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 xml:space="preserve">标本储存液氮罐 </w:t>
      </w:r>
      <w:r>
        <w:rPr>
          <w:rFonts w:ascii="宋体" w:hAnsi="宋体" w:cs="宋体"/>
          <w:b/>
          <w:bCs/>
          <w:color w:val="000000"/>
          <w:szCs w:val="21"/>
        </w:rPr>
        <w:t>6</w:t>
      </w:r>
      <w:r>
        <w:rPr>
          <w:rFonts w:hint="eastAsia" w:ascii="宋体" w:hAnsi="宋体" w:cs="宋体"/>
          <w:b/>
          <w:bCs/>
          <w:color w:val="000000"/>
          <w:szCs w:val="21"/>
        </w:rPr>
        <w:t>台 总预算</w:t>
      </w:r>
      <w:r>
        <w:rPr>
          <w:rFonts w:ascii="宋体" w:hAnsi="宋体" w:cs="宋体"/>
          <w:b/>
          <w:bCs/>
          <w:color w:val="000000"/>
          <w:szCs w:val="21"/>
        </w:rPr>
        <w:t>9.6</w:t>
      </w:r>
      <w:r>
        <w:rPr>
          <w:rFonts w:hint="eastAsia" w:ascii="宋体" w:hAnsi="宋体" w:cs="宋体"/>
          <w:b/>
          <w:bCs/>
          <w:color w:val="000000"/>
          <w:szCs w:val="21"/>
        </w:rPr>
        <w:t>万元</w:t>
      </w:r>
    </w:p>
    <w:p>
      <w:pPr>
        <w:numPr>
          <w:ilvl w:val="0"/>
          <w:numId w:val="1"/>
        </w:numPr>
        <w:tabs>
          <w:tab w:val="left" w:pos="540"/>
        </w:tabs>
        <w:spacing w:line="276" w:lineRule="auto"/>
        <w:rPr>
          <w:b/>
          <w:szCs w:val="21"/>
        </w:rPr>
      </w:pPr>
      <w:r>
        <w:rPr>
          <w:rFonts w:hint="eastAsia"/>
          <w:b/>
          <w:szCs w:val="21"/>
        </w:rPr>
        <w:t>基本要求</w:t>
      </w:r>
    </w:p>
    <w:p>
      <w:pPr>
        <w:spacing w:line="360" w:lineRule="auto"/>
        <w:rPr>
          <w:rFonts w:ascii="宋体" w:hAnsi="宋体" w:cs="宋体"/>
          <w:szCs w:val="21"/>
        </w:rPr>
      </w:pPr>
      <w:r>
        <w:rPr>
          <w:rFonts w:hint="eastAsia" w:ascii="宋体" w:hAnsi="宋体" w:cs="宋体"/>
          <w:szCs w:val="21"/>
        </w:rPr>
        <w:t>1、名称：</w:t>
      </w:r>
      <w:r>
        <w:rPr>
          <w:rFonts w:hint="eastAsia" w:ascii="宋体" w:hAnsi="宋体" w:cs="宋体"/>
          <w:bCs/>
          <w:szCs w:val="21"/>
        </w:rPr>
        <w:t>标本储存液氮罐</w:t>
      </w:r>
    </w:p>
    <w:p>
      <w:pPr>
        <w:spacing w:line="360" w:lineRule="auto"/>
        <w:rPr>
          <w:rFonts w:ascii="宋体" w:hAnsi="宋体" w:cs="宋体"/>
          <w:szCs w:val="21"/>
        </w:rPr>
      </w:pPr>
      <w:r>
        <w:rPr>
          <w:rFonts w:hint="eastAsia" w:ascii="宋体" w:hAnsi="宋体" w:cs="宋体"/>
          <w:szCs w:val="21"/>
        </w:rPr>
        <w:t>2、数量：</w:t>
      </w:r>
      <w:r>
        <w:rPr>
          <w:rFonts w:ascii="宋体" w:hAnsi="宋体" w:cs="宋体"/>
          <w:szCs w:val="21"/>
        </w:rPr>
        <w:t>6</w:t>
      </w:r>
      <w:r>
        <w:rPr>
          <w:rFonts w:hint="eastAsia" w:ascii="宋体" w:hAnsi="宋体" w:cs="宋体"/>
          <w:szCs w:val="21"/>
        </w:rPr>
        <w:t>套</w:t>
      </w:r>
    </w:p>
    <w:p>
      <w:pPr>
        <w:spacing w:line="360" w:lineRule="auto"/>
        <w:rPr>
          <w:rFonts w:ascii="宋体" w:hAnsi="宋体" w:cs="宋体"/>
          <w:szCs w:val="21"/>
        </w:rPr>
      </w:pPr>
      <w:r>
        <w:rPr>
          <w:rFonts w:hint="eastAsia" w:ascii="宋体" w:hAnsi="宋体" w:cs="宋体"/>
          <w:szCs w:val="21"/>
        </w:rPr>
        <w:t>3、货期：接采购人通知后1个月内</w:t>
      </w:r>
    </w:p>
    <w:p>
      <w:pPr>
        <w:spacing w:line="360" w:lineRule="auto"/>
        <w:rPr>
          <w:rFonts w:ascii="宋体" w:hAnsi="宋体" w:cs="宋体"/>
          <w:color w:val="000000"/>
          <w:szCs w:val="21"/>
        </w:rPr>
      </w:pPr>
      <w:r>
        <w:rPr>
          <w:rFonts w:hint="eastAsia" w:ascii="宋体" w:hAnsi="宋体" w:cs="宋体"/>
          <w:szCs w:val="21"/>
        </w:rPr>
        <w:t>4、用途：用于冻存卵子、精子和胚胎的保存。</w:t>
      </w:r>
    </w:p>
    <w:p>
      <w:pPr>
        <w:numPr>
          <w:ilvl w:val="0"/>
          <w:numId w:val="1"/>
        </w:numPr>
        <w:tabs>
          <w:tab w:val="left" w:pos="540"/>
        </w:tabs>
        <w:spacing w:line="276" w:lineRule="auto"/>
        <w:rPr>
          <w:szCs w:val="21"/>
        </w:rPr>
      </w:pPr>
      <w:r>
        <w:rPr>
          <w:rFonts w:hint="eastAsia"/>
          <w:b/>
          <w:szCs w:val="21"/>
        </w:rPr>
        <w:t>主要技术要求（达到或优于）</w:t>
      </w:r>
    </w:p>
    <w:p>
      <w:pPr>
        <w:spacing w:line="360" w:lineRule="auto"/>
        <w:rPr>
          <w:rFonts w:hint="eastAsia" w:ascii="宋体" w:hAnsi="宋体" w:cs="宋体"/>
          <w:szCs w:val="21"/>
        </w:rPr>
      </w:pPr>
      <w:r>
        <w:rPr>
          <w:rFonts w:hint="eastAsia" w:ascii="宋体" w:hAnsi="宋体" w:cs="宋体"/>
          <w:szCs w:val="21"/>
        </w:rPr>
        <w:t>1、静态保温天数≥20天</w:t>
      </w:r>
    </w:p>
    <w:p>
      <w:pPr>
        <w:spacing w:line="360" w:lineRule="auto"/>
        <w:rPr>
          <w:rFonts w:hint="eastAsia" w:ascii="宋体" w:hAnsi="宋体" w:cs="宋体"/>
          <w:szCs w:val="21"/>
        </w:rPr>
      </w:pPr>
      <w:r>
        <w:rPr>
          <w:rFonts w:hint="eastAsia" w:ascii="宋体" w:hAnsi="宋体" w:cs="宋体"/>
          <w:szCs w:val="21"/>
        </w:rPr>
        <w:t>2、工作天数≥15天</w:t>
      </w:r>
    </w:p>
    <w:p>
      <w:pPr>
        <w:spacing w:line="360" w:lineRule="auto"/>
        <w:rPr>
          <w:rFonts w:hint="eastAsia" w:ascii="宋体" w:hAnsi="宋体" w:cs="宋体"/>
          <w:szCs w:val="21"/>
        </w:rPr>
      </w:pPr>
      <w:r>
        <w:rPr>
          <w:rFonts w:hint="eastAsia" w:ascii="宋体" w:hAnsi="宋体" w:cs="宋体"/>
          <w:szCs w:val="21"/>
        </w:rPr>
        <w:t>3、可吸收液氮容量≥4L</w:t>
      </w:r>
    </w:p>
    <w:p>
      <w:pPr>
        <w:spacing w:line="360" w:lineRule="auto"/>
        <w:rPr>
          <w:rFonts w:hint="eastAsia" w:ascii="宋体" w:hAnsi="宋体" w:cs="宋体"/>
          <w:szCs w:val="21"/>
        </w:rPr>
      </w:pPr>
      <w:r>
        <w:rPr>
          <w:rFonts w:hint="eastAsia" w:ascii="宋体" w:hAnsi="宋体" w:cs="宋体"/>
          <w:szCs w:val="21"/>
        </w:rPr>
        <w:t>4、空罐重量≤6kg，满罐重量≤10kg</w:t>
      </w:r>
    </w:p>
    <w:p>
      <w:pPr>
        <w:spacing w:line="360" w:lineRule="auto"/>
        <w:rPr>
          <w:rFonts w:hint="eastAsia" w:ascii="宋体" w:hAnsi="宋体" w:cs="宋体"/>
          <w:szCs w:val="21"/>
        </w:rPr>
      </w:pPr>
      <w:r>
        <w:rPr>
          <w:rFonts w:hint="eastAsia" w:ascii="宋体" w:hAnsi="宋体" w:cs="宋体"/>
          <w:szCs w:val="21"/>
        </w:rPr>
        <w:t>5、样品保存数量</w:t>
      </w:r>
    </w:p>
    <w:p>
      <w:pPr>
        <w:spacing w:line="360" w:lineRule="auto"/>
        <w:rPr>
          <w:rFonts w:hint="eastAsia" w:ascii="宋体" w:hAnsi="宋体" w:cs="宋体"/>
          <w:szCs w:val="21"/>
        </w:rPr>
      </w:pPr>
      <w:r>
        <w:rPr>
          <w:rFonts w:hint="eastAsia" w:ascii="宋体" w:hAnsi="宋体" w:cs="宋体"/>
          <w:szCs w:val="21"/>
        </w:rPr>
        <w:t xml:space="preserve">  1.2 毫升&amp;2.0 毫升小瓶数量(5/铁罐) ≥85</w:t>
      </w:r>
    </w:p>
    <w:p>
      <w:pPr>
        <w:spacing w:line="360" w:lineRule="auto"/>
        <w:rPr>
          <w:rFonts w:hint="eastAsia" w:ascii="宋体" w:hAnsi="宋体" w:cs="宋体"/>
          <w:szCs w:val="21"/>
        </w:rPr>
      </w:pPr>
      <w:r>
        <w:rPr>
          <w:rFonts w:hint="eastAsia" w:ascii="宋体" w:hAnsi="宋体" w:cs="宋体"/>
          <w:szCs w:val="21"/>
        </w:rPr>
        <w:t xml:space="preserve">  1.2 毫升&amp;2.0 毫升小瓶数量(6/铁罐) ≥100</w:t>
      </w:r>
    </w:p>
    <w:p>
      <w:pPr>
        <w:spacing w:line="360" w:lineRule="auto"/>
        <w:rPr>
          <w:rFonts w:hint="eastAsia" w:ascii="宋体" w:hAnsi="宋体" w:cs="宋体"/>
          <w:szCs w:val="21"/>
        </w:rPr>
      </w:pPr>
      <w:r>
        <w:rPr>
          <w:rFonts w:hint="eastAsia" w:ascii="宋体" w:hAnsi="宋体" w:cs="宋体"/>
          <w:szCs w:val="21"/>
        </w:rPr>
        <w:t xml:space="preserve">  1/4 cc 径管数量散装(2层) ≥1800</w:t>
      </w:r>
    </w:p>
    <w:p>
      <w:pPr>
        <w:spacing w:line="360" w:lineRule="auto"/>
        <w:rPr>
          <w:rFonts w:hint="eastAsia" w:ascii="宋体" w:hAnsi="宋体" w:cs="宋体"/>
          <w:szCs w:val="21"/>
        </w:rPr>
      </w:pPr>
      <w:r>
        <w:rPr>
          <w:rFonts w:hint="eastAsia" w:ascii="宋体" w:hAnsi="宋体" w:cs="宋体"/>
          <w:szCs w:val="21"/>
        </w:rPr>
        <w:t xml:space="preserve">  1/2 cc 径管数量散装(10/铁罐) ≥280</w:t>
      </w:r>
    </w:p>
    <w:p>
      <w:pPr>
        <w:spacing w:line="360" w:lineRule="auto"/>
        <w:rPr>
          <w:rFonts w:hint="eastAsia" w:ascii="宋体" w:hAnsi="宋体" w:cs="宋体"/>
          <w:szCs w:val="21"/>
        </w:rPr>
      </w:pPr>
      <w:r>
        <w:rPr>
          <w:rFonts w:hint="eastAsia" w:ascii="宋体" w:hAnsi="宋体" w:cs="宋体"/>
          <w:szCs w:val="21"/>
        </w:rPr>
        <w:t xml:space="preserve">  1/2 cc 径管数量散装(1层) ≥450</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w:t>
      </w:r>
      <w:bookmarkStart w:id="0" w:name="_GoBack"/>
      <w:bookmarkEnd w:id="0"/>
      <w:r>
        <w:rPr>
          <w:rFonts w:hint="eastAsia" w:cs="Arial"/>
          <w:szCs w:val="21"/>
        </w:rPr>
        <w:t>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85"/>
    <w:rsid w:val="003519F7"/>
    <w:rsid w:val="003A2ECE"/>
    <w:rsid w:val="00812385"/>
    <w:rsid w:val="008A414B"/>
    <w:rsid w:val="009E6DB3"/>
    <w:rsid w:val="00A32CB1"/>
    <w:rsid w:val="00B91724"/>
    <w:rsid w:val="00BF163E"/>
    <w:rsid w:val="00E10FF1"/>
    <w:rsid w:val="00F1137F"/>
    <w:rsid w:val="29F60FB3"/>
    <w:rsid w:val="613B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205</Words>
  <Characters>1169</Characters>
  <Lines>9</Lines>
  <Paragraphs>2</Paragraphs>
  <TotalTime>11</TotalTime>
  <ScaleCrop>false</ScaleCrop>
  <LinksUpToDate>false</LinksUpToDate>
  <CharactersWithSpaces>1372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2022-08-11T10:11:00Z</dcterms:created>
  <dc:creator>SFY</dc:creator>
  <cp:lastModifiedBy>潘瑜</cp:lastModifiedBy>
  <dcterms:modified xsi:type="dcterms:W3CDTF">2022-08-12T01:31:43Z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