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sz w:val="36"/>
          <w:szCs w:val="36"/>
        </w:rPr>
        <w:t>广东省妇幼保健院番禺院区污水及废气监测项目需求书</w:t>
      </w:r>
    </w:p>
    <w:p>
      <w:pPr>
        <w:jc w:val="center"/>
        <w:rPr>
          <w:rFonts w:hint="eastAsia" w:ascii="微软雅黑" w:hAnsi="微软雅黑" w:eastAsia="微软雅黑" w:cs="微软雅黑"/>
          <w:b/>
          <w:sz w:val="36"/>
          <w:szCs w:val="36"/>
        </w:rPr>
      </w:pPr>
    </w:p>
    <w:p>
      <w:pPr>
        <w:pStyle w:val="4"/>
        <w:numPr>
          <w:ilvl w:val="0"/>
          <w:numId w:val="1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地点：番禺院区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资质：具有CMA检验检测资质</w:t>
      </w:r>
    </w:p>
    <w:p>
      <w:pPr>
        <w:pStyle w:val="4"/>
        <w:numPr>
          <w:ilvl w:val="0"/>
          <w:numId w:val="1"/>
        </w:numPr>
        <w:ind w:left="357" w:hanging="357" w:firstLineChars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目前按中华人民共和国国家环境保护标准HJ 1105—2020排污许可证申请与核发技术规范（医疗机构）执行，如环保及政府部门提出新的要求则按新标准执行。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其他要求：如一次检测不合格，经院方整改后安排免费检测一次。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服务期：3年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1年1签，院方可无条件决定每年到期后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是否续签）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费用：83600元/年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检测项目：见下表</w:t>
      </w:r>
    </w:p>
    <w:tbl>
      <w:tblPr>
        <w:tblStyle w:val="2"/>
        <w:tblW w:w="9466" w:type="dxa"/>
        <w:tblInd w:w="-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4733"/>
        <w:gridCol w:w="135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8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</w:rPr>
              <w:t>检测类别</w:t>
            </w:r>
          </w:p>
        </w:tc>
        <w:tc>
          <w:tcPr>
            <w:tcW w:w="4733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</w:rPr>
              <w:t>项  目</w:t>
            </w:r>
          </w:p>
        </w:tc>
        <w:tc>
          <w:tcPr>
            <w:tcW w:w="135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</w:rPr>
              <w:t>检测点数</w:t>
            </w:r>
          </w:p>
        </w:tc>
        <w:tc>
          <w:tcPr>
            <w:tcW w:w="180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4"/>
                <w:szCs w:val="24"/>
              </w:rPr>
              <w:t>每年检测次数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583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厂界</w:t>
            </w:r>
          </w:p>
        </w:tc>
        <w:tc>
          <w:tcPr>
            <w:tcW w:w="4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臭气浓度、氨气、硫化氢、甲烷、氯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83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无组织废气</w:t>
            </w:r>
          </w:p>
        </w:tc>
        <w:tc>
          <w:tcPr>
            <w:tcW w:w="4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臭气浓度、氨气、硫化氢、甲烷、氯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83" w:type="dxa"/>
            <w:vMerge w:val="restart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废水</w:t>
            </w:r>
          </w:p>
        </w:tc>
        <w:tc>
          <w:tcPr>
            <w:tcW w:w="47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五日生化需氧量、阴离子表面活性剂、石油类、动植物油、挥发酚、总氰化物、总余氯、结核杆菌、沙门氏菌、色度、氨氮、总汞、总铬、六价铬、总镉、总砷、总铅、总银、总α、总β</w:t>
            </w:r>
          </w:p>
        </w:tc>
        <w:tc>
          <w:tcPr>
            <w:tcW w:w="13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1</w:t>
            </w:r>
          </w:p>
        </w:tc>
        <w:tc>
          <w:tcPr>
            <w:tcW w:w="18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83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</w:p>
        </w:tc>
        <w:tc>
          <w:tcPr>
            <w:tcW w:w="4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</w:p>
        </w:tc>
        <w:tc>
          <w:tcPr>
            <w:tcW w:w="13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83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</w:p>
        </w:tc>
        <w:tc>
          <w:tcPr>
            <w:tcW w:w="47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</w:p>
        </w:tc>
        <w:tc>
          <w:tcPr>
            <w:tcW w:w="13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83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</w:p>
        </w:tc>
        <w:tc>
          <w:tcPr>
            <w:tcW w:w="4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悬浮物、化学需氧量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83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</w:p>
        </w:tc>
        <w:tc>
          <w:tcPr>
            <w:tcW w:w="4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粪大肠菌群、余氯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83" w:type="dxa"/>
            <w:vMerge w:val="continue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</w:p>
        </w:tc>
        <w:tc>
          <w:tcPr>
            <w:tcW w:w="4733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志贺氏菌</w:t>
            </w:r>
          </w:p>
        </w:tc>
        <w:tc>
          <w:tcPr>
            <w:tcW w:w="135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</w:rPr>
              <w:t>2</w:t>
            </w:r>
          </w:p>
        </w:tc>
      </w:tr>
    </w:tbl>
    <w:p>
      <w:pPr>
        <w:pStyle w:val="4"/>
        <w:ind w:left="360" w:firstLine="0" w:firstLineChars="0"/>
        <w:rPr>
          <w:rFonts w:hint="eastAsia" w:ascii="微软雅黑" w:hAnsi="微软雅黑" w:eastAsia="微软雅黑" w:cs="微软雅黑"/>
        </w:rPr>
      </w:pPr>
    </w:p>
    <w:p>
      <w:pPr>
        <w:pStyle w:val="4"/>
        <w:ind w:left="360" w:firstLine="0" w:firstLineChars="0"/>
        <w:rPr>
          <w:rFonts w:hint="eastAsia" w:ascii="微软雅黑" w:hAnsi="微软雅黑" w:eastAsia="微软雅黑" w:cs="微软雅黑"/>
          <w:sz w:val="22"/>
          <w:szCs w:val="24"/>
        </w:rPr>
      </w:pPr>
      <w:r>
        <w:rPr>
          <w:rFonts w:hint="eastAsia" w:ascii="微软雅黑" w:hAnsi="微软雅黑" w:eastAsia="微软雅黑" w:cs="微软雅黑"/>
          <w:sz w:val="22"/>
          <w:szCs w:val="24"/>
        </w:rPr>
        <w:t>备注：如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因上级部门要求或其他原因，需要</w:t>
      </w:r>
      <w:r>
        <w:rPr>
          <w:rFonts w:hint="eastAsia" w:ascii="微软雅黑" w:hAnsi="微软雅黑" w:eastAsia="微软雅黑" w:cs="微软雅黑"/>
          <w:sz w:val="22"/>
          <w:szCs w:val="24"/>
        </w:rPr>
        <w:t>检测有组织废气项目（臭气浓度、氨气、硫化氢）4次</w:t>
      </w:r>
      <w:r>
        <w:rPr>
          <w:rFonts w:hint="eastAsia" w:ascii="微软雅黑" w:hAnsi="微软雅黑" w:eastAsia="微软雅黑" w:cs="微软雅黑"/>
          <w:sz w:val="22"/>
          <w:szCs w:val="24"/>
          <w:lang w:val="en-US" w:eastAsia="zh-CN"/>
        </w:rPr>
        <w:t>/年，成交供应商需配合完成，目前无须开展，可能产生的成本请预估进报价之中，届时如需开展检测，院方不再另外支付此项费用</w:t>
      </w:r>
      <w:r>
        <w:rPr>
          <w:rFonts w:hint="eastAsia" w:ascii="微软雅黑" w:hAnsi="微软雅黑" w:eastAsia="微软雅黑" w:cs="微软雅黑"/>
          <w:sz w:val="22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72A90"/>
    <w:multiLevelType w:val="multilevel"/>
    <w:tmpl w:val="30B72A9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D8D"/>
    <w:rsid w:val="000B4D52"/>
    <w:rsid w:val="000E2CAD"/>
    <w:rsid w:val="001F2213"/>
    <w:rsid w:val="0029453D"/>
    <w:rsid w:val="003B7D8D"/>
    <w:rsid w:val="004308C7"/>
    <w:rsid w:val="0046601D"/>
    <w:rsid w:val="005E4568"/>
    <w:rsid w:val="00636A04"/>
    <w:rsid w:val="006D76D8"/>
    <w:rsid w:val="007A24C3"/>
    <w:rsid w:val="007C536A"/>
    <w:rsid w:val="008A3D65"/>
    <w:rsid w:val="009743B2"/>
    <w:rsid w:val="009E25E8"/>
    <w:rsid w:val="00A143D1"/>
    <w:rsid w:val="00A24E59"/>
    <w:rsid w:val="00B640E6"/>
    <w:rsid w:val="00BD18E2"/>
    <w:rsid w:val="00CA5FB8"/>
    <w:rsid w:val="00D34171"/>
    <w:rsid w:val="00DE5D8D"/>
    <w:rsid w:val="24877F1D"/>
    <w:rsid w:val="312B799E"/>
    <w:rsid w:val="39CE1BEF"/>
    <w:rsid w:val="4DA8104E"/>
    <w:rsid w:val="693E3CB4"/>
    <w:rsid w:val="6A4158B5"/>
    <w:rsid w:val="75223295"/>
    <w:rsid w:val="7E16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393</Characters>
  <Lines>3</Lines>
  <Paragraphs>1</Paragraphs>
  <TotalTime>48</TotalTime>
  <ScaleCrop>false</ScaleCrop>
  <LinksUpToDate>false</LinksUpToDate>
  <CharactersWithSpaces>460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2022-08-17T09:27:00Z</dcterms:created>
  <dc:creator>xb21cn</dc:creator>
  <cp:lastModifiedBy>黄秉勋</cp:lastModifiedBy>
  <dcterms:modified xsi:type="dcterms:W3CDTF">2022-08-22T02:33:01Z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