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28"/>
          <w:szCs w:val="28"/>
        </w:rPr>
      </w:pPr>
    </w:p>
    <w:p>
      <w:pPr>
        <w:bidi w:val="0"/>
        <w:rPr>
          <w:rFonts w:hint="eastAsia"/>
          <w:color w:val="auto"/>
          <w:lang w:val="en-US" w:eastAsia="zh-CN"/>
        </w:rPr>
      </w:pPr>
    </w:p>
    <w:p>
      <w:pPr>
        <w:tabs>
          <w:tab w:val="left" w:pos="2912"/>
        </w:tabs>
        <w:bidi w:val="0"/>
        <w:jc w:val="left"/>
        <w:rPr>
          <w:rFonts w:hint="eastAsia"/>
          <w:color w:val="auto"/>
          <w:lang w:val="en-US" w:eastAsia="zh-CN"/>
        </w:rPr>
      </w:pPr>
    </w:p>
    <w:p>
      <w:pPr>
        <w:bidi w:val="0"/>
        <w:rPr>
          <w:rFonts w:hint="eastAsia"/>
          <w:color w:val="auto"/>
          <w:lang w:val="en-US" w:eastAsia="zh-CN"/>
        </w:rPr>
      </w:pPr>
    </w:p>
    <w:p>
      <w:pPr>
        <w:pStyle w:val="124"/>
        <w:ind w:left="0" w:leftChars="0" w:firstLine="0" w:firstLineChars="0"/>
        <w:rPr>
          <w:rFonts w:hint="eastAsia"/>
          <w:color w:val="auto"/>
          <w:lang w:val="en-US" w:eastAsia="zh-CN"/>
        </w:rPr>
      </w:pPr>
    </w:p>
    <w:p>
      <w:pPr>
        <w:pStyle w:val="124"/>
        <w:ind w:left="0" w:leftChars="0" w:firstLine="0" w:firstLineChars="0"/>
        <w:rPr>
          <w:rFonts w:hint="eastAsia"/>
          <w:color w:val="auto"/>
          <w:lang w:val="en-US" w:eastAsia="zh-CN"/>
        </w:rPr>
      </w:pPr>
    </w:p>
    <w:p>
      <w:pPr>
        <w:bidi w:val="0"/>
        <w:rPr>
          <w:rFonts w:hint="eastAsia"/>
          <w:color w:val="auto"/>
          <w:lang w:val="en-US" w:eastAsia="zh-CN"/>
        </w:rPr>
      </w:pPr>
    </w:p>
    <w:p>
      <w:pPr>
        <w:spacing w:line="480" w:lineRule="auto"/>
        <w:jc w:val="center"/>
        <w:rPr>
          <w:rFonts w:hint="eastAsia" w:ascii="黑体" w:hAnsi="黑体" w:eastAsia="黑体" w:cs="黑体"/>
          <w:b/>
          <w:color w:val="auto"/>
          <w:spacing w:val="68"/>
          <w:sz w:val="84"/>
          <w:szCs w:val="84"/>
          <w:lang w:val="en-US" w:eastAsia="zh-CN"/>
        </w:rPr>
      </w:pPr>
      <w:r>
        <w:rPr>
          <w:rFonts w:hint="eastAsia" w:ascii="黑体" w:hAnsi="黑体" w:eastAsia="黑体" w:cs="黑体"/>
          <w:b/>
          <w:color w:val="auto"/>
          <w:spacing w:val="68"/>
          <w:sz w:val="84"/>
          <w:szCs w:val="84"/>
          <w:lang w:val="en-US" w:eastAsia="zh-CN"/>
        </w:rPr>
        <w:t>自主竞争性磋商文件</w:t>
      </w:r>
    </w:p>
    <w:p>
      <w:pPr>
        <w:spacing w:line="48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（非政府采购）</w: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124"/>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pacing w:line="500" w:lineRule="exact"/>
        <w:ind w:left="0" w:leftChars="0" w:firstLine="840" w:firstLineChars="279"/>
        <w:rPr>
          <w:rFonts w:hint="default" w:cs="宋体"/>
          <w:b/>
          <w:bCs/>
          <w:color w:val="auto"/>
          <w:sz w:val="30"/>
          <w:szCs w:val="30"/>
          <w:lang w:val="en-US" w:eastAsia="zh-CN"/>
        </w:rPr>
      </w:pPr>
      <w:r>
        <w:rPr>
          <w:rFonts w:hint="eastAsia" w:ascii="宋体" w:hAnsi="宋体" w:eastAsia="宋体" w:cs="宋体"/>
          <w:b/>
          <w:bCs/>
          <w:color w:val="auto"/>
          <w:sz w:val="30"/>
          <w:szCs w:val="30"/>
          <w:lang w:eastAsia="zh-CN"/>
        </w:rPr>
        <w:t>项目编号：</w:t>
      </w:r>
      <w:r>
        <w:rPr>
          <w:rFonts w:hint="eastAsia" w:cs="宋体"/>
          <w:b/>
          <w:bCs/>
          <w:color w:val="auto"/>
          <w:sz w:val="30"/>
          <w:szCs w:val="30"/>
          <w:lang w:val="en-US" w:eastAsia="zh-CN"/>
        </w:rPr>
        <w:t>YNZB202239</w:t>
      </w:r>
    </w:p>
    <w:p>
      <w:pPr>
        <w:spacing w:line="500" w:lineRule="exact"/>
        <w:ind w:left="2470" w:leftChars="426" w:hanging="1575" w:hangingChars="523"/>
        <w:rPr>
          <w:rFonts w:hint="eastAsia" w:ascii="宋体" w:hAnsi="宋体" w:eastAsia="宋体" w:cs="宋体"/>
          <w:b/>
          <w:bCs/>
          <w:color w:val="auto"/>
          <w:sz w:val="30"/>
          <w:szCs w:val="30"/>
          <w:lang w:val="zh-CN" w:eastAsia="zh-CN"/>
        </w:rPr>
      </w:pPr>
      <w:r>
        <w:rPr>
          <w:rFonts w:hint="eastAsia" w:ascii="宋体" w:hAnsi="宋体" w:eastAsia="宋体" w:cs="宋体"/>
          <w:b/>
          <w:bCs/>
          <w:color w:val="auto"/>
          <w:sz w:val="30"/>
          <w:szCs w:val="30"/>
          <w:lang w:eastAsia="zh-CN"/>
        </w:rPr>
        <w:t>项目名称：</w:t>
      </w:r>
      <w:r>
        <w:rPr>
          <w:rFonts w:hint="eastAsia" w:cs="宋体"/>
          <w:b/>
          <w:bCs/>
          <w:color w:val="auto"/>
          <w:sz w:val="30"/>
          <w:szCs w:val="30"/>
          <w:lang w:eastAsia="zh-CN"/>
        </w:rPr>
        <w:t>广东省妇幼保健院全</w:t>
      </w:r>
      <w:r>
        <w:rPr>
          <w:rFonts w:hint="eastAsia" w:cs="宋体"/>
          <w:b/>
          <w:bCs/>
          <w:color w:val="auto"/>
          <w:sz w:val="30"/>
          <w:szCs w:val="30"/>
          <w:lang w:val="en-US" w:eastAsia="zh-CN"/>
        </w:rPr>
        <w:t>自动</w:t>
      </w:r>
      <w:r>
        <w:rPr>
          <w:rFonts w:hint="eastAsia" w:cs="宋体"/>
          <w:b/>
          <w:bCs/>
          <w:color w:val="auto"/>
          <w:sz w:val="30"/>
          <w:szCs w:val="30"/>
          <w:lang w:eastAsia="zh-CN"/>
        </w:rPr>
        <w:t>发光流水线检验检测项目</w:t>
      </w:r>
    </w:p>
    <w:p>
      <w:pPr>
        <w:spacing w:line="500" w:lineRule="exact"/>
        <w:ind w:left="0" w:leftChars="0" w:firstLine="840" w:firstLineChars="279"/>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项目类别：货物类</w:t>
      </w:r>
    </w:p>
    <w:p>
      <w:pPr>
        <w:spacing w:line="500" w:lineRule="exact"/>
        <w:ind w:left="0" w:leftChars="0" w:firstLine="840" w:firstLineChars="279"/>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采</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购</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人：</w:t>
      </w:r>
      <w:r>
        <w:rPr>
          <w:rFonts w:hint="eastAsia" w:cs="宋体"/>
          <w:b/>
          <w:bCs/>
          <w:color w:val="auto"/>
          <w:sz w:val="30"/>
          <w:szCs w:val="30"/>
          <w:lang w:eastAsia="zh-CN"/>
        </w:rPr>
        <w:t>广东省妇幼保健院</w:t>
      </w:r>
    </w:p>
    <w:p>
      <w:pPr>
        <w:tabs>
          <w:tab w:val="center" w:pos="4845"/>
        </w:tabs>
        <w:bidi w:val="0"/>
        <w:jc w:val="left"/>
        <w:rPr>
          <w:rFonts w:hint="eastAsia"/>
          <w:color w:val="auto"/>
          <w:lang w:val="en-US" w:eastAsia="zh-CN"/>
        </w:rPr>
      </w:pPr>
    </w:p>
    <w:p>
      <w:pPr>
        <w:bidi w:val="0"/>
        <w:rPr>
          <w:rFonts w:hint="eastAsia" w:ascii="宋体" w:hAnsi="宋体" w:cs="宋体"/>
          <w:color w:val="auto"/>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spacing w:line="360" w:lineRule="auto"/>
        <w:ind w:firstLine="643" w:firstLineChars="200"/>
        <w:jc w:val="center"/>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广东省妇幼保健院</w:t>
      </w:r>
    </w:p>
    <w:p>
      <w:pPr>
        <w:spacing w:line="360" w:lineRule="auto"/>
        <w:ind w:firstLine="643" w:firstLineChars="200"/>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val="en-US" w:eastAsia="zh-CN"/>
        </w:rPr>
        <w:t>二零二二年十一月</w:t>
      </w:r>
    </w:p>
    <w:p>
      <w:pPr>
        <w:spacing w:line="360" w:lineRule="auto"/>
        <w:ind w:firstLine="643" w:firstLineChars="200"/>
        <w:jc w:val="right"/>
        <w:rPr>
          <w:rFonts w:hint="eastAsia" w:ascii="黑体" w:hAnsi="黑体" w:eastAsia="黑体" w:cs="黑体"/>
          <w:b/>
          <w:bCs/>
          <w:color w:val="auto"/>
          <w:sz w:val="32"/>
          <w:szCs w:val="32"/>
          <w:lang w:val="en-US" w:eastAsia="zh-CN"/>
        </w:rPr>
        <w:sectPr>
          <w:headerReference r:id="rId3" w:type="default"/>
          <w:footerReference r:id="rId4" w:type="default"/>
          <w:pgSz w:w="11850" w:h="16783"/>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28" w:charSpace="0"/>
        </w:sectPr>
      </w:pPr>
    </w:p>
    <w:p>
      <w:pPr>
        <w:spacing w:line="720" w:lineRule="auto"/>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温馨提示：供应商响应特别注意事项</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bookmarkStart w:id="0" w:name="_Toc98578990"/>
      <w:bookmarkStart w:id="1" w:name="_Toc98579589"/>
      <w:bookmarkStart w:id="2" w:name="_Toc98580272"/>
      <w:bookmarkStart w:id="3" w:name="_Toc127930770"/>
      <w:bookmarkStart w:id="4" w:name="_Toc98579048"/>
      <w:bookmarkStart w:id="5" w:name="_Toc175644383"/>
      <w:bookmarkStart w:id="6" w:name="_Toc175644436"/>
      <w:r>
        <w:rPr>
          <w:rFonts w:hint="eastAsia" w:ascii="宋体" w:hAnsi="宋体"/>
          <w:color w:val="auto"/>
          <w:sz w:val="24"/>
          <w:szCs w:val="24"/>
        </w:rPr>
        <w:t>磋商响应文件</w:t>
      </w:r>
      <w:r>
        <w:rPr>
          <w:rFonts w:ascii="宋体" w:hAnsi="宋体"/>
          <w:color w:val="auto"/>
          <w:sz w:val="24"/>
          <w:szCs w:val="24"/>
        </w:rPr>
        <w:t>提</w:t>
      </w:r>
      <w:r>
        <w:rPr>
          <w:rFonts w:hint="eastAsia" w:ascii="宋体" w:hAnsi="宋体"/>
          <w:color w:val="auto"/>
          <w:sz w:val="24"/>
          <w:szCs w:val="24"/>
        </w:rPr>
        <w:t>交截止时间后，</w:t>
      </w:r>
      <w:r>
        <w:rPr>
          <w:rFonts w:hint="eastAsia"/>
          <w:color w:val="auto"/>
          <w:sz w:val="24"/>
          <w:szCs w:val="24"/>
          <w:lang w:val="en-US" w:eastAsia="zh-CN"/>
        </w:rPr>
        <w:t>招标办</w:t>
      </w:r>
      <w:r>
        <w:rPr>
          <w:rFonts w:hint="eastAsia" w:ascii="宋体" w:hAnsi="宋体"/>
          <w:color w:val="auto"/>
          <w:sz w:val="24"/>
          <w:szCs w:val="24"/>
        </w:rPr>
        <w:t>不接收任何响应文件，因此，请</w:t>
      </w:r>
      <w:r>
        <w:rPr>
          <w:rFonts w:hint="eastAsia" w:ascii="宋体" w:hAnsi="宋体"/>
          <w:b/>
          <w:bCs/>
          <w:color w:val="auto"/>
          <w:sz w:val="24"/>
          <w:szCs w:val="24"/>
          <w:u w:val="double"/>
        </w:rPr>
        <w:t>适当提前到达</w:t>
      </w:r>
      <w:r>
        <w:rPr>
          <w:rFonts w:hint="eastAsia" w:ascii="宋体" w:hAnsi="宋体"/>
          <w:color w:val="auto"/>
          <w:sz w:val="24"/>
          <w:szCs w:val="24"/>
        </w:rPr>
        <w:t>。</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请正确填写</w:t>
      </w:r>
      <w:r>
        <w:rPr>
          <w:rFonts w:hint="eastAsia" w:ascii="宋体" w:hAnsi="宋体"/>
          <w:b/>
          <w:bCs/>
          <w:color w:val="auto"/>
          <w:sz w:val="24"/>
          <w:szCs w:val="24"/>
          <w:u w:val="double"/>
        </w:rPr>
        <w:t>《报价一览表》</w:t>
      </w:r>
      <w:r>
        <w:rPr>
          <w:rFonts w:hint="eastAsia" w:ascii="宋体" w:hAnsi="宋体"/>
          <w:color w:val="auto"/>
          <w:sz w:val="24"/>
          <w:szCs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加“★”号的条款必须一一响应。</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请仔细检查磋商响应文件是否已按磋商文件要求</w:t>
      </w:r>
      <w:r>
        <w:rPr>
          <w:rFonts w:hint="eastAsia" w:ascii="宋体" w:hAnsi="宋体"/>
          <w:b/>
          <w:bCs/>
          <w:color w:val="auto"/>
          <w:sz w:val="24"/>
          <w:szCs w:val="24"/>
          <w:u w:val="double"/>
        </w:rPr>
        <w:t>盖章、签名及密封</w:t>
      </w:r>
      <w:r>
        <w:rPr>
          <w:rFonts w:hint="eastAsia" w:ascii="宋体" w:hAnsi="宋体"/>
          <w:color w:val="auto"/>
          <w:sz w:val="24"/>
          <w:szCs w:val="24"/>
        </w:rPr>
        <w:t>。</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为了提高采购效率，节约社会交易成本和时间，请报名购买了</w:t>
      </w:r>
      <w:r>
        <w:rPr>
          <w:rFonts w:hint="eastAsia"/>
          <w:color w:val="auto"/>
          <w:sz w:val="24"/>
          <w:szCs w:val="24"/>
          <w:lang w:eastAsia="zh-CN"/>
        </w:rPr>
        <w:t>采购</w:t>
      </w:r>
      <w:r>
        <w:rPr>
          <w:rFonts w:hint="eastAsia" w:ascii="宋体" w:hAnsi="宋体"/>
          <w:color w:val="auto"/>
          <w:sz w:val="24"/>
          <w:szCs w:val="24"/>
        </w:rPr>
        <w:t>文件而决定不参加本次</w:t>
      </w:r>
      <w:r>
        <w:rPr>
          <w:rFonts w:hint="eastAsia"/>
          <w:color w:val="auto"/>
          <w:sz w:val="24"/>
          <w:szCs w:val="24"/>
          <w:lang w:eastAsia="zh-CN"/>
        </w:rPr>
        <w:t>响应</w:t>
      </w:r>
      <w:r>
        <w:rPr>
          <w:rFonts w:hint="eastAsia" w:ascii="宋体" w:hAnsi="宋体"/>
          <w:color w:val="auto"/>
          <w:sz w:val="24"/>
          <w:szCs w:val="24"/>
        </w:rPr>
        <w:t>的供应商，在</w:t>
      </w:r>
      <w:r>
        <w:rPr>
          <w:rFonts w:hint="eastAsia"/>
          <w:color w:val="auto"/>
          <w:sz w:val="24"/>
          <w:szCs w:val="24"/>
          <w:lang w:eastAsia="zh-CN"/>
        </w:rPr>
        <w:t>响应文件提交</w:t>
      </w:r>
      <w:r>
        <w:rPr>
          <w:rFonts w:hint="eastAsia" w:ascii="宋体" w:hAnsi="宋体"/>
          <w:color w:val="auto"/>
          <w:sz w:val="24"/>
          <w:szCs w:val="24"/>
        </w:rPr>
        <w:t>截止时间的3日前以书面形式通知</w:t>
      </w:r>
      <w:r>
        <w:rPr>
          <w:rFonts w:hint="eastAsia"/>
          <w:color w:val="auto"/>
          <w:sz w:val="24"/>
          <w:szCs w:val="24"/>
          <w:lang w:val="en-US" w:eastAsia="zh-CN"/>
        </w:rPr>
        <w:t>招标办</w:t>
      </w:r>
      <w:r>
        <w:rPr>
          <w:rFonts w:hint="eastAsia" w:ascii="宋体" w:hAnsi="宋体"/>
          <w:color w:val="auto"/>
          <w:sz w:val="24"/>
          <w:szCs w:val="24"/>
        </w:rPr>
        <w:t>。</w:t>
      </w:r>
    </w:p>
    <w:p>
      <w:pPr>
        <w:widowControl w:val="0"/>
        <w:numPr>
          <w:ilvl w:val="0"/>
          <w:numId w:val="0"/>
        </w:numPr>
        <w:tabs>
          <w:tab w:val="left" w:pos="0"/>
          <w:tab w:val="left" w:pos="1080"/>
        </w:tabs>
        <w:spacing w:line="520" w:lineRule="exact"/>
        <w:jc w:val="both"/>
        <w:rPr>
          <w:rFonts w:hint="eastAsia" w:ascii="宋体" w:hAnsi="宋体"/>
          <w:color w:val="auto"/>
          <w:sz w:val="24"/>
          <w:szCs w:val="24"/>
        </w:rPr>
      </w:pPr>
    </w:p>
    <w:p>
      <w:pPr>
        <w:widowControl w:val="0"/>
        <w:tabs>
          <w:tab w:val="left" w:pos="0"/>
          <w:tab w:val="left" w:pos="1080"/>
        </w:tabs>
        <w:spacing w:line="520" w:lineRule="exact"/>
        <w:ind w:left="435"/>
        <w:jc w:val="both"/>
        <w:rPr>
          <w:rFonts w:hint="eastAsia" w:ascii="宋体" w:hAnsi="宋体"/>
          <w:color w:val="auto"/>
          <w:sz w:val="24"/>
          <w:szCs w:val="24"/>
        </w:rPr>
      </w:pPr>
      <w:r>
        <w:rPr>
          <w:rFonts w:hint="eastAsia" w:ascii="宋体" w:hAnsi="宋体"/>
          <w:color w:val="auto"/>
          <w:sz w:val="24"/>
          <w:szCs w:val="24"/>
          <w:lang w:val="zh-CN"/>
        </w:rPr>
        <w:t>（本提示内容非磋商文件的组成部分，仅为善意提醒。如有不一致，以磋商文件为准。）</w:t>
      </w: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sectPr>
          <w:headerReference r:id="rId6" w:type="first"/>
          <w:footerReference r:id="rId8" w:type="first"/>
          <w:headerReference r:id="rId5" w:type="default"/>
          <w:footerReference r:id="rId7" w:type="default"/>
          <w:pgSz w:w="11906" w:h="16838"/>
          <w:pgMar w:top="1110" w:right="1134" w:bottom="935" w:left="1134" w:header="623" w:footer="567"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目      录</w:t>
      </w:r>
    </w:p>
    <w:bookmarkEnd w:id="0"/>
    <w:bookmarkEnd w:id="1"/>
    <w:bookmarkEnd w:id="2"/>
    <w:bookmarkEnd w:id="3"/>
    <w:bookmarkEnd w:id="4"/>
    <w:p>
      <w:pPr>
        <w:pStyle w:val="29"/>
        <w:tabs>
          <w:tab w:val="right" w:leader="dot" w:pos="9455"/>
        </w:tabs>
      </w:pPr>
      <w:r>
        <w:rPr>
          <w:b/>
          <w:bCs/>
          <w:caps/>
          <w:color w:val="auto"/>
          <w:sz w:val="30"/>
          <w:highlight w:val="none"/>
        </w:rPr>
        <w:fldChar w:fldCharType="begin"/>
      </w:r>
      <w:r>
        <w:rPr>
          <w:b/>
          <w:bCs/>
          <w:caps/>
          <w:color w:val="auto"/>
          <w:sz w:val="30"/>
          <w:highlight w:val="none"/>
        </w:rPr>
        <w:instrText xml:space="preserve">TOC \o "1-1" \h \u </w:instrText>
      </w:r>
      <w:r>
        <w:rPr>
          <w:b/>
          <w:bCs/>
          <w:caps/>
          <w:color w:val="auto"/>
          <w:sz w:val="30"/>
          <w:highlight w:val="none"/>
        </w:rPr>
        <w:fldChar w:fldCharType="separate"/>
      </w:r>
      <w:r>
        <w:rPr>
          <w:bCs/>
          <w:caps/>
          <w:color w:val="auto"/>
          <w:highlight w:val="none"/>
        </w:rPr>
        <w:fldChar w:fldCharType="begin"/>
      </w:r>
      <w:r>
        <w:rPr>
          <w:bCs/>
          <w:caps/>
          <w:highlight w:val="none"/>
        </w:rPr>
        <w:instrText xml:space="preserve"> HYPERLINK \l _Toc5467 </w:instrText>
      </w:r>
      <w:r>
        <w:rPr>
          <w:bCs/>
          <w:caps/>
          <w:highlight w:val="none"/>
        </w:rPr>
        <w:fldChar w:fldCharType="separate"/>
      </w:r>
      <w:r>
        <w:rPr>
          <w:rFonts w:hint="eastAsia" w:ascii="黑体" w:hAnsi="黑体" w:eastAsia="黑体" w:cs="黑体"/>
          <w:szCs w:val="52"/>
        </w:rPr>
        <w:t xml:space="preserve">第一部分 </w:t>
      </w:r>
      <w:r>
        <w:rPr>
          <w:rFonts w:hint="eastAsia" w:ascii="黑体" w:hAnsi="黑体" w:eastAsia="黑体" w:cs="黑体"/>
          <w:szCs w:val="52"/>
          <w:lang w:val="en-US" w:eastAsia="zh-CN"/>
        </w:rPr>
        <w:t>自主</w:t>
      </w:r>
      <w:r>
        <w:rPr>
          <w:rFonts w:hint="eastAsia" w:ascii="黑体" w:hAnsi="黑体" w:eastAsia="黑体" w:cs="黑体"/>
          <w:szCs w:val="52"/>
        </w:rPr>
        <w:t>竞争性磋商邀请函</w:t>
      </w:r>
      <w:r>
        <w:tab/>
      </w:r>
      <w:r>
        <w:fldChar w:fldCharType="begin"/>
      </w:r>
      <w:r>
        <w:instrText xml:space="preserve"> PAGEREF _Toc5467 </w:instrText>
      </w:r>
      <w:r>
        <w:fldChar w:fldCharType="separate"/>
      </w:r>
      <w:r>
        <w:t>3</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_Toc12725 </w:instrText>
      </w:r>
      <w:r>
        <w:rPr>
          <w:bCs/>
          <w:caps/>
          <w:highlight w:val="none"/>
        </w:rPr>
        <w:fldChar w:fldCharType="separate"/>
      </w:r>
      <w:r>
        <w:rPr>
          <w:rFonts w:hint="eastAsia" w:ascii="黑体" w:hAnsi="黑体" w:eastAsia="黑体" w:cs="黑体"/>
          <w:bCs/>
          <w:kern w:val="44"/>
          <w:szCs w:val="52"/>
          <w:lang w:val="en-US" w:eastAsia="zh-CN" w:bidi="ar-SA"/>
        </w:rPr>
        <w:t>第二</w:t>
      </w:r>
      <w:r>
        <w:rPr>
          <w:rFonts w:hint="eastAsia" w:ascii="黑体" w:hAnsi="黑体" w:eastAsia="黑体" w:cs="黑体"/>
          <w:szCs w:val="52"/>
          <w:lang w:val="en-US" w:eastAsia="zh-CN"/>
        </w:rPr>
        <w:t>部分</w:t>
      </w:r>
      <w:r>
        <w:rPr>
          <w:rFonts w:hint="eastAsia" w:ascii="黑体" w:hAnsi="黑体" w:eastAsia="黑体" w:cs="黑体"/>
          <w:bCs/>
          <w:kern w:val="44"/>
          <w:szCs w:val="52"/>
          <w:lang w:val="en-US" w:eastAsia="zh-CN" w:bidi="ar-SA"/>
        </w:rPr>
        <w:t xml:space="preserve"> 采购需求</w:t>
      </w:r>
      <w:r>
        <w:tab/>
      </w:r>
      <w:r>
        <w:fldChar w:fldCharType="begin"/>
      </w:r>
      <w:r>
        <w:instrText xml:space="preserve"> PAGEREF _Toc12725 </w:instrText>
      </w:r>
      <w:r>
        <w:fldChar w:fldCharType="separate"/>
      </w:r>
      <w:r>
        <w:t>8</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_Toc5489 </w:instrText>
      </w:r>
      <w:r>
        <w:rPr>
          <w:bCs/>
          <w:caps/>
          <w:highlight w:val="none"/>
        </w:rPr>
        <w:fldChar w:fldCharType="separate"/>
      </w:r>
      <w:r>
        <w:rPr>
          <w:rFonts w:hint="eastAsia" w:ascii="黑体" w:hAnsi="黑体" w:eastAsia="黑体" w:cs="黑体"/>
          <w:szCs w:val="52"/>
          <w:lang w:val="en-US" w:eastAsia="zh-CN"/>
        </w:rPr>
        <w:t>第三部分 自主竞争性磋商须知</w:t>
      </w:r>
      <w:r>
        <w:tab/>
      </w:r>
      <w:r>
        <w:fldChar w:fldCharType="begin"/>
      </w:r>
      <w:r>
        <w:instrText xml:space="preserve"> PAGEREF _Toc5489 </w:instrText>
      </w:r>
      <w:r>
        <w:fldChar w:fldCharType="separate"/>
      </w:r>
      <w:r>
        <w:t>30</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_Toc9871 </w:instrText>
      </w:r>
      <w:r>
        <w:rPr>
          <w:bCs/>
          <w:caps/>
          <w:highlight w:val="none"/>
        </w:rPr>
        <w:fldChar w:fldCharType="separate"/>
      </w:r>
      <w:r>
        <w:rPr>
          <w:rFonts w:hint="eastAsia" w:ascii="黑体" w:hAnsi="黑体" w:eastAsia="黑体" w:cs="黑体"/>
          <w:szCs w:val="52"/>
        </w:rPr>
        <w:t>第</w:t>
      </w:r>
      <w:r>
        <w:rPr>
          <w:rFonts w:hint="eastAsia" w:ascii="黑体" w:hAnsi="黑体" w:eastAsia="黑体" w:cs="黑体"/>
          <w:szCs w:val="52"/>
          <w:lang w:eastAsia="zh-CN"/>
        </w:rPr>
        <w:t>四</w:t>
      </w:r>
      <w:r>
        <w:rPr>
          <w:rFonts w:hint="eastAsia" w:ascii="黑体" w:hAnsi="黑体" w:eastAsia="黑体" w:cs="黑体"/>
          <w:szCs w:val="52"/>
        </w:rPr>
        <w:t xml:space="preserve">部分 </w:t>
      </w:r>
      <w:r>
        <w:rPr>
          <w:rFonts w:hint="eastAsia" w:ascii="黑体" w:hAnsi="黑体" w:eastAsia="黑体" w:cs="黑体"/>
          <w:szCs w:val="52"/>
          <w:lang w:eastAsia="zh-CN"/>
        </w:rPr>
        <w:t>评审程序、评审方法和评审标准</w:t>
      </w:r>
      <w:r>
        <w:tab/>
      </w:r>
      <w:r>
        <w:fldChar w:fldCharType="begin"/>
      </w:r>
      <w:r>
        <w:instrText xml:space="preserve"> PAGEREF _Toc9871 </w:instrText>
      </w:r>
      <w:r>
        <w:fldChar w:fldCharType="separate"/>
      </w:r>
      <w:r>
        <w:t>43</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_Toc18991 </w:instrText>
      </w:r>
      <w:r>
        <w:rPr>
          <w:bCs/>
          <w:caps/>
          <w:highlight w:val="none"/>
        </w:rPr>
        <w:fldChar w:fldCharType="separate"/>
      </w:r>
      <w:r>
        <w:rPr>
          <w:rFonts w:hint="eastAsia" w:ascii="黑体" w:hAnsi="黑体" w:eastAsia="黑体" w:cs="黑体"/>
          <w:szCs w:val="52"/>
          <w:lang w:val="en-US" w:eastAsia="zh-CN"/>
        </w:rPr>
        <w:t>第五部分 合同书格式</w:t>
      </w:r>
      <w:r>
        <w:tab/>
      </w:r>
      <w:r>
        <w:fldChar w:fldCharType="begin"/>
      </w:r>
      <w:r>
        <w:instrText xml:space="preserve"> PAGEREF _Toc18991 </w:instrText>
      </w:r>
      <w:r>
        <w:fldChar w:fldCharType="separate"/>
      </w:r>
      <w:r>
        <w:t>53</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_Toc30357 </w:instrText>
      </w:r>
      <w:r>
        <w:rPr>
          <w:bCs/>
          <w:caps/>
          <w:highlight w:val="none"/>
        </w:rPr>
        <w:fldChar w:fldCharType="separate"/>
      </w:r>
      <w:r>
        <w:rPr>
          <w:rFonts w:hint="eastAsia" w:ascii="黑体" w:hAnsi="黑体" w:eastAsia="黑体" w:cs="黑体"/>
          <w:szCs w:val="52"/>
          <w:lang w:val="en-US" w:eastAsia="zh-CN"/>
        </w:rPr>
        <w:t>第六部分 响应文件格式</w:t>
      </w:r>
      <w:r>
        <w:tab/>
      </w:r>
      <w:r>
        <w:fldChar w:fldCharType="begin"/>
      </w:r>
      <w:r>
        <w:instrText xml:space="preserve"> PAGEREF _Toc30357 </w:instrText>
      </w:r>
      <w:r>
        <w:fldChar w:fldCharType="separate"/>
      </w:r>
      <w:r>
        <w:t>69</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_Toc5895 </w:instrText>
      </w:r>
      <w:r>
        <w:rPr>
          <w:bCs/>
          <w:caps/>
          <w:highlight w:val="none"/>
        </w:rPr>
        <w:fldChar w:fldCharType="separate"/>
      </w:r>
      <w:r>
        <w:rPr>
          <w:rFonts w:hint="eastAsia" w:ascii="黑体" w:hAnsi="黑体" w:eastAsia="黑体" w:cs="黑体"/>
          <w:szCs w:val="52"/>
          <w:lang w:val="en-US" w:eastAsia="zh-CN"/>
        </w:rPr>
        <w:t>第七部分 其他可选格式</w:t>
      </w:r>
      <w:r>
        <w:tab/>
      </w:r>
      <w:r>
        <w:fldChar w:fldCharType="begin"/>
      </w:r>
      <w:r>
        <w:instrText xml:space="preserve"> PAGEREF _Toc5895 </w:instrText>
      </w:r>
      <w:r>
        <w:fldChar w:fldCharType="separate"/>
      </w:r>
      <w:r>
        <w:t>98</w:t>
      </w:r>
      <w:r>
        <w:fldChar w:fldCharType="end"/>
      </w:r>
      <w:r>
        <w:rPr>
          <w:bCs/>
          <w:caps/>
          <w:color w:val="auto"/>
          <w:highlight w:val="none"/>
        </w:rPr>
        <w:fldChar w:fldCharType="end"/>
      </w:r>
    </w:p>
    <w:p>
      <w:pPr>
        <w:jc w:val="center"/>
        <w:rPr>
          <w:bCs/>
          <w:caps/>
          <w:color w:val="auto"/>
          <w:highlight w:val="none"/>
        </w:rPr>
      </w:pPr>
      <w:r>
        <w:rPr>
          <w:bCs/>
          <w:caps/>
          <w:color w:val="auto"/>
          <w:highlight w:val="none"/>
        </w:rPr>
        <w:fldChar w:fldCharType="end"/>
      </w:r>
    </w:p>
    <w:p>
      <w:pPr>
        <w:rPr>
          <w:bCs/>
          <w:caps/>
          <w:color w:val="auto"/>
          <w:highlight w:val="none"/>
        </w:rPr>
      </w:pPr>
      <w:r>
        <w:rPr>
          <w:bCs/>
          <w:caps/>
          <w:color w:val="auto"/>
          <w:highlight w:val="none"/>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bookmarkStart w:id="7" w:name="_Toc273520765"/>
      <w:bookmarkStart w:id="8" w:name="_Toc268004446"/>
      <w:bookmarkStart w:id="9" w:name="_Toc272497407"/>
      <w:bookmarkStart w:id="10" w:name="_Toc175644384"/>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3"/>
        <w:spacing w:before="200" w:after="200" w:line="720" w:lineRule="auto"/>
        <w:ind w:right="0" w:rightChars="0"/>
        <w:jc w:val="center"/>
        <w:rPr>
          <w:rFonts w:hint="eastAsia" w:ascii="黑体" w:hAnsi="黑体" w:eastAsia="黑体" w:cs="黑体"/>
          <w:color w:val="auto"/>
          <w:sz w:val="52"/>
          <w:szCs w:val="52"/>
        </w:rPr>
      </w:pPr>
      <w:bookmarkStart w:id="11" w:name="_Toc5467"/>
      <w:bookmarkStart w:id="12" w:name="_Toc15039"/>
      <w:r>
        <w:rPr>
          <w:rFonts w:hint="eastAsia" w:ascii="黑体" w:hAnsi="黑体" w:eastAsia="黑体" w:cs="黑体"/>
          <w:color w:val="auto"/>
          <w:sz w:val="52"/>
          <w:szCs w:val="52"/>
        </w:rPr>
        <w:t xml:space="preserve">第一部分 </w:t>
      </w:r>
      <w:bookmarkEnd w:id="7"/>
      <w:bookmarkEnd w:id="8"/>
      <w:bookmarkEnd w:id="9"/>
      <w:r>
        <w:rPr>
          <w:rFonts w:hint="eastAsia" w:ascii="黑体" w:hAnsi="黑体" w:eastAsia="黑体" w:cs="黑体"/>
          <w:color w:val="auto"/>
          <w:sz w:val="52"/>
          <w:szCs w:val="52"/>
          <w:lang w:val="en-US" w:eastAsia="zh-CN"/>
        </w:rPr>
        <w:t>自主</w:t>
      </w:r>
      <w:r>
        <w:rPr>
          <w:rFonts w:hint="eastAsia" w:ascii="黑体" w:hAnsi="黑体" w:eastAsia="黑体" w:cs="黑体"/>
          <w:color w:val="auto"/>
          <w:sz w:val="52"/>
          <w:szCs w:val="52"/>
        </w:rPr>
        <w:t>竞争性磋商邀请函</w:t>
      </w:r>
      <w:bookmarkEnd w:id="11"/>
      <w:bookmarkEnd w:id="12"/>
    </w:p>
    <w:p>
      <w:pPr>
        <w:spacing w:line="360" w:lineRule="auto"/>
        <w:rPr>
          <w:rFonts w:hint="eastAsia"/>
          <w:b/>
          <w:bCs/>
          <w:color w:val="auto"/>
          <w:sz w:val="24"/>
          <w:highlight w:val="none"/>
          <w:lang w:val="zh-CN"/>
        </w:rPr>
      </w:pPr>
    </w:p>
    <w:p>
      <w:pPr>
        <w:pStyle w:val="124"/>
        <w:ind w:left="0" w:leftChars="0" w:firstLine="0" w:firstLineChars="0"/>
        <w:rPr>
          <w:rFonts w:hint="eastAsia" w:ascii="黑体" w:hAnsi="黑体" w:eastAsia="黑体" w:cs="黑体"/>
          <w:color w:val="auto"/>
          <w:lang w:val="zh-CN" w:eastAsia="zh-CN"/>
        </w:rPr>
      </w:pPr>
      <w:r>
        <w:rPr>
          <w:rFonts w:hint="eastAsia" w:ascii="黑体" w:hAnsi="黑体" w:eastAsia="黑体" w:cs="黑体"/>
          <w:color w:val="auto"/>
          <w:lang w:val="en-US" w:eastAsia="zh-CN"/>
        </w:rPr>
        <w:br w:type="page"/>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sz w:val="44"/>
          <w:szCs w:val="44"/>
          <w:highlight w:val="none"/>
          <w:u w:val="none"/>
        </w:rPr>
      </w:pPr>
      <w:r>
        <w:rPr>
          <w:rFonts w:hint="eastAsia" w:ascii="黑体" w:hAnsi="黑体" w:eastAsia="黑体" w:cs="黑体"/>
          <w:b/>
          <w:bCs/>
          <w:color w:val="auto"/>
          <w:kern w:val="44"/>
          <w:sz w:val="44"/>
          <w:szCs w:val="44"/>
          <w:lang w:val="en-US" w:eastAsia="zh-CN" w:bidi="ar-SA"/>
        </w:rPr>
        <w:t>第一部分 自主竞争性磋商邀请函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highlight w:val="none"/>
        </w:rPr>
      </w:pPr>
      <w:r>
        <w:rPr>
          <w:rFonts w:hint="eastAsia"/>
          <w:b/>
          <w:bCs/>
          <w:color w:val="auto"/>
          <w:sz w:val="24"/>
          <w:highlight w:val="none"/>
        </w:rPr>
        <w:t>一、项目基本情况</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eastAsia="宋体"/>
          <w:color w:val="auto"/>
          <w:sz w:val="24"/>
          <w:highlight w:val="none"/>
          <w:lang w:val="en-US" w:eastAsia="zh-CN"/>
        </w:rPr>
      </w:pPr>
      <w:r>
        <w:rPr>
          <w:rFonts w:hint="eastAsia"/>
          <w:color w:val="auto"/>
          <w:sz w:val="24"/>
          <w:highlight w:val="none"/>
          <w:lang w:val="en-US" w:eastAsia="zh-CN"/>
        </w:rPr>
        <w:t>1、</w:t>
      </w:r>
      <w:r>
        <w:rPr>
          <w:rFonts w:hint="eastAsia"/>
          <w:color w:val="auto"/>
          <w:sz w:val="24"/>
          <w:highlight w:val="none"/>
          <w:lang w:val="zh-CN"/>
        </w:rPr>
        <w:t>项目编号：</w:t>
      </w:r>
      <w:r>
        <w:rPr>
          <w:rFonts w:hint="eastAsia"/>
          <w:color w:val="auto"/>
          <w:sz w:val="24"/>
          <w:highlight w:val="none"/>
          <w:u w:val="single"/>
          <w:lang w:val="en-US" w:eastAsia="zh-CN"/>
        </w:rPr>
        <w:t>YNZB202239</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color w:val="auto"/>
          <w:sz w:val="24"/>
          <w:highlight w:val="none"/>
          <w:lang w:val="en-US" w:eastAsia="zh-CN"/>
        </w:rPr>
        <w:t>2</w:t>
      </w:r>
      <w:r>
        <w:rPr>
          <w:rFonts w:hint="eastAsia"/>
          <w:color w:val="auto"/>
          <w:sz w:val="24"/>
          <w:highlight w:val="none"/>
        </w:rPr>
        <w:t>、</w:t>
      </w:r>
      <w:r>
        <w:rPr>
          <w:rFonts w:hint="eastAsia"/>
          <w:color w:val="auto"/>
          <w:sz w:val="24"/>
          <w:highlight w:val="none"/>
          <w:lang w:val="zh-CN"/>
        </w:rPr>
        <w:t>项目名称：</w:t>
      </w:r>
      <w:r>
        <w:rPr>
          <w:rFonts w:hint="eastAsia"/>
          <w:bCs/>
          <w:color w:val="auto"/>
          <w:sz w:val="24"/>
          <w:highlight w:val="none"/>
          <w:u w:val="single"/>
          <w:lang w:val="zh-CN"/>
        </w:rPr>
        <w:t>广东省妇幼保健院全</w:t>
      </w:r>
      <w:r>
        <w:rPr>
          <w:rFonts w:hint="eastAsia"/>
          <w:bCs/>
          <w:color w:val="auto"/>
          <w:sz w:val="24"/>
          <w:highlight w:val="none"/>
          <w:u w:val="single"/>
          <w:lang w:val="en-US" w:eastAsia="zh-CN"/>
        </w:rPr>
        <w:t>自动</w:t>
      </w:r>
      <w:r>
        <w:rPr>
          <w:rFonts w:hint="eastAsia"/>
          <w:bCs/>
          <w:color w:val="auto"/>
          <w:sz w:val="24"/>
          <w:highlight w:val="none"/>
          <w:u w:val="single"/>
          <w:lang w:val="zh-CN"/>
        </w:rPr>
        <w:t>发光流水线检验检测项目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eastAsia="宋体"/>
          <w:color w:val="auto"/>
          <w:sz w:val="24"/>
          <w:highlight w:val="none"/>
          <w:lang w:eastAsia="zh-CN"/>
        </w:rPr>
      </w:pPr>
      <w:r>
        <w:rPr>
          <w:rFonts w:hint="eastAsia"/>
          <w:color w:val="auto"/>
          <w:sz w:val="24"/>
          <w:highlight w:val="none"/>
          <w:lang w:val="en-US" w:eastAsia="zh-CN"/>
        </w:rPr>
        <w:t>3</w:t>
      </w:r>
      <w:r>
        <w:rPr>
          <w:rFonts w:hint="eastAsia"/>
          <w:color w:val="auto"/>
          <w:sz w:val="24"/>
          <w:highlight w:val="none"/>
        </w:rPr>
        <w:t>、采购方式：</w:t>
      </w:r>
      <w:r>
        <w:rPr>
          <w:rFonts w:hint="eastAsia"/>
          <w:color w:val="auto"/>
          <w:sz w:val="24"/>
          <w:highlight w:val="none"/>
          <w:u w:val="single"/>
          <w:lang w:val="en-US" w:eastAsia="zh-CN"/>
        </w:rPr>
        <w:t>自主</w:t>
      </w:r>
      <w:r>
        <w:rPr>
          <w:rFonts w:hint="eastAsia"/>
          <w:color w:val="auto"/>
          <w:sz w:val="24"/>
          <w:highlight w:val="none"/>
          <w:u w:val="single"/>
          <w:lang w:eastAsia="zh-CN"/>
        </w:rPr>
        <w:t>竞争性磋商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eastAsia="宋体"/>
          <w:color w:val="auto"/>
          <w:sz w:val="24"/>
          <w:highlight w:val="none"/>
          <w:u w:val="none"/>
          <w:lang w:val="en-US" w:eastAsia="zh-CN"/>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zh-CN"/>
        </w:rPr>
        <w:t>预算金额：</w:t>
      </w:r>
      <w:r>
        <w:rPr>
          <w:rFonts w:hint="eastAsia"/>
          <w:color w:val="auto"/>
          <w:sz w:val="24"/>
          <w:highlight w:val="none"/>
          <w:lang w:val="en-US" w:eastAsia="zh-CN"/>
        </w:rPr>
        <w:t>无</w:t>
      </w:r>
    </w:p>
    <w:p>
      <w:pPr>
        <w:keepNext w:val="0"/>
        <w:keepLines w:val="0"/>
        <w:pageBreakBefore w:val="0"/>
        <w:widowControl/>
        <w:tabs>
          <w:tab w:val="left" w:pos="4422"/>
        </w:tabs>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ascii="宋体" w:hAnsi="宋体" w:eastAsia="宋体" w:cs="宋体"/>
                <w:b/>
                <w:color w:val="auto"/>
                <w:sz w:val="24"/>
                <w:szCs w:val="24"/>
                <w:lang w:bidi="ar"/>
              </w:rPr>
            </w:pPr>
            <w:r>
              <w:rPr>
                <w:rFonts w:ascii="宋体" w:hAnsi="宋体" w:eastAsia="宋体" w:cs="宋体"/>
                <w:b/>
                <w:color w:val="auto"/>
                <w:sz w:val="24"/>
                <w:szCs w:val="24"/>
                <w:lang w:bidi="ar"/>
              </w:rPr>
              <w:t>采购标的</w:t>
            </w:r>
          </w:p>
        </w:tc>
        <w:tc>
          <w:tcPr>
            <w:tcW w:w="2483"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数量</w:t>
            </w:r>
          </w:p>
        </w:tc>
        <w:tc>
          <w:tcPr>
            <w:tcW w:w="2990"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单价</w:t>
            </w:r>
            <w:r>
              <w:rPr>
                <w:rFonts w:ascii="宋体" w:hAnsi="宋体" w:eastAsia="宋体" w:cs="宋体"/>
                <w:b/>
                <w:color w:val="auto"/>
                <w:sz w:val="24"/>
                <w:szCs w:val="24"/>
                <w:lang w:bidi="ar"/>
              </w:rPr>
              <w:t>最高限价</w:t>
            </w:r>
            <w:r>
              <w:rPr>
                <w:rFonts w:hint="eastAsia" w:cs="宋体"/>
                <w:b/>
                <w:color w:val="auto"/>
                <w:sz w:val="24"/>
                <w:szCs w:val="24"/>
                <w:lang w:eastAsia="zh-CN" w:bidi="ar"/>
              </w:rPr>
              <w:t>（</w:t>
            </w:r>
            <w:r>
              <w:rPr>
                <w:rFonts w:hint="eastAsia" w:cs="宋体"/>
                <w:b/>
                <w:color w:val="auto"/>
                <w:sz w:val="24"/>
                <w:szCs w:val="24"/>
                <w:lang w:val="en-US" w:eastAsia="zh-CN" w:bidi="ar"/>
              </w:rPr>
              <w:t>人民币</w:t>
            </w:r>
            <w:r>
              <w:rPr>
                <w:rFonts w:hint="eastAsia" w:cs="宋体"/>
                <w:b/>
                <w:color w:val="auto"/>
                <w:sz w:val="24"/>
                <w:szCs w:val="24"/>
                <w:lang w:eastAsia="zh-CN"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eastAsia="宋体"/>
                <w:bCs/>
                <w:color w:val="auto"/>
                <w:sz w:val="24"/>
                <w:szCs w:val="24"/>
                <w:highlight w:val="none"/>
                <w:u w:val="none"/>
                <w:lang w:val="en-US" w:eastAsia="zh-CN"/>
              </w:rPr>
            </w:pPr>
            <w:r>
              <w:rPr>
                <w:rFonts w:hint="eastAsia"/>
                <w:bCs/>
                <w:color w:val="auto"/>
                <w:sz w:val="24"/>
                <w:szCs w:val="24"/>
                <w:highlight w:val="none"/>
                <w:u w:val="none"/>
                <w:lang w:val="en-US" w:eastAsia="zh-CN"/>
              </w:rPr>
              <w:t>广东省妇幼保健院全自动发光流水线检验检测项目</w:t>
            </w:r>
          </w:p>
        </w:tc>
        <w:tc>
          <w:tcPr>
            <w:tcW w:w="2483"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single"/>
                <w:lang w:val="en-US" w:eastAsia="zh-CN"/>
              </w:rPr>
            </w:pPr>
            <w:r>
              <w:rPr>
                <w:rFonts w:hint="eastAsia"/>
                <w:bCs/>
                <w:color w:val="auto"/>
                <w:sz w:val="24"/>
                <w:szCs w:val="24"/>
                <w:highlight w:val="none"/>
                <w:u w:val="none"/>
                <w:lang w:val="zh-CN"/>
              </w:rPr>
              <w:t>以实际采购数量为准</w:t>
            </w:r>
          </w:p>
        </w:tc>
        <w:tc>
          <w:tcPr>
            <w:tcW w:w="2990"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single"/>
                <w:lang w:val="en-US" w:eastAsia="zh-CN"/>
              </w:rPr>
            </w:pPr>
            <w:r>
              <w:rPr>
                <w:rFonts w:hint="eastAsia"/>
                <w:bCs/>
                <w:color w:val="auto"/>
                <w:sz w:val="24"/>
                <w:szCs w:val="24"/>
                <w:highlight w:val="none"/>
                <w:u w:val="none"/>
                <w:lang w:val="en-US" w:eastAsia="zh-CN"/>
              </w:rPr>
              <w:t>详见需求</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注：</w:t>
      </w:r>
      <w:r>
        <w:rPr>
          <w:rFonts w:hint="eastAsia" w:cs="宋体"/>
          <w:color w:val="auto"/>
          <w:sz w:val="24"/>
          <w:szCs w:val="24"/>
          <w:lang w:val="en-US" w:eastAsia="zh-Hans"/>
        </w:rPr>
        <w:t>供应商</w:t>
      </w:r>
      <w:r>
        <w:rPr>
          <w:rFonts w:hint="eastAsia" w:ascii="宋体" w:hAnsi="宋体" w:cs="宋体"/>
          <w:color w:val="auto"/>
          <w:sz w:val="24"/>
          <w:szCs w:val="24"/>
        </w:rPr>
        <w:t>须对本项目进行整体响应，不允许只对其中部分内容进行响应。响应报价不得超出最高限价。产品详细技术参数及执行标准、规格等详见采购文件中的第</w:t>
      </w:r>
      <w:r>
        <w:rPr>
          <w:rFonts w:hint="eastAsia" w:cs="宋体"/>
          <w:color w:val="auto"/>
          <w:sz w:val="24"/>
          <w:szCs w:val="24"/>
          <w:lang w:val="en-US" w:eastAsia="zh-Hans"/>
        </w:rPr>
        <w:t>二</w:t>
      </w:r>
      <w:r>
        <w:rPr>
          <w:rFonts w:hint="eastAsia" w:ascii="宋体" w:hAnsi="宋体" w:cs="宋体"/>
          <w:color w:val="auto"/>
          <w:sz w:val="24"/>
          <w:szCs w:val="24"/>
        </w:rPr>
        <w:t>部分《采购需求》。</w:t>
      </w:r>
    </w:p>
    <w:p>
      <w:pPr>
        <w:pStyle w:val="15"/>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rPr>
        <w:t>6、合同履行期限：</w:t>
      </w:r>
      <w:r>
        <w:rPr>
          <w:rFonts w:hint="eastAsia" w:ascii="宋体" w:hAnsi="宋体" w:eastAsia="宋体" w:cs="宋体"/>
          <w:color w:val="auto"/>
          <w:kern w:val="0"/>
          <w:sz w:val="24"/>
          <w:szCs w:val="24"/>
          <w:lang w:val="en-US" w:eastAsia="zh-CN" w:bidi="ar-SA"/>
        </w:rPr>
        <w:t>自合同签订</w:t>
      </w:r>
      <w:r>
        <w:rPr>
          <w:rFonts w:hint="eastAsia" w:ascii="宋体" w:hAnsi="宋体" w:cs="宋体"/>
          <w:color w:val="auto"/>
          <w:kern w:val="0"/>
          <w:sz w:val="24"/>
          <w:szCs w:val="24"/>
          <w:lang w:val="en-US" w:eastAsia="zh-CN" w:bidi="ar-SA"/>
        </w:rPr>
        <w:t>生效</w:t>
      </w:r>
      <w:r>
        <w:rPr>
          <w:rFonts w:hint="eastAsia" w:ascii="宋体" w:hAnsi="宋体" w:eastAsia="宋体" w:cs="宋体"/>
          <w:color w:val="auto"/>
          <w:kern w:val="0"/>
          <w:sz w:val="24"/>
          <w:szCs w:val="24"/>
          <w:lang w:val="en-US" w:eastAsia="zh-CN" w:bidi="ar-SA"/>
        </w:rPr>
        <w:t>之日起一年</w:t>
      </w:r>
      <w:r>
        <w:rPr>
          <w:rFonts w:hint="eastAsia" w:ascii="宋体" w:hAnsi="宋体" w:cs="宋体"/>
          <w:color w:val="auto"/>
          <w:sz w:val="24"/>
        </w:rPr>
        <w:t>。</w:t>
      </w:r>
    </w:p>
    <w:p>
      <w:pPr>
        <w:pStyle w:val="41"/>
        <w:keepNext w:val="0"/>
        <w:keepLines w:val="0"/>
        <w:pageBreakBefore w:val="0"/>
        <w:widowControl/>
        <w:kinsoku/>
        <w:wordWrap/>
        <w:overflowPunct/>
        <w:topLinePunct w:val="0"/>
        <w:bidi w:val="0"/>
        <w:adjustRightInd w:val="0"/>
        <w:snapToGrid w:val="0"/>
        <w:spacing w:before="0" w:beforeAutospacing="0" w:after="0" w:afterAutospacing="0" w:line="360" w:lineRule="auto"/>
        <w:ind w:firstLine="480" w:firstLineChars="200"/>
        <w:jc w:val="both"/>
        <w:textAlignment w:val="auto"/>
        <w:rPr>
          <w:rFonts w:hint="eastAsia"/>
          <w:color w:val="auto"/>
          <w:highlight w:val="none"/>
          <w:lang w:val="zh-CN"/>
        </w:rPr>
      </w:pPr>
      <w:r>
        <w:rPr>
          <w:rFonts w:hint="eastAsia" w:ascii="宋体" w:hAnsi="宋体" w:cs="宋体"/>
          <w:color w:val="auto"/>
          <w:sz w:val="24"/>
        </w:rPr>
        <w:t>7、</w:t>
      </w:r>
      <w:r>
        <w:rPr>
          <w:rFonts w:hint="eastAsia" w:ascii="宋体" w:hAnsi="宋体" w:cs="宋体"/>
          <w:color w:val="auto"/>
          <w:sz w:val="24"/>
          <w:lang w:val="zh-CN"/>
        </w:rPr>
        <w:t>本项目不接受联合体响应。</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highlight w:val="none"/>
          <w:lang w:val="zh-CN"/>
        </w:rPr>
      </w:pPr>
      <w:r>
        <w:rPr>
          <w:rFonts w:hint="eastAsia"/>
          <w:b/>
          <w:bCs/>
          <w:color w:val="auto"/>
          <w:sz w:val="24"/>
          <w:highlight w:val="none"/>
          <w:lang w:val="zh-CN"/>
        </w:rPr>
        <w:t>二、申请人的资格要求：</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1、满足《中华人民共和国政府采购法》第二十二条规定，</w:t>
      </w:r>
      <w:r>
        <w:rPr>
          <w:rFonts w:hint="eastAsia"/>
          <w:color w:val="auto"/>
          <w:sz w:val="24"/>
          <w:highlight w:val="none"/>
          <w:shd w:val="clear" w:color="auto" w:fill="FFFFFF"/>
        </w:rPr>
        <w:t>提供下列材料</w:t>
      </w:r>
      <w:r>
        <w:rPr>
          <w:rFonts w:hint="eastAsia"/>
          <w:color w:val="auto"/>
          <w:sz w:val="24"/>
          <w:highlight w:val="none"/>
        </w:rPr>
        <w:t>；</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eastAsia="宋体"/>
          <w:color w:val="auto"/>
          <w:sz w:val="24"/>
          <w:highlight w:val="none"/>
          <w:lang w:eastAsia="zh-CN"/>
        </w:rPr>
      </w:pPr>
      <w:r>
        <w:rPr>
          <w:rFonts w:hint="eastAsia"/>
          <w:color w:val="auto"/>
          <w:sz w:val="24"/>
          <w:highlight w:val="none"/>
        </w:rPr>
        <w:t>1.1 具有独立承担民事责任的能力；</w:t>
      </w:r>
      <w:r>
        <w:rPr>
          <w:rFonts w:hint="eastAsia"/>
          <w:color w:val="auto"/>
          <w:sz w:val="24"/>
          <w:highlight w:val="none"/>
          <w:lang w:eastAsia="zh-CN"/>
        </w:rPr>
        <w:t>（</w:t>
      </w:r>
      <w:r>
        <w:rPr>
          <w:rFonts w:hint="eastAsia"/>
          <w:color w:val="auto"/>
          <w:sz w:val="24"/>
          <w:highlight w:val="none"/>
        </w:rPr>
        <w:t>提供营业执照或登记证书或自然人的身份证明，若分公司</w:t>
      </w:r>
      <w:r>
        <w:rPr>
          <w:rFonts w:hint="eastAsia"/>
          <w:color w:val="auto"/>
          <w:sz w:val="24"/>
          <w:highlight w:val="none"/>
          <w:lang w:eastAsia="zh-CN"/>
        </w:rPr>
        <w:t>响应</w:t>
      </w:r>
      <w:r>
        <w:rPr>
          <w:rFonts w:hint="eastAsia"/>
          <w:color w:val="auto"/>
          <w:sz w:val="24"/>
          <w:highlight w:val="none"/>
        </w:rPr>
        <w:t>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w:t>
      </w:r>
      <w:r>
        <w:rPr>
          <w:rFonts w:hint="eastAsia"/>
          <w:color w:val="auto"/>
          <w:sz w:val="24"/>
          <w:highlight w:val="none"/>
          <w:lang w:eastAsia="zh-CN"/>
        </w:rPr>
        <w:t>采购文件</w:t>
      </w:r>
      <w:r>
        <w:rPr>
          <w:rFonts w:hint="eastAsia"/>
          <w:color w:val="auto"/>
          <w:sz w:val="24"/>
          <w:highlight w:val="none"/>
        </w:rPr>
        <w:t>另有规定的从其规定</w:t>
      </w:r>
      <w:r>
        <w:rPr>
          <w:rFonts w:hint="eastAsia"/>
          <w:color w:val="auto"/>
          <w:sz w:val="24"/>
          <w:highlight w:val="none"/>
          <w:lang w:eastAsia="zh-CN"/>
        </w:rPr>
        <w:t>）</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 xml:space="preserve"> 有依法缴纳税收和社会保障资金的良好记录；</w:t>
      </w:r>
      <w:r>
        <w:rPr>
          <w:rFonts w:hint="eastAsia" w:ascii="宋体" w:hAnsi="宋体" w:eastAsia="宋体" w:cs="宋体"/>
          <w:color w:val="auto"/>
          <w:sz w:val="24"/>
          <w:szCs w:val="24"/>
        </w:rPr>
        <w:t>（提供</w:t>
      </w:r>
      <w:r>
        <w:rPr>
          <w:rFonts w:hint="eastAsia" w:cs="宋体"/>
          <w:color w:val="auto"/>
          <w:sz w:val="24"/>
          <w:szCs w:val="24"/>
          <w:lang w:val="en-US" w:eastAsia="zh-CN"/>
        </w:rPr>
        <w:t>2021年度或2022年</w:t>
      </w:r>
      <w:r>
        <w:rPr>
          <w:rFonts w:hint="eastAsia" w:ascii="宋体" w:hAnsi="宋体" w:eastAsia="宋体" w:cs="宋体"/>
          <w:color w:val="auto"/>
          <w:sz w:val="24"/>
          <w:szCs w:val="24"/>
        </w:rPr>
        <w:t>任意一个月的缴纳税收凭证和缴纳社保凭证，如依法免税或依法免缴社保的，应提供相应文件证明其依法免税或免缴社保）</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ascii="宋体" w:hAnsi="宋体" w:eastAsia="宋体" w:cs="宋体"/>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 具有良好的商业信誉和健全的财务会计制度；（提供202</w:t>
      </w:r>
      <w:r>
        <w:rPr>
          <w:rFonts w:hint="eastAsia"/>
          <w:color w:val="auto"/>
          <w:sz w:val="24"/>
          <w:highlight w:val="none"/>
          <w:lang w:val="en-US" w:eastAsia="zh-CN"/>
        </w:rPr>
        <w:t>1</w:t>
      </w:r>
      <w:r>
        <w:rPr>
          <w:rFonts w:hint="eastAsia"/>
          <w:color w:val="auto"/>
          <w:sz w:val="24"/>
          <w:highlight w:val="none"/>
        </w:rPr>
        <w:t>年度或</w:t>
      </w:r>
      <w:r>
        <w:rPr>
          <w:rFonts w:hint="eastAsia"/>
          <w:color w:val="auto"/>
          <w:sz w:val="24"/>
          <w:highlight w:val="none"/>
          <w:lang w:val="en-US" w:eastAsia="zh-CN"/>
        </w:rPr>
        <w:t>2022</w:t>
      </w:r>
      <w:r>
        <w:rPr>
          <w:rFonts w:hint="eastAsia"/>
          <w:color w:val="auto"/>
          <w:sz w:val="24"/>
          <w:highlight w:val="none"/>
        </w:rPr>
        <w:t>年任意1个月的财务状况报</w:t>
      </w:r>
      <w:r>
        <w:rPr>
          <w:rFonts w:hint="eastAsia"/>
          <w:color w:val="auto"/>
          <w:sz w:val="24"/>
          <w:highlight w:val="none"/>
          <w:lang w:val="en-US" w:eastAsia="zh-Hans"/>
        </w:rPr>
        <w:t>表</w:t>
      </w:r>
      <w:r>
        <w:rPr>
          <w:rFonts w:hint="eastAsia"/>
          <w:color w:val="auto"/>
          <w:sz w:val="24"/>
          <w:highlight w:val="none"/>
        </w:rPr>
        <w:t>复印件或银行出具的资信证明材料复印件）</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 xml:space="preserve"> 具有履行合同所必需的设备和专业技术能力；（提供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lang w:val="en-US" w:eastAsia="zh-CN"/>
        </w:rPr>
        <w:t>内容和格式自拟，下同，</w:t>
      </w:r>
      <w:r>
        <w:rPr>
          <w:rFonts w:hint="eastAsia"/>
          <w:color w:val="auto"/>
          <w:sz w:val="24"/>
          <w:highlight w:val="none"/>
        </w:rPr>
        <w:t>或填报设备及专业技术能力情况）</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1.5 参加政府采购活动前三年内，在经营活动中没有重大违法记录；</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【重大违法记录，是指供应商因违法经营受到刑事处罚或者责令停产停业、吊销许可证或者执照、较大数额罚款等行政处罚。（</w:t>
      </w:r>
      <w:r>
        <w:rPr>
          <w:rFonts w:hint="eastAsia"/>
          <w:color w:val="auto"/>
          <w:sz w:val="24"/>
          <w:highlight w:val="none"/>
          <w:lang w:eastAsia="zh-CN"/>
        </w:rPr>
        <w:t>根据《</w:t>
      </w:r>
      <w:r>
        <w:rPr>
          <w:rFonts w:hint="eastAsia"/>
          <w:color w:val="auto"/>
          <w:sz w:val="24"/>
          <w:highlight w:val="none"/>
        </w:rPr>
        <w:t>财政部关于《中华人民共和国政府采购法实施条例》第十九条第一款“较大数额罚款”具体适用问题的意见</w:t>
      </w:r>
      <w:r>
        <w:rPr>
          <w:rFonts w:hint="eastAsia"/>
          <w:color w:val="auto"/>
          <w:sz w:val="24"/>
          <w:highlight w:val="none"/>
          <w:lang w:eastAsia="zh-CN"/>
        </w:rPr>
        <w:t>》（财库〔2022〕3号文），</w:t>
      </w:r>
      <w:r>
        <w:rPr>
          <w:rFonts w:hint="default"/>
          <w:color w:val="auto"/>
          <w:sz w:val="24"/>
          <w:highlight w:val="none"/>
          <w:lang w:val="en-US" w:eastAsia="zh-CN"/>
        </w:rPr>
        <w:t>“</w:t>
      </w:r>
      <w:r>
        <w:rPr>
          <w:rFonts w:hint="eastAsia"/>
          <w:color w:val="auto"/>
          <w:sz w:val="24"/>
          <w:highlight w:val="none"/>
        </w:rPr>
        <w:t>较大数额罚款</w:t>
      </w:r>
      <w:r>
        <w:rPr>
          <w:rFonts w:hint="default"/>
          <w:color w:val="auto"/>
          <w:sz w:val="24"/>
          <w:highlight w:val="none"/>
          <w:lang w:val="en-US" w:eastAsia="zh-CN"/>
        </w:rPr>
        <w:t>”</w:t>
      </w:r>
      <w:r>
        <w:rPr>
          <w:rFonts w:hint="eastAsia"/>
          <w:color w:val="auto"/>
          <w:sz w:val="24"/>
          <w:highlight w:val="none"/>
        </w:rPr>
        <w:t>认定为200万元以上的罚款，</w:t>
      </w:r>
      <w:r>
        <w:rPr>
          <w:rFonts w:hint="eastAsia"/>
          <w:color w:val="auto"/>
          <w:sz w:val="24"/>
          <w:highlight w:val="none"/>
          <w:lang w:eastAsia="zh-CN"/>
        </w:rPr>
        <w:t>如</w:t>
      </w:r>
      <w:r>
        <w:rPr>
          <w:rFonts w:hint="eastAsia"/>
          <w:color w:val="auto"/>
          <w:sz w:val="24"/>
          <w:highlight w:val="none"/>
        </w:rPr>
        <w:t>法律、行政法规以及国务院有关部门明确规定相关领域“较大数额罚款”标准高于200万元的，从其规定</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 xml:space="preserve"> </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lang w:val="en-US" w:eastAsia="zh-CN"/>
        </w:rPr>
        <w:t>2</w:t>
      </w:r>
      <w:r>
        <w:rPr>
          <w:rFonts w:hint="eastAsia"/>
          <w:color w:val="auto"/>
          <w:sz w:val="24"/>
          <w:highlight w:val="none"/>
        </w:rPr>
        <w:t>、本项目的特定资格要求：</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color w:val="auto"/>
          <w:sz w:val="24"/>
          <w:highlight w:val="none"/>
        </w:rPr>
      </w:pPr>
      <w:r>
        <w:rPr>
          <w:rFonts w:hint="eastAsia"/>
          <w:color w:val="auto"/>
          <w:sz w:val="24"/>
          <w:highlight w:val="none"/>
          <w:lang w:val="en-US" w:eastAsia="zh-CN"/>
        </w:rPr>
        <w:t xml:space="preserve">2.1 </w:t>
      </w:r>
      <w:r>
        <w:rPr>
          <w:rFonts w:hint="eastAsia"/>
          <w:color w:val="auto"/>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w:t>
      </w:r>
      <w:r>
        <w:rPr>
          <w:rFonts w:hint="eastAsia"/>
          <w:color w:val="auto"/>
          <w:sz w:val="24"/>
          <w:highlight w:val="none"/>
          <w:lang w:eastAsia="zh-CN"/>
        </w:rPr>
        <w:t>响应</w:t>
      </w:r>
      <w:r>
        <w:rPr>
          <w:rFonts w:hint="eastAsia"/>
          <w:color w:val="auto"/>
          <w:sz w:val="24"/>
          <w:highlight w:val="none"/>
        </w:rPr>
        <w:t>：供应商为非独立法人（即由合法法人依法建立的分公司），除了对供应商进行信息查询外，同时对总公司的信息查询记录和证据截图或下载存档】。</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color w:val="auto"/>
          <w:sz w:val="24"/>
          <w:highlight w:val="none"/>
          <w:lang w:eastAsia="zh-CN"/>
        </w:rPr>
      </w:pPr>
      <w:r>
        <w:rPr>
          <w:rFonts w:hint="eastAsia"/>
          <w:color w:val="auto"/>
          <w:sz w:val="24"/>
          <w:highlight w:val="none"/>
          <w:lang w:val="en-US" w:eastAsia="zh-CN"/>
        </w:rPr>
        <w:t xml:space="preserve">2.2 </w:t>
      </w:r>
      <w:r>
        <w:rPr>
          <w:rFonts w:hint="eastAsia"/>
          <w:color w:val="auto"/>
          <w:sz w:val="24"/>
          <w:highlight w:val="none"/>
        </w:rPr>
        <w:t>单位负责人为同一人或者存在直接控股、管理关系的不同供应商，不得参加同一合同包的</w:t>
      </w:r>
      <w:r>
        <w:rPr>
          <w:rFonts w:hint="eastAsia"/>
          <w:color w:val="auto"/>
          <w:sz w:val="24"/>
          <w:highlight w:val="none"/>
          <w:lang w:eastAsia="zh-CN"/>
        </w:rPr>
        <w:t>响应；</w:t>
      </w:r>
      <w:r>
        <w:rPr>
          <w:rFonts w:hint="eastAsia"/>
          <w:color w:val="auto"/>
          <w:sz w:val="24"/>
          <w:highlight w:val="none"/>
        </w:rPr>
        <w:t>为采购项目提供整体设计、规范编制或者项目管理、监理、检测等服务的供应商，不得再参加该采购项目的其他采购活动。</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.3 如“响应供应商为产品的生产厂商，应提供《医疗器械生产企业许可证》或《消毒产品生产企业卫生许可证》；如响应供应商为产品的经销商，应提供《医疗器械经营许可证》或《第二类医疗器械经营备案凭证》(经营范围包含所投产品)，以及产品生产厂商的营业执照以及《医疗器械生产企业许可证》或《消毒产品生产企业卫生许可证》；</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2.4 所投产品具有有效的医疗器械注册证(Ⅱ、Ⅲ类器械)或Ⅰ类器械备案凭证及信息表(如国家另有规定，则适用其规定)；（提供上述证明文件复印件）</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2.5 所投产品须为广东省或广州市医用耗材交易平台挂网交易品种（提供产品ID码在广东省或广州市药品交易平台截图）；</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2.6 本项目不接受联合体响应。</w:t>
      </w:r>
      <w:r>
        <w:rPr>
          <w:rFonts w:hint="eastAsia" w:ascii="宋体" w:hAnsi="宋体" w:cs="宋体"/>
          <w:color w:val="auto"/>
          <w:sz w:val="24"/>
          <w:szCs w:val="24"/>
          <w:highlight w:val="none"/>
          <w:lang w:val="en-US" w:eastAsia="zh-CN" w:bidi="ar-SA"/>
        </w:rPr>
        <w:t>(提供声明，内容、格式自拟）</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2.7 已办理报名登记并成功购买采购文件的供应商。</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三、获取采购文件</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1．符合资格的供应商应当在2022年</w:t>
      </w:r>
      <w:r>
        <w:rPr>
          <w:rFonts w:hint="eastAsia" w:ascii="宋体" w:hAnsi="宋体" w:cs="宋体"/>
          <w:color w:val="auto"/>
          <w:sz w:val="24"/>
          <w:szCs w:val="24"/>
          <w:highlight w:val="none"/>
          <w:lang w:val="en-US" w:eastAsia="zh-CN" w:bidi="ar-SA"/>
        </w:rPr>
        <w:t>11</w:t>
      </w:r>
      <w:r>
        <w:rPr>
          <w:rFonts w:hint="eastAsia" w:ascii="宋体" w:hAnsi="宋体" w:eastAsia="宋体" w:cs="宋体"/>
          <w:color w:val="auto"/>
          <w:sz w:val="24"/>
          <w:szCs w:val="24"/>
          <w:highlight w:val="none"/>
          <w:lang w:val="en-US" w:eastAsia="zh-CN" w:bidi="ar-SA"/>
        </w:rPr>
        <w:t>月</w:t>
      </w:r>
      <w:r>
        <w:rPr>
          <w:rFonts w:hint="eastAsia" w:ascii="宋体" w:hAnsi="宋体" w:cs="宋体"/>
          <w:color w:val="auto"/>
          <w:sz w:val="24"/>
          <w:szCs w:val="24"/>
          <w:highlight w:val="none"/>
          <w:lang w:val="en-US" w:eastAsia="zh-CN" w:bidi="ar-SA"/>
        </w:rPr>
        <w:t>23</w:t>
      </w:r>
      <w:r>
        <w:rPr>
          <w:rFonts w:hint="eastAsia" w:ascii="宋体" w:hAnsi="宋体" w:eastAsia="宋体" w:cs="宋体"/>
          <w:color w:val="auto"/>
          <w:sz w:val="24"/>
          <w:szCs w:val="24"/>
          <w:highlight w:val="none"/>
          <w:lang w:val="en-US" w:eastAsia="zh-CN" w:bidi="ar-SA"/>
        </w:rPr>
        <w:t>日起至2022年</w:t>
      </w:r>
      <w:r>
        <w:rPr>
          <w:rFonts w:hint="eastAsia" w:ascii="宋体" w:hAnsi="宋体" w:cs="宋体"/>
          <w:color w:val="auto"/>
          <w:sz w:val="24"/>
          <w:szCs w:val="24"/>
          <w:highlight w:val="none"/>
          <w:lang w:val="en-US" w:eastAsia="zh-CN" w:bidi="ar-SA"/>
        </w:rPr>
        <w:t>11</w:t>
      </w:r>
      <w:r>
        <w:rPr>
          <w:rFonts w:hint="eastAsia" w:ascii="宋体" w:hAnsi="宋体" w:eastAsia="宋体" w:cs="宋体"/>
          <w:color w:val="auto"/>
          <w:sz w:val="24"/>
          <w:szCs w:val="24"/>
          <w:highlight w:val="none"/>
          <w:lang w:val="en-US" w:eastAsia="zh-CN" w:bidi="ar-SA"/>
        </w:rPr>
        <w:t>月</w:t>
      </w:r>
      <w:r>
        <w:rPr>
          <w:rFonts w:hint="eastAsia" w:ascii="宋体" w:hAnsi="宋体" w:cs="宋体"/>
          <w:color w:val="auto"/>
          <w:sz w:val="24"/>
          <w:szCs w:val="24"/>
          <w:highlight w:val="none"/>
          <w:lang w:val="en-US" w:eastAsia="zh-CN" w:bidi="ar-SA"/>
        </w:rPr>
        <w:t>30</w:t>
      </w:r>
      <w:r>
        <w:rPr>
          <w:rFonts w:hint="eastAsia" w:ascii="宋体" w:hAnsi="宋体" w:eastAsia="宋体" w:cs="宋体"/>
          <w:color w:val="auto"/>
          <w:sz w:val="24"/>
          <w:szCs w:val="24"/>
          <w:highlight w:val="none"/>
          <w:lang w:val="en-US" w:eastAsia="zh-CN" w:bidi="ar-SA"/>
        </w:rPr>
        <w:t>日期间（不少于5个工作日，法定节假日除外）到我院网站（www.e3861.com，招标采购栏目）下载磋商文件和磋商文件发售登记表，并按要求报名和汇款购买自主竞争性磋商文件</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自主竞争性磋商文件每套售价100元（人民币），售出不退</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磋商文件以电子文档的形式提供，请点击我院网站本邀请正文文末附件下载查阅；</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2．收款账户名：广东省妇幼保健院，账号：44001531412053002892，开户银行：建设银行广州番禺南村支行；</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color w:val="auto"/>
          <w:sz w:val="24"/>
          <w:szCs w:val="24"/>
          <w:highlight w:val="none"/>
          <w:lang w:val="en-US" w:eastAsia="zh-CN" w:bidi="ar-SA"/>
        </w:rPr>
        <w:t>3．报名供应商需</w:t>
      </w:r>
      <w:r>
        <w:rPr>
          <w:rFonts w:hint="eastAsia" w:ascii="宋体" w:hAnsi="宋体" w:eastAsia="宋体" w:cs="宋体"/>
          <w:b/>
          <w:bCs/>
          <w:color w:val="auto"/>
          <w:sz w:val="24"/>
          <w:szCs w:val="24"/>
          <w:highlight w:val="none"/>
          <w:lang w:val="en-US" w:eastAsia="zh-CN" w:bidi="ar-SA"/>
        </w:rPr>
        <w:t>在2022年</w:t>
      </w:r>
      <w:r>
        <w:rPr>
          <w:rFonts w:hint="eastAsia" w:ascii="宋体" w:hAnsi="宋体" w:cs="宋体"/>
          <w:b/>
          <w:bCs/>
          <w:color w:val="auto"/>
          <w:sz w:val="24"/>
          <w:szCs w:val="24"/>
          <w:highlight w:val="none"/>
          <w:lang w:val="en-US" w:eastAsia="zh-CN" w:bidi="ar-SA"/>
        </w:rPr>
        <w:t>11</w:t>
      </w:r>
      <w:r>
        <w:rPr>
          <w:rFonts w:hint="eastAsia" w:ascii="宋体" w:hAnsi="宋体" w:eastAsia="宋体" w:cs="宋体"/>
          <w:b/>
          <w:bCs/>
          <w:color w:val="auto"/>
          <w:sz w:val="24"/>
          <w:szCs w:val="24"/>
          <w:highlight w:val="none"/>
          <w:lang w:val="en-US" w:eastAsia="zh-CN" w:bidi="ar-SA"/>
        </w:rPr>
        <w:t>月</w:t>
      </w:r>
      <w:r>
        <w:rPr>
          <w:rFonts w:hint="eastAsia" w:ascii="宋体" w:hAnsi="宋体" w:cs="宋体"/>
          <w:b/>
          <w:bCs/>
          <w:color w:val="auto"/>
          <w:sz w:val="24"/>
          <w:szCs w:val="24"/>
          <w:highlight w:val="none"/>
          <w:lang w:val="en-US" w:eastAsia="zh-CN" w:bidi="ar-SA"/>
        </w:rPr>
        <w:t>30</w:t>
      </w:r>
      <w:r>
        <w:rPr>
          <w:rFonts w:hint="eastAsia" w:ascii="宋体" w:hAnsi="宋体" w:eastAsia="宋体" w:cs="宋体"/>
          <w:b/>
          <w:bCs/>
          <w:color w:val="auto"/>
          <w:sz w:val="24"/>
          <w:szCs w:val="24"/>
          <w:highlight w:val="none"/>
          <w:lang w:val="en-US" w:eastAsia="zh-CN" w:bidi="ar-SA"/>
        </w:rPr>
        <w:t>日</w:t>
      </w:r>
      <w:r>
        <w:rPr>
          <w:rFonts w:hint="eastAsia" w:ascii="宋体" w:hAnsi="宋体" w:cs="宋体"/>
          <w:b/>
          <w:bCs/>
          <w:color w:val="auto"/>
          <w:sz w:val="24"/>
          <w:szCs w:val="24"/>
          <w:highlight w:val="none"/>
          <w:lang w:val="en-US" w:eastAsia="zh-CN" w:bidi="ar-SA"/>
        </w:rPr>
        <w:t>下午17:00</w:t>
      </w:r>
      <w:r>
        <w:rPr>
          <w:rFonts w:hint="eastAsia" w:ascii="宋体" w:hAnsi="宋体" w:eastAsia="宋体" w:cs="宋体"/>
          <w:b/>
          <w:bCs/>
          <w:color w:val="auto"/>
          <w:sz w:val="24"/>
          <w:szCs w:val="24"/>
          <w:highlight w:val="none"/>
          <w:lang w:val="en-US" w:eastAsia="zh-CN" w:bidi="ar-SA"/>
        </w:rPr>
        <w:t>前</w:t>
      </w:r>
      <w:r>
        <w:rPr>
          <w:rFonts w:hint="eastAsia" w:ascii="宋体" w:hAnsi="宋体" w:cs="宋体"/>
          <w:b w:val="0"/>
          <w:bCs w:val="0"/>
          <w:color w:val="auto"/>
          <w:sz w:val="24"/>
          <w:szCs w:val="24"/>
          <w:highlight w:val="none"/>
          <w:lang w:val="en-US" w:eastAsia="zh-CN" w:bidi="ar-SA"/>
        </w:rPr>
        <w:t>完成报名。报名方式：</w:t>
      </w:r>
      <w:r>
        <w:rPr>
          <w:rFonts w:hint="eastAsia" w:ascii="宋体" w:hAnsi="宋体" w:eastAsia="宋体" w:cs="宋体"/>
          <w:color w:val="auto"/>
          <w:sz w:val="24"/>
          <w:szCs w:val="24"/>
          <w:highlight w:val="none"/>
          <w:lang w:val="en-US" w:eastAsia="zh-CN" w:bidi="ar-SA"/>
        </w:rPr>
        <w:t>将磋商文件发售登记表（单面打印并加盖公章）、汇款回执（单面复印/打印，A4大小）和第</w:t>
      </w:r>
      <w:r>
        <w:rPr>
          <w:rFonts w:hint="eastAsia" w:ascii="宋体" w:hAnsi="宋体" w:cs="宋体"/>
          <w:color w:val="auto"/>
          <w:sz w:val="24"/>
          <w:szCs w:val="24"/>
          <w:highlight w:val="none"/>
          <w:lang w:val="en-US" w:eastAsia="zh-CN" w:bidi="ar-SA"/>
        </w:rPr>
        <w:t>二</w:t>
      </w:r>
      <w:r>
        <w:rPr>
          <w:rFonts w:hint="eastAsia" w:ascii="宋体" w:hAnsi="宋体" w:eastAsia="宋体" w:cs="宋体"/>
          <w:color w:val="auto"/>
          <w:sz w:val="24"/>
          <w:szCs w:val="24"/>
          <w:highlight w:val="none"/>
          <w:lang w:val="en-US" w:eastAsia="zh-CN" w:bidi="ar-SA"/>
        </w:rPr>
        <w:t>点要求材料的扫描成一</w:t>
      </w:r>
      <w:r>
        <w:rPr>
          <w:rFonts w:hint="eastAsia" w:ascii="宋体" w:hAnsi="宋体" w:eastAsia="宋体" w:cs="宋体"/>
          <w:b w:val="0"/>
          <w:bCs w:val="0"/>
          <w:color w:val="auto"/>
          <w:sz w:val="24"/>
        </w:rPr>
        <w:t>份PDF文件（所有页面的朝向均设置为阅读方向）发送至广东省妇幼保健院招标办邮箱</w:t>
      </w:r>
      <w:r>
        <w:rPr>
          <w:rFonts w:hint="eastAsia" w:ascii="宋体" w:hAnsi="宋体" w:eastAsia="宋体" w:cs="宋体"/>
          <w:b/>
          <w:bCs/>
          <w:color w:val="auto"/>
          <w:sz w:val="24"/>
        </w:rPr>
        <w:t>gdsfyzbb@126.com</w:t>
      </w:r>
      <w:r>
        <w:rPr>
          <w:rFonts w:hint="eastAsia" w:ascii="宋体" w:hAnsi="宋体" w:eastAsia="宋体" w:cs="宋体"/>
          <w:b w:val="0"/>
          <w:bCs w:val="0"/>
          <w:color w:val="auto"/>
          <w:sz w:val="24"/>
        </w:rPr>
        <w:t>，</w:t>
      </w:r>
      <w:r>
        <w:rPr>
          <w:rFonts w:hint="eastAsia" w:ascii="宋体" w:hAnsi="宋体" w:eastAsia="宋体" w:cs="宋体"/>
          <w:b/>
          <w:bCs/>
          <w:color w:val="auto"/>
          <w:sz w:val="24"/>
        </w:rPr>
        <w:t>邮件</w:t>
      </w:r>
      <w:r>
        <w:rPr>
          <w:rFonts w:hint="eastAsia" w:ascii="宋体" w:hAnsi="宋体" w:cs="宋体"/>
          <w:b/>
          <w:bCs/>
          <w:color w:val="auto"/>
          <w:sz w:val="24"/>
          <w:lang w:val="en-US" w:eastAsia="zh-CN"/>
        </w:rPr>
        <w:t>主题</w:t>
      </w:r>
      <w:r>
        <w:rPr>
          <w:rFonts w:hint="eastAsia" w:ascii="宋体" w:hAnsi="宋体" w:eastAsia="宋体" w:cs="宋体"/>
          <w:b/>
          <w:bCs/>
          <w:color w:val="auto"/>
          <w:sz w:val="24"/>
        </w:rPr>
        <w:t>统一为“YNZB</w:t>
      </w:r>
      <w:r>
        <w:rPr>
          <w:rFonts w:hint="eastAsia" w:ascii="宋体" w:hAnsi="宋体" w:cs="宋体"/>
          <w:b/>
          <w:bCs/>
          <w:color w:val="auto"/>
          <w:sz w:val="24"/>
          <w:lang w:eastAsia="zh-CN"/>
        </w:rPr>
        <w:t>20223</w:t>
      </w:r>
      <w:r>
        <w:rPr>
          <w:rFonts w:hint="eastAsia" w:ascii="宋体" w:hAnsi="宋体" w:cs="宋体"/>
          <w:b/>
          <w:bCs/>
          <w:color w:val="auto"/>
          <w:sz w:val="24"/>
          <w:lang w:val="en-US" w:eastAsia="zh-CN"/>
        </w:rPr>
        <w:t>9+发光流水线检测项目</w:t>
      </w:r>
      <w:r>
        <w:rPr>
          <w:rFonts w:hint="eastAsia" w:ascii="宋体" w:hAnsi="宋体" w:eastAsia="宋体" w:cs="宋体"/>
          <w:b/>
          <w:bCs/>
          <w:color w:val="auto"/>
          <w:sz w:val="24"/>
        </w:rPr>
        <w:t>+公司名</w:t>
      </w:r>
      <w:r>
        <w:rPr>
          <w:rFonts w:hint="eastAsia" w:ascii="宋体" w:hAnsi="宋体" w:cs="宋体"/>
          <w:b/>
          <w:bCs/>
          <w:color w:val="auto"/>
          <w:sz w:val="24"/>
          <w:lang w:eastAsia="zh-CN"/>
        </w:rPr>
        <w:t>”</w:t>
      </w:r>
      <w:r>
        <w:rPr>
          <w:rFonts w:hint="eastAsia" w:ascii="宋体" w:hAnsi="宋体" w:eastAsia="宋体" w:cs="宋体"/>
          <w:b w:val="0"/>
          <w:bCs w:val="0"/>
          <w:color w:val="auto"/>
          <w:sz w:val="24"/>
        </w:rPr>
        <w:t>，邮件正文需包含联系人与联系方式；</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4．请</w:t>
      </w:r>
      <w:r>
        <w:rPr>
          <w:rFonts w:hint="eastAsia" w:cs="宋体"/>
          <w:b w:val="0"/>
          <w:bCs w:val="0"/>
          <w:color w:val="auto"/>
          <w:sz w:val="24"/>
          <w:lang w:val="en-US" w:eastAsia="zh-CN"/>
        </w:rPr>
        <w:t>按</w:t>
      </w:r>
      <w:r>
        <w:rPr>
          <w:rFonts w:hint="eastAsia" w:ascii="宋体" w:hAnsi="宋体" w:eastAsia="宋体" w:cs="宋体"/>
          <w:b w:val="0"/>
          <w:bCs w:val="0"/>
          <w:color w:val="auto"/>
          <w:sz w:val="24"/>
        </w:rPr>
        <w:t>第</w:t>
      </w:r>
      <w:r>
        <w:rPr>
          <w:rFonts w:hint="eastAsia" w:cs="宋体"/>
          <w:b w:val="0"/>
          <w:bCs w:val="0"/>
          <w:color w:val="auto"/>
          <w:sz w:val="24"/>
          <w:lang w:val="en-US" w:eastAsia="zh-CN"/>
        </w:rPr>
        <w:t>二</w:t>
      </w:r>
      <w:r>
        <w:rPr>
          <w:rFonts w:hint="eastAsia" w:ascii="宋体" w:hAnsi="宋体" w:eastAsia="宋体" w:cs="宋体"/>
          <w:b w:val="0"/>
          <w:bCs w:val="0"/>
          <w:color w:val="auto"/>
          <w:sz w:val="24"/>
        </w:rPr>
        <w:t>点提到文件的先后顺序叠放报名资料，另将磋商文件发售登记表和汇款回执放在资料最前面，另：此2份文件须放进磋商当天的唱标信封中，磋商文件发售登记表提供盖章原件；</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5．已汇款报名的供应商可凭汇款回执到我院财务科（医技楼八楼进门往左即见，可于磋商当天前来）申请开具缴款凭证；</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6．在任何情况下我院对邮寄过程中发生的迟交或遗失都不承担责任</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b w:val="0"/>
          <w:bCs w:val="0"/>
          <w:color w:val="auto"/>
          <w:sz w:val="24"/>
          <w:highlight w:val="none"/>
        </w:rPr>
      </w:pPr>
      <w:r>
        <w:rPr>
          <w:rFonts w:hint="eastAsia" w:ascii="宋体" w:hAnsi="宋体" w:eastAsia="宋体" w:cs="宋体"/>
          <w:b w:val="0"/>
          <w:bCs w:val="0"/>
          <w:color w:val="auto"/>
          <w:sz w:val="24"/>
        </w:rPr>
        <w:t>7．我院只接受成功报名且购买自主竞争性磋商文件的供应商投标，供应商请先按要求报名，并于磋商当天带齐</w:t>
      </w:r>
      <w:r>
        <w:rPr>
          <w:rFonts w:hint="eastAsia" w:cs="宋体"/>
          <w:b w:val="0"/>
          <w:bCs w:val="0"/>
          <w:color w:val="auto"/>
          <w:sz w:val="24"/>
          <w:lang w:val="en-US" w:eastAsia="zh-CN"/>
        </w:rPr>
        <w:t>磋商响应文件</w:t>
      </w:r>
      <w:r>
        <w:rPr>
          <w:rFonts w:hint="eastAsia" w:ascii="宋体" w:hAnsi="宋体" w:eastAsia="宋体" w:cs="宋体"/>
          <w:b w:val="0"/>
          <w:bCs w:val="0"/>
          <w:color w:val="auto"/>
          <w:sz w:val="24"/>
        </w:rPr>
        <w:t>前来磋商。</w:t>
      </w:r>
    </w:p>
    <w:p>
      <w:pPr>
        <w:keepNext w:val="0"/>
        <w:keepLines w:val="0"/>
        <w:pageBreakBefore w:val="0"/>
        <w:widowControl/>
        <w:kinsoku/>
        <w:wordWrap/>
        <w:overflowPunct/>
        <w:topLinePunct w:val="0"/>
        <w:bidi w:val="0"/>
        <w:adjustRightInd w:val="0"/>
        <w:snapToGrid w:val="0"/>
        <w:spacing w:line="360" w:lineRule="auto"/>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四、响应文件提交</w:t>
      </w:r>
    </w:p>
    <w:p>
      <w:pPr>
        <w:keepNext w:val="0"/>
        <w:keepLines w:val="0"/>
        <w:pageBreakBefore w:val="0"/>
        <w:widowControl/>
        <w:kinsoku/>
        <w:wordWrap/>
        <w:overflowPunct/>
        <w:topLinePunct w:val="0"/>
        <w:bidi w:val="0"/>
        <w:adjustRightInd w:val="0"/>
        <w:snapToGrid w:val="0"/>
        <w:spacing w:line="360" w:lineRule="auto"/>
        <w:ind w:firstLine="482" w:firstLineChars="200"/>
        <w:jc w:val="both"/>
        <w:textAlignment w:val="auto"/>
        <w:rPr>
          <w:rFonts w:hint="default" w:ascii="宋体" w:hAnsi="宋体" w:eastAsia="宋体" w:cs="宋体"/>
          <w:color w:val="auto"/>
          <w:sz w:val="24"/>
          <w:lang w:val="en-US" w:eastAsia="zh-CN"/>
        </w:rPr>
      </w:pPr>
      <w:r>
        <w:rPr>
          <w:rFonts w:hint="eastAsia" w:ascii="宋体" w:hAnsi="宋体" w:eastAsia="宋体" w:cs="宋体"/>
          <w:b/>
          <w:bCs/>
          <w:color w:val="auto"/>
          <w:sz w:val="24"/>
        </w:rPr>
        <w:t>截止时间：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cs="宋体"/>
          <w:color w:val="auto"/>
          <w:sz w:val="24"/>
          <w:lang w:val="en-US" w:eastAsia="zh-CN"/>
        </w:rPr>
        <w:t>12</w:t>
      </w:r>
      <w:r>
        <w:rPr>
          <w:rFonts w:hint="eastAsia" w:ascii="宋体" w:hAnsi="宋体" w:eastAsia="宋体" w:cs="宋体"/>
          <w:color w:val="auto"/>
          <w:sz w:val="24"/>
        </w:rPr>
        <w:t>月</w:t>
      </w:r>
      <w:r>
        <w:rPr>
          <w:rFonts w:hint="eastAsia" w:cs="宋体"/>
          <w:color w:val="auto"/>
          <w:sz w:val="24"/>
          <w:lang w:val="en-US" w:eastAsia="zh-CN"/>
        </w:rPr>
        <w:t>6</w:t>
      </w:r>
      <w:r>
        <w:rPr>
          <w:rFonts w:hint="eastAsia" w:ascii="宋体" w:hAnsi="宋体" w:eastAsia="宋体" w:cs="宋体"/>
          <w:color w:val="auto"/>
          <w:sz w:val="24"/>
        </w:rPr>
        <w:t>日</w:t>
      </w:r>
      <w:r>
        <w:rPr>
          <w:rFonts w:hint="eastAsia" w:cs="宋体"/>
          <w:color w:val="auto"/>
          <w:sz w:val="24"/>
          <w:lang w:val="en-US" w:eastAsia="zh-CN"/>
        </w:rPr>
        <w:t>9:00</w:t>
      </w:r>
    </w:p>
    <w:p>
      <w:pPr>
        <w:keepNext w:val="0"/>
        <w:keepLines w:val="0"/>
        <w:pageBreakBefore w:val="0"/>
        <w:widowControl/>
        <w:kinsoku/>
        <w:wordWrap/>
        <w:overflowPunct/>
        <w:topLinePunct w:val="0"/>
        <w:bidi w:val="0"/>
        <w:adjustRightInd w:val="0"/>
        <w:snapToGrid w:val="0"/>
        <w:spacing w:line="360" w:lineRule="auto"/>
        <w:ind w:firstLine="482" w:firstLineChars="200"/>
        <w:jc w:val="both"/>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rPr>
        <w:t>地点：</w:t>
      </w:r>
      <w:r>
        <w:rPr>
          <w:rFonts w:hint="eastAsia" w:cs="宋体"/>
          <w:color w:val="auto"/>
          <w:sz w:val="24"/>
          <w:u w:val="none"/>
          <w:lang w:val="en-US" w:eastAsia="zh-CN"/>
        </w:rPr>
        <w:t>广州市番禺区南村镇兴南大道521号医技楼七楼会议接待室</w:t>
      </w:r>
      <w:r>
        <w:rPr>
          <w:rFonts w:hint="eastAsia" w:ascii="宋体" w:hAnsi="宋体" w:eastAsia="宋体" w:cs="宋体"/>
          <w:color w:val="auto"/>
          <w:sz w:val="24"/>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rPr>
      </w:pPr>
      <w:r>
        <w:rPr>
          <w:rFonts w:hint="eastAsia" w:ascii="宋体" w:hAnsi="宋体" w:eastAsia="宋体" w:cs="宋体"/>
          <w:b/>
          <w:bCs/>
          <w:color w:val="auto"/>
          <w:sz w:val="24"/>
          <w:u w:val="none"/>
        </w:rPr>
        <w:t>五、开启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b w:val="0"/>
          <w:bCs w:val="0"/>
          <w:color w:val="auto"/>
          <w:sz w:val="24"/>
          <w:szCs w:val="22"/>
          <w:highlight w:val="none"/>
          <w:u w:val="none"/>
          <w:lang w:val="en-US"/>
        </w:rPr>
      </w:pPr>
      <w:r>
        <w:rPr>
          <w:rFonts w:hint="eastAsia"/>
          <w:b w:val="0"/>
          <w:bCs w:val="0"/>
          <w:color w:val="auto"/>
          <w:sz w:val="24"/>
          <w:szCs w:val="22"/>
          <w:highlight w:val="none"/>
          <w:u w:val="none"/>
        </w:rPr>
        <w:t>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w:t>
      </w:r>
      <w:r>
        <w:rPr>
          <w:rFonts w:hint="eastAsia" w:cs="宋体"/>
          <w:color w:val="auto"/>
          <w:sz w:val="24"/>
          <w:lang w:val="en-US" w:eastAsia="zh-CN"/>
        </w:rPr>
        <w:t>12</w:t>
      </w:r>
      <w:r>
        <w:rPr>
          <w:rFonts w:hint="eastAsia" w:ascii="宋体" w:hAnsi="宋体" w:eastAsia="宋体" w:cs="宋体"/>
          <w:color w:val="auto"/>
          <w:sz w:val="24"/>
        </w:rPr>
        <w:t>月</w:t>
      </w:r>
      <w:r>
        <w:rPr>
          <w:rFonts w:hint="eastAsia" w:cs="宋体"/>
          <w:color w:val="auto"/>
          <w:sz w:val="24"/>
          <w:lang w:val="en-US" w:eastAsia="zh-CN"/>
        </w:rPr>
        <w:t>6</w:t>
      </w:r>
      <w:r>
        <w:rPr>
          <w:rFonts w:hint="eastAsia" w:ascii="宋体" w:hAnsi="宋体" w:eastAsia="宋体" w:cs="宋体"/>
          <w:color w:val="auto"/>
          <w:sz w:val="24"/>
        </w:rPr>
        <w:t>日</w:t>
      </w:r>
      <w:r>
        <w:rPr>
          <w:rFonts w:hint="eastAsia" w:cs="宋体"/>
          <w:color w:val="auto"/>
          <w:sz w:val="24"/>
          <w:lang w:val="en-US" w:eastAsia="zh-CN"/>
        </w:rPr>
        <w:t>9:00</w:t>
      </w:r>
    </w:p>
    <w:p>
      <w:pPr>
        <w:keepNext w:val="0"/>
        <w:keepLines w:val="0"/>
        <w:pageBreakBefore w:val="0"/>
        <w:widowControl/>
        <w:kinsoku/>
        <w:wordWrap/>
        <w:overflowPunct/>
        <w:topLinePunct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lang w:val="zh-CN"/>
        </w:rPr>
      </w:pPr>
      <w:r>
        <w:rPr>
          <w:rFonts w:hint="eastAsia" w:ascii="宋体" w:hAnsi="宋体" w:eastAsia="宋体" w:cs="宋体"/>
          <w:b/>
          <w:bCs/>
          <w:color w:val="auto"/>
          <w:sz w:val="24"/>
          <w:u w:val="none"/>
        </w:rPr>
        <w:t>地点：</w:t>
      </w:r>
      <w:r>
        <w:rPr>
          <w:rFonts w:hint="eastAsia" w:cs="宋体"/>
          <w:color w:val="auto"/>
          <w:sz w:val="24"/>
          <w:u w:val="none"/>
          <w:lang w:val="en-US" w:eastAsia="zh-CN"/>
        </w:rPr>
        <w:t>广州市番禺区南村镇兴南大道521号医技楼七楼会议接待室</w:t>
      </w:r>
      <w:r>
        <w:rPr>
          <w:rFonts w:hint="eastAsia" w:ascii="宋体" w:hAnsi="宋体" w:eastAsia="宋体" w:cs="宋体"/>
          <w:color w:val="auto"/>
          <w:sz w:val="24"/>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lang w:val="zh-CN"/>
        </w:rPr>
      </w:pPr>
      <w:r>
        <w:rPr>
          <w:rFonts w:hint="eastAsia" w:ascii="宋体" w:hAnsi="宋体" w:eastAsia="宋体" w:cs="宋体"/>
          <w:b/>
          <w:bCs/>
          <w:color w:val="auto"/>
          <w:sz w:val="24"/>
          <w:u w:val="none"/>
          <w:lang w:val="zh-CN"/>
        </w:rPr>
        <w:t>六、公告期限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ascii="宋体" w:hAnsi="宋体" w:eastAsia="宋体" w:cs="宋体"/>
          <w:color w:val="auto"/>
          <w:sz w:val="24"/>
          <w:lang w:val="zh-CN"/>
        </w:rPr>
        <w:t>自本公告发布之日起</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3</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个工作日。</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leftChars="0" w:firstLine="482" w:firstLineChars="200"/>
        <w:jc w:val="both"/>
        <w:textAlignment w:val="auto"/>
        <w:rPr>
          <w:b/>
          <w:bCs/>
          <w:color w:val="auto"/>
          <w:sz w:val="24"/>
          <w:szCs w:val="22"/>
          <w:highlight w:val="none"/>
          <w:lang w:val="zh-CN"/>
        </w:rPr>
      </w:pPr>
      <w:r>
        <w:rPr>
          <w:rFonts w:hint="eastAsia"/>
          <w:b/>
          <w:bCs/>
          <w:color w:val="auto"/>
          <w:sz w:val="24"/>
          <w:szCs w:val="22"/>
          <w:highlight w:val="none"/>
          <w:lang w:val="zh-CN"/>
        </w:rPr>
        <w:t>七、其他补充事宜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1.</w:t>
      </w:r>
      <w:r>
        <w:rPr>
          <w:rFonts w:hint="eastAsia"/>
          <w:b w:val="0"/>
          <w:bCs w:val="0"/>
          <w:color w:val="auto"/>
          <w:sz w:val="24"/>
          <w:szCs w:val="22"/>
          <w:highlight w:val="none"/>
        </w:rPr>
        <w:t>若供应商报名后因故放弃投标，请来电来邮件告知。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2.</w:t>
      </w:r>
      <w:r>
        <w:rPr>
          <w:rFonts w:hint="eastAsia"/>
          <w:b w:val="0"/>
          <w:bCs w:val="0"/>
          <w:color w:val="auto"/>
          <w:sz w:val="24"/>
          <w:szCs w:val="22"/>
          <w:highlight w:val="none"/>
        </w:rPr>
        <w:t>为做好疫情防控，请供应商积极了解并严格遵守前来磋商人员所在地和广州的疫情防控措施，以及进入我院院区的要求。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3.</w:t>
      </w:r>
      <w:r>
        <w:rPr>
          <w:rFonts w:hint="eastAsia"/>
          <w:b w:val="0"/>
          <w:bCs w:val="0"/>
          <w:color w:val="auto"/>
          <w:sz w:val="24"/>
          <w:szCs w:val="22"/>
          <w:highlight w:val="none"/>
        </w:rPr>
        <w:t>请供应商联系人留意电话（020-39151800）、电子邮件或短信通知，以及我院官网-招标采购专栏的公告，安排有变将通过以上方式通知/告知。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bCs/>
          <w:color w:val="auto"/>
          <w:sz w:val="24"/>
          <w:szCs w:val="22"/>
          <w:highlight w:val="none"/>
        </w:rPr>
      </w:pPr>
      <w:r>
        <w:rPr>
          <w:rFonts w:hint="eastAsia"/>
          <w:b w:val="0"/>
          <w:bCs w:val="0"/>
          <w:color w:val="auto"/>
          <w:sz w:val="24"/>
          <w:szCs w:val="22"/>
          <w:highlight w:val="none"/>
          <w:lang w:val="en-US" w:eastAsia="zh-CN"/>
        </w:rPr>
        <w:t>4.</w:t>
      </w:r>
      <w:r>
        <w:rPr>
          <w:rFonts w:hint="eastAsia"/>
          <w:b w:val="0"/>
          <w:bCs w:val="0"/>
          <w:color w:val="auto"/>
          <w:sz w:val="24"/>
          <w:szCs w:val="22"/>
          <w:highlight w:val="none"/>
        </w:rPr>
        <w:t>以我院官网-招标采购专栏（http://www.e3861.com/cn/sanwugongkai/zhaobiaocaigou/index.html）内的公告及附件为准，若非在官网查阅的公告，请至上述链接专区中查找本公告。</w:t>
      </w:r>
      <w:r>
        <w:rPr>
          <w:rFonts w:hint="eastAsia"/>
          <w:b/>
          <w:bCs/>
          <w:color w:val="auto"/>
          <w:sz w:val="24"/>
          <w:szCs w:val="22"/>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szCs w:val="22"/>
          <w:highlight w:val="none"/>
          <w:lang w:val="zh-CN"/>
        </w:rPr>
      </w:pPr>
      <w:r>
        <w:rPr>
          <w:rFonts w:hint="eastAsia"/>
          <w:b/>
          <w:bCs/>
          <w:color w:val="auto"/>
          <w:sz w:val="24"/>
          <w:szCs w:val="22"/>
          <w:highlight w:val="none"/>
          <w:lang w:val="zh-CN"/>
        </w:rPr>
        <w:t>八、对</w:t>
      </w:r>
      <w:r>
        <w:rPr>
          <w:rFonts w:hint="eastAsia" w:ascii="宋体" w:hAnsi="宋体" w:eastAsia="宋体" w:cs="宋体"/>
          <w:b/>
          <w:bCs/>
          <w:color w:val="auto"/>
          <w:sz w:val="24"/>
          <w:szCs w:val="22"/>
          <w:highlight w:val="none"/>
          <w:lang w:val="zh-CN"/>
        </w:rPr>
        <w:t>本次采购提出</w:t>
      </w:r>
      <w:r>
        <w:rPr>
          <w:rFonts w:hint="eastAsia"/>
          <w:b/>
          <w:bCs/>
          <w:color w:val="auto"/>
          <w:sz w:val="24"/>
          <w:szCs w:val="22"/>
          <w:highlight w:val="none"/>
          <w:lang w:val="zh-CN"/>
        </w:rPr>
        <w:t>询问，请按以下方式联系：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cs="宋体"/>
          <w:b/>
          <w:bCs/>
          <w:color w:val="auto"/>
          <w:sz w:val="24"/>
          <w:szCs w:val="22"/>
          <w:highlight w:val="none"/>
        </w:rPr>
      </w:pPr>
      <w:r>
        <w:rPr>
          <w:rFonts w:hint="eastAsia" w:cs="宋体"/>
          <w:b/>
          <w:bCs/>
          <w:color w:val="auto"/>
          <w:sz w:val="24"/>
          <w:szCs w:val="22"/>
          <w:highlight w:val="none"/>
          <w:lang w:val="en-US" w:eastAsia="zh-CN"/>
        </w:rPr>
        <w:t>1、</w:t>
      </w:r>
      <w:r>
        <w:rPr>
          <w:rFonts w:hint="eastAsia" w:ascii="宋体" w:hAnsi="宋体" w:cs="宋体"/>
          <w:b/>
          <w:bCs/>
          <w:color w:val="auto"/>
          <w:sz w:val="24"/>
          <w:szCs w:val="22"/>
          <w:highlight w:val="none"/>
        </w:rPr>
        <w:t>采购人信息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color w:val="auto"/>
          <w:sz w:val="24"/>
          <w:szCs w:val="22"/>
          <w:highlight w:val="none"/>
          <w:lang w:val="zh-CN"/>
        </w:rPr>
      </w:pPr>
      <w:r>
        <w:rPr>
          <w:rFonts w:hint="eastAsia" w:ascii="宋体" w:hAnsi="宋体" w:cs="宋体"/>
          <w:color w:val="auto"/>
          <w:sz w:val="24"/>
          <w:szCs w:val="22"/>
          <w:highlight w:val="none"/>
          <w:lang w:val="zh-CN"/>
        </w:rPr>
        <w:t>名称：</w:t>
      </w:r>
      <w:r>
        <w:rPr>
          <w:rFonts w:hint="eastAsia" w:cs="宋体"/>
          <w:color w:val="auto"/>
          <w:sz w:val="24"/>
          <w:szCs w:val="22"/>
          <w:highlight w:val="none"/>
          <w:lang w:val="zh-CN"/>
        </w:rPr>
        <w:t>广东省妇幼保健院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2"/>
          <w:highlight w:val="none"/>
        </w:rPr>
      </w:pPr>
      <w:r>
        <w:rPr>
          <w:rFonts w:hint="eastAsia" w:ascii="宋体" w:hAnsi="宋体" w:cs="宋体"/>
          <w:color w:val="auto"/>
          <w:sz w:val="24"/>
          <w:szCs w:val="22"/>
          <w:highlight w:val="none"/>
          <w:lang w:val="zh-CN"/>
        </w:rPr>
        <w:t>地址：广州市番禺区兴南大道521号</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jc w:val="both"/>
        <w:textAlignment w:val="auto"/>
        <w:rPr>
          <w:rFonts w:hint="eastAsia" w:ascii="宋体" w:hAnsi="宋体" w:cs="宋体"/>
          <w:b/>
          <w:bCs/>
          <w:color w:val="auto"/>
          <w:sz w:val="24"/>
          <w:szCs w:val="22"/>
          <w:highlight w:val="none"/>
        </w:rPr>
      </w:pPr>
      <w:r>
        <w:rPr>
          <w:rFonts w:hint="eastAsia" w:cs="宋体"/>
          <w:b/>
          <w:bCs/>
          <w:color w:val="auto"/>
          <w:sz w:val="24"/>
          <w:szCs w:val="22"/>
          <w:highlight w:val="none"/>
          <w:lang w:val="en-US" w:eastAsia="zh-CN"/>
        </w:rPr>
        <w:t>2、</w:t>
      </w:r>
      <w:r>
        <w:rPr>
          <w:rFonts w:hint="eastAsia" w:ascii="宋体" w:hAnsi="宋体" w:cs="宋体"/>
          <w:b/>
          <w:bCs/>
          <w:color w:val="auto"/>
          <w:sz w:val="24"/>
          <w:szCs w:val="22"/>
          <w:highlight w:val="none"/>
        </w:rPr>
        <w:t>项目联系方式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项目联系人：</w:t>
      </w:r>
      <w:r>
        <w:rPr>
          <w:rFonts w:hint="eastAsia" w:cs="宋体"/>
          <w:color w:val="auto"/>
          <w:sz w:val="24"/>
          <w:szCs w:val="22"/>
          <w:highlight w:val="none"/>
          <w:lang w:val="en-US" w:eastAsia="zh-CN"/>
        </w:rPr>
        <w:t>潘老师/李老师</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cs="宋体"/>
          <w:color w:val="auto"/>
          <w:sz w:val="24"/>
          <w:szCs w:val="22"/>
          <w:highlight w:val="none"/>
          <w:lang w:val="en-US" w:eastAsia="zh-CN"/>
        </w:rPr>
      </w:pPr>
      <w:r>
        <w:rPr>
          <w:rFonts w:hint="eastAsia" w:ascii="宋体" w:hAnsi="宋体" w:cs="宋体"/>
          <w:color w:val="auto"/>
          <w:sz w:val="24"/>
          <w:szCs w:val="22"/>
          <w:highlight w:val="none"/>
        </w:rPr>
        <w:t>电话：020-</w:t>
      </w:r>
      <w:r>
        <w:rPr>
          <w:rFonts w:hint="eastAsia" w:cs="宋体"/>
          <w:color w:val="auto"/>
          <w:sz w:val="24"/>
          <w:szCs w:val="22"/>
          <w:highlight w:val="none"/>
          <w:lang w:val="en-US" w:eastAsia="zh-CN"/>
        </w:rPr>
        <w:t>39151800</w:t>
      </w:r>
    </w:p>
    <w:p>
      <w:pPr>
        <w:pStyle w:val="2"/>
        <w:rPr>
          <w:rFonts w:hint="eastAsia" w:cs="宋体"/>
          <w:color w:val="auto"/>
          <w:sz w:val="24"/>
          <w:szCs w:val="22"/>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24"/>
          <w:highlight w:val="none"/>
          <w:lang w:val="en-US" w:eastAsia="zh-CN"/>
        </w:rPr>
      </w:pPr>
      <w:r>
        <w:rPr>
          <w:rFonts w:hint="eastAsia" w:ascii="宋体" w:hAnsi="宋体" w:eastAsia="宋体" w:cs="宋体"/>
          <w:b/>
          <w:i w:val="0"/>
          <w:caps w:val="0"/>
          <w:color w:val="333333"/>
          <w:spacing w:val="0"/>
          <w:sz w:val="24"/>
          <w:szCs w:val="24"/>
          <w:shd w:val="clear" w:fill="FFFFFF"/>
        </w:rPr>
        <w:t>因疫情防控需要，即日起，来院人员均要求</w:t>
      </w:r>
      <w:r>
        <w:rPr>
          <w:rFonts w:hint="eastAsia" w:ascii="宋体" w:hAnsi="宋体" w:eastAsia="宋体" w:cs="宋体"/>
          <w:b/>
          <w:i w:val="0"/>
          <w:caps w:val="0"/>
          <w:color w:val="333333"/>
          <w:spacing w:val="0"/>
          <w:sz w:val="24"/>
          <w:szCs w:val="24"/>
          <w:shd w:val="clear" w:fill="FFFF00"/>
        </w:rPr>
        <w:t>14天内未前往中高风险地区</w:t>
      </w:r>
      <w:r>
        <w:rPr>
          <w:rFonts w:hint="eastAsia" w:ascii="宋体" w:hAnsi="宋体" w:eastAsia="宋体" w:cs="宋体"/>
          <w:b/>
          <w:i w:val="0"/>
          <w:caps w:val="0"/>
          <w:color w:val="333333"/>
          <w:spacing w:val="0"/>
          <w:sz w:val="24"/>
          <w:szCs w:val="24"/>
          <w:shd w:val="clear" w:fill="FFFFFF"/>
        </w:rPr>
        <w:t>、入院出示</w:t>
      </w:r>
      <w:r>
        <w:rPr>
          <w:rFonts w:hint="eastAsia" w:ascii="宋体" w:hAnsi="宋体" w:eastAsia="宋体" w:cs="宋体"/>
          <w:b/>
          <w:i w:val="0"/>
          <w:caps w:val="0"/>
          <w:color w:val="333333"/>
          <w:spacing w:val="0"/>
          <w:sz w:val="24"/>
          <w:szCs w:val="24"/>
          <w:shd w:val="clear" w:fill="FFFF00"/>
        </w:rPr>
        <w:t>健康码绿码</w:t>
      </w:r>
      <w:r>
        <w:rPr>
          <w:rFonts w:hint="eastAsia" w:ascii="宋体" w:hAnsi="宋体" w:eastAsia="宋体" w:cs="宋体"/>
          <w:b/>
          <w:i w:val="0"/>
          <w:caps w:val="0"/>
          <w:color w:val="333333"/>
          <w:spacing w:val="0"/>
          <w:sz w:val="24"/>
          <w:szCs w:val="24"/>
          <w:shd w:val="clear" w:fill="FFFFFF"/>
        </w:rPr>
        <w:t>并提供</w:t>
      </w:r>
      <w:r>
        <w:rPr>
          <w:rFonts w:hint="eastAsia" w:ascii="宋体" w:hAnsi="宋体" w:eastAsia="宋体" w:cs="宋体"/>
          <w:b/>
          <w:i w:val="0"/>
          <w:caps w:val="0"/>
          <w:color w:val="333333"/>
          <w:spacing w:val="0"/>
          <w:sz w:val="24"/>
          <w:szCs w:val="24"/>
          <w:shd w:val="clear" w:fill="FFFF00"/>
        </w:rPr>
        <w:t>24小时内核酸阴性证明</w:t>
      </w:r>
      <w:r>
        <w:rPr>
          <w:rFonts w:hint="eastAsia" w:ascii="宋体" w:hAnsi="宋体" w:eastAsia="宋体" w:cs="宋体"/>
          <w:b/>
          <w:i w:val="0"/>
          <w:caps w:val="0"/>
          <w:color w:val="333333"/>
          <w:spacing w:val="0"/>
          <w:sz w:val="24"/>
          <w:szCs w:val="24"/>
          <w:shd w:val="clear" w:fill="FFFFFF"/>
        </w:rPr>
        <w:t>，请供应商充分考虑防控措施对磋商可能产生的影响，并作好安排。为确保报价顺利进行，建议供应商派无风险地区人员办理磋商事宜。</w:t>
      </w:r>
    </w:p>
    <w:p>
      <w:pPr>
        <w:pStyle w:val="2"/>
        <w:rPr>
          <w:rFonts w:hint="eastAsia" w:cs="宋体"/>
          <w:color w:val="auto"/>
          <w:sz w:val="24"/>
          <w:szCs w:val="22"/>
          <w:highlight w:val="none"/>
          <w:lang w:val="en-US" w:eastAsia="zh-CN"/>
        </w:rPr>
      </w:pPr>
      <w:bookmarkStart w:id="278" w:name="_GoBack"/>
      <w:bookmarkEnd w:id="278"/>
    </w:p>
    <w:p>
      <w:pPr>
        <w:spacing w:line="500" w:lineRule="exact"/>
        <w:ind w:firstLine="5400" w:firstLineChars="2250"/>
        <w:jc w:val="right"/>
        <w:rPr>
          <w:rFonts w:hint="default" w:eastAsia="宋体"/>
          <w:b w:val="0"/>
          <w:bCs w:val="0"/>
          <w:color w:val="auto"/>
          <w:sz w:val="24"/>
          <w:szCs w:val="24"/>
          <w:highlight w:val="none"/>
          <w:lang w:val="en-US" w:eastAsia="zh-CN"/>
        </w:rPr>
      </w:pPr>
      <w:r>
        <w:rPr>
          <w:rFonts w:hint="eastAsia"/>
          <w:b w:val="0"/>
          <w:bCs w:val="0"/>
          <w:color w:val="auto"/>
          <w:sz w:val="24"/>
          <w:szCs w:val="24"/>
          <w:highlight w:val="none"/>
        </w:rPr>
        <w:t>广东省</w:t>
      </w:r>
      <w:r>
        <w:rPr>
          <w:rFonts w:hint="eastAsia"/>
          <w:b w:val="0"/>
          <w:bCs w:val="0"/>
          <w:color w:val="auto"/>
          <w:sz w:val="24"/>
          <w:szCs w:val="24"/>
          <w:highlight w:val="none"/>
          <w:lang w:val="en-US" w:eastAsia="zh-CN"/>
        </w:rPr>
        <w:t>妇幼保健院</w:t>
      </w:r>
    </w:p>
    <w:p>
      <w:pPr>
        <w:spacing w:line="500" w:lineRule="exact"/>
        <w:ind w:firstLine="3360" w:firstLineChars="1400"/>
        <w:jc w:val="right"/>
        <w:rPr>
          <w:b w:val="0"/>
          <w:bCs w:val="0"/>
          <w:color w:val="auto"/>
          <w:sz w:val="24"/>
          <w:szCs w:val="24"/>
          <w:highlight w:val="none"/>
        </w:rPr>
      </w:pPr>
      <w:r>
        <w:rPr>
          <w:rFonts w:hint="eastAsia"/>
          <w:b w:val="0"/>
          <w:bCs w:val="0"/>
          <w:color w:val="auto"/>
          <w:sz w:val="24"/>
          <w:szCs w:val="24"/>
          <w:highlight w:val="none"/>
        </w:rPr>
        <w:t>20</w:t>
      </w:r>
      <w:r>
        <w:rPr>
          <w:rFonts w:hint="eastAsia"/>
          <w:b w:val="0"/>
          <w:bCs w:val="0"/>
          <w:color w:val="auto"/>
          <w:sz w:val="24"/>
          <w:szCs w:val="24"/>
          <w:highlight w:val="none"/>
          <w:lang w:val="en-US" w:eastAsia="zh-CN"/>
        </w:rPr>
        <w:t>22</w:t>
      </w:r>
      <w:r>
        <w:rPr>
          <w:rFonts w:hint="eastAsia"/>
          <w:b w:val="0"/>
          <w:bCs w:val="0"/>
          <w:color w:val="auto"/>
          <w:sz w:val="24"/>
          <w:szCs w:val="24"/>
          <w:highlight w:val="none"/>
        </w:rPr>
        <w:t>年</w:t>
      </w:r>
      <w:r>
        <w:rPr>
          <w:rFonts w:hint="eastAsia"/>
          <w:b w:val="0"/>
          <w:bCs w:val="0"/>
          <w:color w:val="auto"/>
          <w:sz w:val="24"/>
          <w:szCs w:val="24"/>
          <w:highlight w:val="none"/>
          <w:lang w:val="en-US" w:eastAsia="zh-CN"/>
        </w:rPr>
        <w:t>11</w:t>
      </w:r>
      <w:r>
        <w:rPr>
          <w:rFonts w:hint="eastAsia"/>
          <w:b w:val="0"/>
          <w:bCs w:val="0"/>
          <w:color w:val="auto"/>
          <w:sz w:val="24"/>
          <w:szCs w:val="24"/>
          <w:highlight w:val="none"/>
        </w:rPr>
        <w:t>月</w:t>
      </w:r>
      <w:r>
        <w:rPr>
          <w:rFonts w:hint="eastAsia"/>
          <w:b w:val="0"/>
          <w:bCs w:val="0"/>
          <w:color w:val="auto"/>
          <w:sz w:val="24"/>
          <w:szCs w:val="24"/>
          <w:highlight w:val="none"/>
          <w:lang w:val="en-US" w:eastAsia="zh-CN"/>
        </w:rPr>
        <w:t>23</w:t>
      </w:r>
      <w:r>
        <w:rPr>
          <w:rFonts w:hint="eastAsia"/>
          <w:b w:val="0"/>
          <w:bCs w:val="0"/>
          <w:color w:val="auto"/>
          <w:sz w:val="24"/>
          <w:szCs w:val="24"/>
          <w:highlight w:val="none"/>
        </w:rPr>
        <w:t>日</w:t>
      </w:r>
      <w:bookmarkEnd w:id="5"/>
      <w:bookmarkEnd w:id="6"/>
      <w:bookmarkEnd w:id="10"/>
    </w:p>
    <w:p>
      <w:pPr>
        <w:spacing w:before="200" w:after="200" w:line="360" w:lineRule="auto"/>
        <w:jc w:val="center"/>
        <w:outlineLvl w:val="9"/>
        <w:rPr>
          <w:rFonts w:hint="eastAsia"/>
          <w:color w:val="auto"/>
          <w:sz w:val="24"/>
          <w:szCs w:val="24"/>
          <w:highlight w:val="none"/>
        </w:rPr>
      </w:pPr>
      <w:r>
        <w:rPr>
          <w:rFonts w:hint="eastAsia"/>
          <w:color w:val="auto"/>
          <w:sz w:val="24"/>
          <w:szCs w:val="24"/>
          <w:highlight w:val="none"/>
        </w:rPr>
        <w:br w:type="page"/>
      </w:r>
      <w:bookmarkStart w:id="13" w:name="_Toc42394652"/>
      <w:bookmarkStart w:id="14" w:name="_Toc41884682"/>
      <w:bookmarkStart w:id="15" w:name="_Toc175644385"/>
      <w:bookmarkStart w:id="16" w:name="_Toc101775108"/>
      <w:bookmarkStart w:id="17" w:name="_Toc98578991"/>
      <w:bookmarkStart w:id="18" w:name="_Toc98580273"/>
      <w:bookmarkStart w:id="19" w:name="_Toc273520766"/>
      <w:bookmarkStart w:id="20" w:name="_Toc101771355"/>
      <w:bookmarkStart w:id="21" w:name="_Toc46308523"/>
      <w:bookmarkStart w:id="22" w:name="_Toc46308679"/>
      <w:bookmarkStart w:id="23" w:name="_Toc101843108"/>
      <w:bookmarkStart w:id="24" w:name="_Toc41723912"/>
      <w:bookmarkStart w:id="25" w:name="_Toc98035084"/>
      <w:bookmarkStart w:id="26" w:name="_Toc98579049"/>
      <w:bookmarkStart w:id="27" w:name="_Toc101951241"/>
      <w:bookmarkStart w:id="28" w:name="_Toc42394495"/>
      <w:bookmarkStart w:id="29" w:name="_Toc42313150"/>
      <w:bookmarkStart w:id="30" w:name="_Toc272497408"/>
      <w:bookmarkStart w:id="31" w:name="_Toc98579590"/>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lang w:val="en-US" w:eastAsia="zh-CN"/>
        </w:rPr>
      </w:pPr>
    </w:p>
    <w:p>
      <w:pPr>
        <w:pStyle w:val="3"/>
        <w:spacing w:before="200" w:after="200" w:line="720" w:lineRule="auto"/>
        <w:ind w:right="0" w:rightChars="0"/>
        <w:jc w:val="center"/>
        <w:rPr>
          <w:rFonts w:hint="eastAsia" w:ascii="黑体" w:hAnsi="黑体" w:eastAsia="黑体" w:cs="黑体"/>
          <w:b/>
          <w:bCs/>
          <w:color w:val="auto"/>
          <w:kern w:val="44"/>
          <w:sz w:val="52"/>
          <w:szCs w:val="52"/>
          <w:lang w:val="en-US" w:eastAsia="zh-CN" w:bidi="ar-SA"/>
        </w:rPr>
      </w:pPr>
      <w:bookmarkStart w:id="32" w:name="_Toc12725"/>
      <w:r>
        <w:rPr>
          <w:rFonts w:hint="eastAsia" w:ascii="黑体" w:hAnsi="黑体" w:eastAsia="黑体" w:cs="黑体"/>
          <w:b/>
          <w:bCs/>
          <w:color w:val="auto"/>
          <w:kern w:val="44"/>
          <w:sz w:val="52"/>
          <w:szCs w:val="52"/>
          <w:lang w:val="en-US" w:eastAsia="zh-CN" w:bidi="ar-SA"/>
        </w:rPr>
        <w:t>第二</w:t>
      </w:r>
      <w:r>
        <w:rPr>
          <w:rFonts w:hint="eastAsia" w:ascii="黑体" w:hAnsi="黑体" w:eastAsia="黑体" w:cs="黑体"/>
          <w:color w:val="auto"/>
          <w:sz w:val="52"/>
          <w:szCs w:val="52"/>
          <w:lang w:val="en-US" w:eastAsia="zh-CN"/>
        </w:rPr>
        <w:t>部分</w:t>
      </w:r>
      <w:r>
        <w:rPr>
          <w:rFonts w:hint="eastAsia" w:ascii="黑体" w:hAnsi="黑体" w:eastAsia="黑体" w:cs="黑体"/>
          <w:b/>
          <w:bCs/>
          <w:color w:val="auto"/>
          <w:kern w:val="44"/>
          <w:sz w:val="52"/>
          <w:szCs w:val="52"/>
          <w:lang w:val="en-US" w:eastAsia="zh-CN" w:bidi="ar-SA"/>
        </w:rPr>
        <w:t xml:space="preserve"> 采购需求</w:t>
      </w:r>
      <w:bookmarkEnd w:id="32"/>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rPr>
        <w:br w:type="page"/>
      </w:r>
      <w:bookmarkStart w:id="33" w:name="_Toc28002"/>
      <w:r>
        <w:rPr>
          <w:rFonts w:hint="eastAsia" w:ascii="黑体" w:hAnsi="黑体" w:eastAsia="黑体" w:cs="黑体"/>
          <w:b/>
          <w:bCs/>
          <w:color w:val="auto"/>
          <w:kern w:val="44"/>
          <w:sz w:val="44"/>
          <w:szCs w:val="44"/>
          <w:lang w:val="en-US" w:eastAsia="zh-CN" w:bidi="ar-SA"/>
        </w:rPr>
        <w:t>第二部分 采购需求</w:t>
      </w:r>
      <w:bookmarkEnd w:id="33"/>
      <w:bookmarkStart w:id="34" w:name="_Toc37569520"/>
      <w:bookmarkEnd w:id="34"/>
      <w:bookmarkStart w:id="35" w:name="_Toc37331081"/>
      <w:bookmarkEnd w:id="35"/>
      <w:bookmarkStart w:id="36" w:name="_Toc37245277"/>
      <w:bookmarkEnd w:id="36"/>
      <w:bookmarkStart w:id="37" w:name="_Toc37663392"/>
      <w:bookmarkEnd w:id="37"/>
      <w:bookmarkStart w:id="38" w:name="_Toc37331039"/>
      <w:bookmarkEnd w:id="38"/>
      <w:bookmarkStart w:id="39" w:name="_Toc46308528"/>
      <w:bookmarkEnd w:id="39"/>
      <w:bookmarkStart w:id="40" w:name="_Toc46308684"/>
      <w:bookmarkEnd w:id="40"/>
      <w:bookmarkStart w:id="41" w:name="_Toc37581421"/>
      <w:bookmarkEnd w:id="41"/>
      <w:bookmarkStart w:id="42" w:name="_Toc40762371"/>
      <w:bookmarkEnd w:id="42"/>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一、总体要求</w:t>
      </w:r>
    </w:p>
    <w:p>
      <w:pPr>
        <w:spacing w:line="360" w:lineRule="auto"/>
        <w:rPr>
          <w:rFonts w:hint="eastAsia" w:ascii="宋体" w:hAnsi="宋体" w:cs="宋体"/>
          <w:bCs/>
          <w:color w:val="auto"/>
          <w:sz w:val="24"/>
          <w:szCs w:val="24"/>
        </w:rPr>
      </w:pPr>
      <w:r>
        <w:rPr>
          <w:rFonts w:hint="eastAsia" w:ascii="宋体" w:hAnsi="宋体" w:cs="宋体"/>
          <w:bCs/>
          <w:color w:val="auto"/>
          <w:sz w:val="24"/>
          <w:szCs w:val="24"/>
        </w:rPr>
        <w:t>1、用户需求书中以“★”标明的条款为实质性条款，任何一条</w:t>
      </w:r>
      <w:r>
        <w:rPr>
          <w:rFonts w:hint="eastAsia" w:cs="宋体"/>
          <w:bCs/>
          <w:color w:val="auto"/>
          <w:sz w:val="24"/>
          <w:szCs w:val="24"/>
          <w:lang w:val="en-US" w:eastAsia="zh-Hans"/>
        </w:rPr>
        <w:t>未响应或</w:t>
      </w:r>
      <w:r>
        <w:rPr>
          <w:rFonts w:hint="eastAsia" w:ascii="宋体" w:hAnsi="宋体" w:cs="宋体"/>
          <w:bCs/>
          <w:color w:val="auto"/>
          <w:sz w:val="24"/>
          <w:szCs w:val="24"/>
        </w:rPr>
        <w:t>负偏离则导致</w:t>
      </w:r>
      <w:r>
        <w:rPr>
          <w:rFonts w:hint="eastAsia" w:ascii="宋体" w:hAnsi="宋体" w:cs="宋体"/>
          <w:bCs/>
          <w:color w:val="auto"/>
          <w:sz w:val="24"/>
          <w:szCs w:val="24"/>
          <w:lang w:eastAsia="zh-CN"/>
        </w:rPr>
        <w:t>响应</w:t>
      </w:r>
      <w:r>
        <w:rPr>
          <w:rFonts w:hint="eastAsia" w:ascii="宋体" w:hAnsi="宋体" w:cs="宋体"/>
          <w:bCs/>
          <w:color w:val="auto"/>
          <w:sz w:val="24"/>
          <w:szCs w:val="24"/>
        </w:rPr>
        <w:t>无效</w:t>
      </w:r>
      <w:r>
        <w:rPr>
          <w:rFonts w:hint="eastAsia" w:ascii="宋体" w:hAnsi="宋体" w:cs="宋体"/>
          <w:bCs/>
          <w:color w:val="auto"/>
          <w:sz w:val="24"/>
          <w:szCs w:val="24"/>
          <w:lang w:eastAsia="zh-CN"/>
        </w:rPr>
        <w:t>；</w:t>
      </w:r>
      <w:r>
        <w:rPr>
          <w:rFonts w:hint="eastAsia" w:ascii="宋体" w:hAnsi="宋体" w:cs="宋体"/>
          <w:bCs/>
          <w:color w:val="auto"/>
          <w:sz w:val="24"/>
          <w:szCs w:val="24"/>
        </w:rPr>
        <w:t>用户需求书中如有打“▲”号条款为重要技术参数，</w:t>
      </w:r>
      <w:r>
        <w:rPr>
          <w:rFonts w:hint="eastAsia" w:ascii="宋体" w:hAnsi="宋体" w:cs="宋体"/>
          <w:bCs/>
          <w:color w:val="auto"/>
          <w:sz w:val="24"/>
          <w:szCs w:val="24"/>
          <w:lang w:eastAsia="zh-CN"/>
        </w:rPr>
        <w:t>供应商</w:t>
      </w:r>
      <w:r>
        <w:rPr>
          <w:rFonts w:hint="eastAsia" w:ascii="宋体" w:hAnsi="宋体" w:cs="宋体"/>
          <w:bCs/>
          <w:color w:val="auto"/>
          <w:sz w:val="24"/>
          <w:szCs w:val="24"/>
        </w:rPr>
        <w:t>若有部分“▲”条款未响应或不满足，将导致其响应性评审加重扣分，但不作为无效</w:t>
      </w:r>
      <w:r>
        <w:rPr>
          <w:rFonts w:hint="eastAsia" w:ascii="宋体" w:hAnsi="宋体" w:cs="宋体"/>
          <w:bCs/>
          <w:color w:val="auto"/>
          <w:sz w:val="24"/>
          <w:szCs w:val="24"/>
          <w:lang w:eastAsia="zh-CN"/>
        </w:rPr>
        <w:t>响应</w:t>
      </w:r>
      <w:r>
        <w:rPr>
          <w:rFonts w:hint="eastAsia" w:ascii="宋体" w:hAnsi="宋体" w:cs="宋体"/>
          <w:bCs/>
          <w:color w:val="auto"/>
          <w:sz w:val="24"/>
          <w:szCs w:val="24"/>
        </w:rPr>
        <w:t>条款。</w:t>
      </w:r>
      <w:r>
        <w:rPr>
          <w:rFonts w:hint="eastAsia" w:ascii="宋体" w:hAnsi="宋体" w:cs="宋体"/>
          <w:bCs/>
          <w:color w:val="auto"/>
          <w:sz w:val="24"/>
          <w:szCs w:val="24"/>
          <w:shd w:val="clear" w:color="auto" w:fill="FFFFFF"/>
        </w:rPr>
        <w:t>如有虚假响应，将导致废标</w:t>
      </w:r>
      <w:r>
        <w:rPr>
          <w:rFonts w:hint="eastAsia" w:ascii="宋体" w:hAnsi="宋体" w:cs="宋体"/>
          <w:bCs/>
          <w:color w:val="auto"/>
          <w:sz w:val="24"/>
          <w:szCs w:val="24"/>
        </w:rPr>
        <w:t>。</w:t>
      </w:r>
    </w:p>
    <w:p>
      <w:pPr>
        <w:spacing w:line="360" w:lineRule="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eastAsia" w:ascii="宋体" w:hAnsi="宋体" w:cs="宋体"/>
          <w:bCs/>
          <w:color w:val="auto"/>
          <w:sz w:val="24"/>
          <w:szCs w:val="24"/>
          <w:highlight w:val="none"/>
        </w:rPr>
      </w:pPr>
      <w:r>
        <w:rPr>
          <w:rFonts w:hint="eastAsia" w:cs="宋体"/>
          <w:bCs/>
          <w:color w:val="auto"/>
          <w:sz w:val="24"/>
          <w:szCs w:val="24"/>
          <w:highlight w:val="none"/>
          <w:lang w:val="en-US" w:eastAsia="zh-CN"/>
        </w:rPr>
        <w:t>4、</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须对本项目为单位的采购标的或服务内容进行整体</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，不得缺漏，任何只对其中一部分采购标的或服务内容进行</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的都被视为无效</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。如果</w:t>
      </w:r>
      <w:r>
        <w:rPr>
          <w:rFonts w:hint="eastAsia" w:cs="宋体"/>
          <w:bCs/>
          <w:color w:val="auto"/>
          <w:sz w:val="24"/>
          <w:szCs w:val="24"/>
          <w:highlight w:val="none"/>
          <w:lang w:val="en-US" w:eastAsia="zh-CN"/>
        </w:rPr>
        <w:t>供应商</w:t>
      </w:r>
      <w:r>
        <w:rPr>
          <w:rFonts w:hint="eastAsia" w:ascii="宋体" w:hAnsi="宋体" w:cs="宋体"/>
          <w:bCs/>
          <w:color w:val="auto"/>
          <w:sz w:val="24"/>
          <w:szCs w:val="24"/>
          <w:highlight w:val="none"/>
        </w:rPr>
        <w:t>只注明“正偏离”或“无偏离”</w:t>
      </w:r>
      <w:r>
        <w:rPr>
          <w:rFonts w:hint="eastAsia" w:ascii="宋体" w:hAnsi="宋体" w:cs="宋体"/>
          <w:bCs/>
          <w:color w:val="auto"/>
          <w:sz w:val="24"/>
          <w:szCs w:val="24"/>
          <w:highlight w:val="none"/>
          <w:lang w:eastAsia="zh-CN"/>
        </w:rPr>
        <w:t>或照搬照抄采购文件参数、不注明实际数值者</w:t>
      </w:r>
      <w:r>
        <w:rPr>
          <w:rFonts w:hint="eastAsia" w:ascii="宋体" w:hAnsi="宋体" w:cs="宋体"/>
          <w:bCs/>
          <w:color w:val="auto"/>
          <w:sz w:val="24"/>
          <w:szCs w:val="24"/>
          <w:highlight w:val="none"/>
        </w:rPr>
        <w:t>，将被视为“负偏离”，从而可能导致严重影响评</w:t>
      </w:r>
      <w:r>
        <w:rPr>
          <w:rFonts w:hint="eastAsia" w:cs="宋体"/>
          <w:bCs/>
          <w:color w:val="auto"/>
          <w:sz w:val="24"/>
          <w:szCs w:val="24"/>
          <w:highlight w:val="none"/>
          <w:lang w:val="en-US" w:eastAsia="zh-Hans"/>
        </w:rPr>
        <w:t>审</w:t>
      </w:r>
      <w:r>
        <w:rPr>
          <w:rFonts w:hint="eastAsia" w:ascii="宋体" w:hAnsi="宋体" w:cs="宋体"/>
          <w:bCs/>
          <w:color w:val="auto"/>
          <w:sz w:val="24"/>
          <w:szCs w:val="24"/>
          <w:highlight w:val="none"/>
        </w:rPr>
        <w:t>结果。</w:t>
      </w:r>
    </w:p>
    <w:p>
      <w:pPr>
        <w:spacing w:line="360" w:lineRule="auto"/>
        <w:rPr>
          <w:rFonts w:ascii="宋体" w:hAnsi="宋体"/>
          <w:bCs/>
          <w:color w:val="auto"/>
          <w:sz w:val="24"/>
          <w:szCs w:val="24"/>
        </w:rPr>
      </w:pPr>
      <w:r>
        <w:rPr>
          <w:rFonts w:hint="eastAsia"/>
          <w:bCs/>
          <w:color w:val="auto"/>
          <w:sz w:val="24"/>
          <w:szCs w:val="24"/>
          <w:lang w:val="en-US" w:eastAsia="zh-CN"/>
        </w:rPr>
        <w:t>5</w:t>
      </w:r>
      <w:r>
        <w:rPr>
          <w:rFonts w:hint="eastAsia" w:ascii="宋体" w:hAnsi="宋体"/>
          <w:bCs/>
          <w:color w:val="auto"/>
          <w:sz w:val="24"/>
          <w:szCs w:val="24"/>
        </w:rPr>
        <w:t>、供应商</w:t>
      </w:r>
      <w:r>
        <w:rPr>
          <w:rFonts w:ascii="宋体" w:hAnsi="宋体"/>
          <w:bCs/>
          <w:color w:val="auto"/>
          <w:sz w:val="24"/>
          <w:szCs w:val="24"/>
        </w:rPr>
        <w:t>没有在</w:t>
      </w:r>
      <w:r>
        <w:rPr>
          <w:rFonts w:hint="eastAsia" w:ascii="宋体" w:hAnsi="宋体"/>
          <w:bCs/>
          <w:color w:val="auto"/>
          <w:sz w:val="24"/>
          <w:szCs w:val="24"/>
        </w:rPr>
        <w:t>响应</w:t>
      </w:r>
      <w:r>
        <w:rPr>
          <w:rFonts w:ascii="宋体" w:hAnsi="宋体"/>
          <w:bCs/>
          <w:color w:val="auto"/>
          <w:sz w:val="24"/>
          <w:szCs w:val="24"/>
        </w:rPr>
        <w:t>文件中注明偏离（文字说明或在响应表注明）的参数、配置、条款视为被</w:t>
      </w:r>
      <w:r>
        <w:rPr>
          <w:rFonts w:hint="eastAsia" w:ascii="宋体" w:hAnsi="宋体"/>
          <w:bCs/>
          <w:color w:val="auto"/>
          <w:sz w:val="24"/>
          <w:szCs w:val="24"/>
        </w:rPr>
        <w:t>供应商</w:t>
      </w:r>
      <w:r>
        <w:rPr>
          <w:rFonts w:ascii="宋体" w:hAnsi="宋体"/>
          <w:bCs/>
          <w:color w:val="auto"/>
          <w:sz w:val="24"/>
          <w:szCs w:val="24"/>
        </w:rPr>
        <w:t>完全接受。</w:t>
      </w:r>
    </w:p>
    <w:p>
      <w:pPr>
        <w:spacing w:line="360" w:lineRule="auto"/>
        <w:rPr>
          <w:rFonts w:hint="eastAsia" w:ascii="宋体" w:hAnsi="宋体" w:cs="宋体"/>
          <w:bCs/>
          <w:color w:val="auto"/>
          <w:sz w:val="24"/>
          <w:szCs w:val="24"/>
        </w:rPr>
      </w:pPr>
      <w:r>
        <w:rPr>
          <w:rFonts w:hint="eastAsia"/>
          <w:bCs/>
          <w:color w:val="auto"/>
          <w:sz w:val="24"/>
          <w:szCs w:val="24"/>
          <w:lang w:val="en-US" w:eastAsia="zh-CN"/>
        </w:rPr>
        <w:t>6</w:t>
      </w:r>
      <w:r>
        <w:rPr>
          <w:rFonts w:hint="eastAsia" w:ascii="宋体" w:hAnsi="宋体"/>
          <w:bCs/>
          <w:color w:val="auto"/>
          <w:sz w:val="24"/>
          <w:szCs w:val="24"/>
        </w:rPr>
        <w:t>、本项目不允许成交供应商转包、分包项目内容。</w:t>
      </w:r>
    </w:p>
    <w:p>
      <w:pPr>
        <w:widowControl w:val="0"/>
        <w:tabs>
          <w:tab w:val="left" w:pos="360"/>
        </w:tabs>
        <w:spacing w:line="360" w:lineRule="auto"/>
        <w:outlineLvl w:val="1"/>
        <w:rPr>
          <w:rFonts w:hint="eastAsia" w:ascii="宋体" w:hAnsi="宋体" w:cs="宋体"/>
          <w:b/>
          <w:bCs/>
          <w:color w:val="auto"/>
          <w:sz w:val="24"/>
          <w:szCs w:val="24"/>
        </w:rPr>
      </w:pPr>
      <w:r>
        <w:rPr>
          <w:rFonts w:hint="eastAsia" w:cs="宋体"/>
          <w:b/>
          <w:bCs/>
          <w:color w:val="auto"/>
          <w:sz w:val="24"/>
          <w:szCs w:val="24"/>
          <w:lang w:val="en-US" w:eastAsia="zh-CN"/>
        </w:rPr>
        <w:t>二</w:t>
      </w:r>
      <w:r>
        <w:rPr>
          <w:rFonts w:hint="eastAsia" w:ascii="宋体" w:hAnsi="宋体" w:cs="宋体"/>
          <w:b/>
          <w:bCs/>
          <w:color w:val="auto"/>
          <w:sz w:val="24"/>
          <w:szCs w:val="24"/>
        </w:rPr>
        <w:t>、项目概况</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本项目为</w:t>
      </w:r>
      <w:r>
        <w:rPr>
          <w:rFonts w:hint="eastAsia" w:ascii="宋体" w:hAnsi="宋体" w:cs="宋体"/>
          <w:color w:val="auto"/>
          <w:sz w:val="24"/>
          <w:szCs w:val="24"/>
          <w:lang w:eastAsia="zh-CN"/>
        </w:rPr>
        <w:t>广东省妇幼保健院全</w:t>
      </w:r>
      <w:r>
        <w:rPr>
          <w:rFonts w:hint="eastAsia" w:cs="宋体"/>
          <w:color w:val="auto"/>
          <w:sz w:val="24"/>
          <w:szCs w:val="24"/>
          <w:lang w:val="en-US" w:eastAsia="zh-CN"/>
        </w:rPr>
        <w:t>自动</w:t>
      </w:r>
      <w:r>
        <w:rPr>
          <w:rFonts w:hint="eastAsia" w:ascii="宋体" w:hAnsi="宋体" w:cs="宋体"/>
          <w:color w:val="auto"/>
          <w:sz w:val="24"/>
          <w:szCs w:val="24"/>
          <w:lang w:eastAsia="zh-CN"/>
        </w:rPr>
        <w:t>发光流水线检验检测项目</w:t>
      </w:r>
      <w:r>
        <w:rPr>
          <w:rFonts w:hint="eastAsia" w:ascii="宋体" w:hAnsi="宋体" w:cs="宋体"/>
          <w:color w:val="auto"/>
          <w:sz w:val="24"/>
          <w:szCs w:val="24"/>
        </w:rPr>
        <w:t>，为采购人</w:t>
      </w:r>
      <w:r>
        <w:rPr>
          <w:rFonts w:hint="eastAsia" w:cs="宋体"/>
          <w:color w:val="auto"/>
          <w:sz w:val="24"/>
          <w:szCs w:val="24"/>
          <w:lang w:val="en-US" w:eastAsia="zh-CN"/>
        </w:rPr>
        <w:t>评选</w:t>
      </w:r>
      <w:r>
        <w:rPr>
          <w:rFonts w:hint="eastAsia" w:ascii="宋体" w:hAnsi="宋体" w:cs="宋体"/>
          <w:color w:val="auto"/>
          <w:sz w:val="24"/>
          <w:szCs w:val="24"/>
        </w:rPr>
        <w:t>出1名成交供应商。供货资格的取得并不意味着获得具体的成交数量及金额，采购人无法预计也无法保证向成交供应商采购</w:t>
      </w:r>
      <w:r>
        <w:rPr>
          <w:rFonts w:hint="eastAsia" w:cs="宋体"/>
          <w:color w:val="auto"/>
          <w:sz w:val="24"/>
          <w:szCs w:val="24"/>
          <w:lang w:val="en-US" w:eastAsia="zh-CN"/>
        </w:rPr>
        <w:t>促卵泡成熟激素、促黄体生成激素等36项发光流水线检测项目</w:t>
      </w:r>
      <w:r>
        <w:rPr>
          <w:rFonts w:hint="eastAsia" w:ascii="宋体" w:hAnsi="宋体" w:cs="宋体"/>
          <w:color w:val="auto"/>
          <w:sz w:val="24"/>
          <w:szCs w:val="24"/>
          <w:lang w:eastAsia="zh-CN"/>
        </w:rPr>
        <w:t>的</w:t>
      </w:r>
      <w:r>
        <w:rPr>
          <w:rFonts w:hint="eastAsia" w:ascii="宋体" w:hAnsi="宋体" w:cs="宋体"/>
          <w:color w:val="auto"/>
          <w:sz w:val="24"/>
          <w:szCs w:val="24"/>
        </w:rPr>
        <w:t>具体数量及金额，各供应商应自行承担相关风险。</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ascii="宋体" w:hAnsi="宋体" w:eastAsia="宋体" w:cs="宋体"/>
                <w:b/>
                <w:color w:val="auto"/>
                <w:sz w:val="24"/>
                <w:szCs w:val="24"/>
                <w:lang w:bidi="ar"/>
              </w:rPr>
            </w:pPr>
            <w:r>
              <w:rPr>
                <w:rFonts w:ascii="宋体" w:hAnsi="宋体" w:eastAsia="宋体" w:cs="宋体"/>
                <w:b/>
                <w:color w:val="auto"/>
                <w:sz w:val="24"/>
                <w:szCs w:val="24"/>
                <w:lang w:bidi="ar"/>
              </w:rPr>
              <w:t>采购标的</w:t>
            </w:r>
          </w:p>
        </w:tc>
        <w:tc>
          <w:tcPr>
            <w:tcW w:w="2483"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数量</w:t>
            </w:r>
          </w:p>
        </w:tc>
        <w:tc>
          <w:tcPr>
            <w:tcW w:w="2990"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单价</w:t>
            </w:r>
            <w:r>
              <w:rPr>
                <w:rFonts w:ascii="宋体" w:hAnsi="宋体" w:eastAsia="宋体" w:cs="宋体"/>
                <w:b/>
                <w:color w:val="auto"/>
                <w:sz w:val="24"/>
                <w:szCs w:val="24"/>
                <w:lang w:bidi="ar"/>
              </w:rPr>
              <w:t>最高限价</w:t>
            </w:r>
            <w:r>
              <w:rPr>
                <w:rFonts w:hint="eastAsia" w:cs="宋体"/>
                <w:b/>
                <w:color w:val="auto"/>
                <w:sz w:val="24"/>
                <w:szCs w:val="24"/>
                <w:lang w:eastAsia="zh-CN" w:bidi="ar"/>
              </w:rPr>
              <w:t>（</w:t>
            </w:r>
            <w:r>
              <w:rPr>
                <w:rFonts w:hint="eastAsia" w:cs="宋体"/>
                <w:b/>
                <w:color w:val="auto"/>
                <w:sz w:val="24"/>
                <w:szCs w:val="24"/>
                <w:lang w:val="en-US" w:eastAsia="zh-CN" w:bidi="ar"/>
              </w:rPr>
              <w:t>人民币</w:t>
            </w:r>
            <w:r>
              <w:rPr>
                <w:rFonts w:hint="eastAsia" w:cs="宋体"/>
                <w:b/>
                <w:color w:val="auto"/>
                <w:sz w:val="24"/>
                <w:szCs w:val="24"/>
                <w:lang w:eastAsia="zh-CN"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eastAsia="宋体"/>
                <w:bCs/>
                <w:color w:val="auto"/>
                <w:sz w:val="24"/>
                <w:szCs w:val="24"/>
                <w:highlight w:val="none"/>
                <w:u w:val="none"/>
                <w:lang w:val="en-US" w:eastAsia="zh-CN"/>
              </w:rPr>
            </w:pPr>
            <w:r>
              <w:rPr>
                <w:rFonts w:hint="eastAsia" w:ascii="宋体" w:eastAsia="宋体"/>
                <w:bCs/>
                <w:color w:val="auto"/>
                <w:sz w:val="24"/>
                <w:szCs w:val="24"/>
                <w:highlight w:val="none"/>
                <w:u w:val="none"/>
                <w:lang w:val="en-US" w:eastAsia="zh-CN"/>
              </w:rPr>
              <w:t>广东省妇幼保健院全</w:t>
            </w:r>
            <w:r>
              <w:rPr>
                <w:rFonts w:hint="eastAsia"/>
                <w:bCs/>
                <w:color w:val="auto"/>
                <w:sz w:val="24"/>
                <w:szCs w:val="24"/>
                <w:highlight w:val="none"/>
                <w:u w:val="none"/>
                <w:lang w:val="en-US" w:eastAsia="zh-CN"/>
              </w:rPr>
              <w:t>自动</w:t>
            </w:r>
            <w:r>
              <w:rPr>
                <w:rFonts w:hint="eastAsia" w:ascii="宋体" w:eastAsia="宋体"/>
                <w:bCs/>
                <w:color w:val="auto"/>
                <w:sz w:val="24"/>
                <w:szCs w:val="24"/>
                <w:highlight w:val="none"/>
                <w:u w:val="none"/>
                <w:lang w:val="en-US" w:eastAsia="zh-CN"/>
              </w:rPr>
              <w:t>发光流水线检验检测项目</w:t>
            </w:r>
          </w:p>
        </w:tc>
        <w:tc>
          <w:tcPr>
            <w:tcW w:w="2483"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single"/>
                <w:lang w:val="en-US" w:eastAsia="zh-CN"/>
              </w:rPr>
            </w:pPr>
            <w:r>
              <w:rPr>
                <w:rFonts w:hint="eastAsia" w:ascii="宋体"/>
                <w:bCs/>
                <w:color w:val="auto"/>
                <w:sz w:val="24"/>
                <w:szCs w:val="24"/>
                <w:highlight w:val="none"/>
                <w:u w:val="none"/>
                <w:lang w:val="zh-CN"/>
              </w:rPr>
              <w:t>以实际采购数量为准</w:t>
            </w:r>
          </w:p>
        </w:tc>
        <w:tc>
          <w:tcPr>
            <w:tcW w:w="2990" w:type="dxa"/>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bCs/>
                <w:color w:val="auto"/>
                <w:sz w:val="24"/>
                <w:szCs w:val="24"/>
                <w:highlight w:val="none"/>
                <w:u w:val="single"/>
                <w:lang w:val="en-US" w:eastAsia="zh-CN"/>
              </w:rPr>
            </w:pPr>
            <w:r>
              <w:rPr>
                <w:rFonts w:hint="eastAsia" w:ascii="宋体" w:eastAsia="宋体"/>
                <w:bCs/>
                <w:color w:val="auto"/>
                <w:sz w:val="24"/>
                <w:szCs w:val="24"/>
                <w:highlight w:val="none"/>
                <w:u w:val="none"/>
                <w:lang w:val="en-US" w:eastAsia="zh-CN"/>
              </w:rPr>
              <w:t>详见需求</w:t>
            </w:r>
          </w:p>
        </w:tc>
      </w:tr>
    </w:tbl>
    <w:p>
      <w:pPr>
        <w:widowControl w:val="0"/>
        <w:spacing w:line="360"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四、基本要求</w:t>
      </w:r>
    </w:p>
    <w:p>
      <w:pPr>
        <w:widowControl w:val="0"/>
        <w:numPr>
          <w:ilvl w:val="0"/>
          <w:numId w:val="4"/>
        </w:numPr>
        <w:spacing w:line="400" w:lineRule="exact"/>
        <w:ind w:left="360" w:hanging="360"/>
        <w:jc w:val="both"/>
        <w:rPr>
          <w:rFonts w:hint="eastAsia" w:ascii="宋体" w:hAnsi="宋体" w:eastAsia="宋体" w:cs="宋体"/>
          <w:kern w:val="2"/>
          <w:sz w:val="24"/>
          <w:szCs w:val="24"/>
        </w:rPr>
      </w:pPr>
      <w:r>
        <w:rPr>
          <w:rFonts w:hint="eastAsia" w:ascii="宋体" w:hAnsi="宋体" w:eastAsia="宋体" w:cs="宋体"/>
          <w:kern w:val="2"/>
          <w:sz w:val="24"/>
          <w:szCs w:val="24"/>
        </w:rPr>
        <w:t>名称：广东省妇幼保健院全</w:t>
      </w:r>
      <w:r>
        <w:rPr>
          <w:rFonts w:hint="eastAsia" w:cs="宋体"/>
          <w:kern w:val="2"/>
          <w:sz w:val="24"/>
          <w:szCs w:val="24"/>
          <w:lang w:val="en-US" w:eastAsia="zh-CN"/>
        </w:rPr>
        <w:t>自动</w:t>
      </w:r>
      <w:r>
        <w:rPr>
          <w:rFonts w:hint="eastAsia" w:ascii="宋体" w:hAnsi="宋体" w:eastAsia="宋体" w:cs="宋体"/>
          <w:kern w:val="2"/>
          <w:sz w:val="24"/>
          <w:szCs w:val="24"/>
        </w:rPr>
        <w:t>发光流水线检验检测项目</w:t>
      </w:r>
    </w:p>
    <w:p>
      <w:pPr>
        <w:widowControl w:val="0"/>
        <w:numPr>
          <w:ilvl w:val="0"/>
          <w:numId w:val="4"/>
        </w:numPr>
        <w:spacing w:line="400" w:lineRule="exact"/>
        <w:ind w:left="360" w:hanging="360"/>
        <w:jc w:val="both"/>
        <w:rPr>
          <w:rFonts w:hint="eastAsia" w:ascii="宋体" w:hAnsi="宋体" w:eastAsia="宋体" w:cs="宋体"/>
          <w:kern w:val="2"/>
          <w:sz w:val="24"/>
          <w:szCs w:val="24"/>
        </w:rPr>
      </w:pPr>
      <w:r>
        <w:rPr>
          <w:rFonts w:hint="eastAsia" w:ascii="宋体" w:hAnsi="宋体" w:eastAsia="宋体" w:cs="宋体"/>
          <w:kern w:val="2"/>
          <w:sz w:val="24"/>
          <w:szCs w:val="24"/>
        </w:rPr>
        <w:t>用途：详见附件</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五、主要技术要求（达到或优于）</w:t>
      </w:r>
    </w:p>
    <w:p>
      <w:pPr>
        <w:widowControl w:val="0"/>
        <w:spacing w:line="360" w:lineRule="auto"/>
        <w:jc w:val="both"/>
        <w:rPr>
          <w:rFonts w:hint="eastAsia" w:ascii="宋体" w:hAnsi="宋体" w:eastAsia="宋体" w:cs="宋体"/>
          <w:kern w:val="21"/>
          <w:sz w:val="24"/>
          <w:szCs w:val="24"/>
        </w:rPr>
      </w:pPr>
      <w:r>
        <w:rPr>
          <w:rFonts w:hint="eastAsia" w:ascii="宋体" w:hAnsi="宋体" w:eastAsia="宋体" w:cs="宋体"/>
          <w:kern w:val="21"/>
          <w:sz w:val="24"/>
          <w:szCs w:val="24"/>
        </w:rPr>
        <w:t>★1、应标厂家需提供产品需包括但不限于下列检测项目；</w:t>
      </w:r>
    </w:p>
    <w:p>
      <w:pPr>
        <w:widowControl w:val="0"/>
        <w:spacing w:line="360" w:lineRule="auto"/>
        <w:ind w:firstLine="240" w:firstLineChars="100"/>
        <w:jc w:val="both"/>
        <w:rPr>
          <w:rFonts w:hint="eastAsia" w:ascii="宋体" w:hAnsi="宋体" w:eastAsia="宋体" w:cs="宋体"/>
          <w:kern w:val="21"/>
          <w:sz w:val="24"/>
          <w:szCs w:val="24"/>
          <w:lang w:val="en-US" w:eastAsia="zh-CN"/>
        </w:rPr>
      </w:pPr>
      <w:r>
        <w:rPr>
          <w:rFonts w:hint="eastAsia" w:cs="宋体"/>
          <w:kern w:val="21"/>
          <w:sz w:val="24"/>
          <w:szCs w:val="24"/>
          <w:lang w:val="en-US" w:eastAsia="zh-CN"/>
        </w:rPr>
        <w:t>2</w:t>
      </w:r>
      <w:r>
        <w:rPr>
          <w:rFonts w:hint="eastAsia" w:ascii="宋体" w:hAnsi="宋体" w:eastAsia="宋体" w:cs="宋体"/>
          <w:kern w:val="21"/>
          <w:sz w:val="24"/>
          <w:szCs w:val="24"/>
          <w:lang w:val="en-US" w:eastAsia="zh-CN"/>
        </w:rPr>
        <w:t>、样本、试剂、质控、校准品等采用条形码管理系统，可溯源错误；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cs="宋体"/>
          <w:kern w:val="2"/>
          <w:sz w:val="24"/>
          <w:szCs w:val="24"/>
          <w:lang w:val="en-US" w:eastAsia="zh-CN"/>
        </w:rPr>
        <w:t>3</w:t>
      </w:r>
      <w:r>
        <w:rPr>
          <w:rFonts w:hint="eastAsia" w:ascii="宋体" w:hAnsi="宋体" w:eastAsia="宋体" w:cs="宋体"/>
          <w:kern w:val="2"/>
          <w:sz w:val="24"/>
          <w:szCs w:val="24"/>
          <w:lang w:val="en-US" w:eastAsia="zh-CN"/>
        </w:rPr>
        <w:t>、应标试剂在国家卫生健康委临床检验中心及广东省临床检验中心室间质量评价活动中有相关编码，有独立分组</w:t>
      </w:r>
      <w:r>
        <w:rPr>
          <w:rFonts w:hint="eastAsia" w:cs="宋体"/>
          <w:kern w:val="2"/>
          <w:sz w:val="24"/>
          <w:szCs w:val="24"/>
          <w:lang w:val="en-US" w:eastAsia="zh-CN"/>
        </w:rPr>
        <w:t>；</w:t>
      </w:r>
    </w:p>
    <w:p>
      <w:pPr>
        <w:pStyle w:val="2"/>
        <w:rPr>
          <w:rFonts w:hint="default"/>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六、试剂清单(包括但不限于)</w:t>
      </w:r>
    </w:p>
    <w:tbl>
      <w:tblPr>
        <w:tblStyle w:val="45"/>
        <w:tblpPr w:leftFromText="180" w:rightFromText="180" w:vertAnchor="text" w:horzAnchor="page" w:tblpX="1406" w:tblpY="104"/>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4271"/>
        <w:gridCol w:w="1747"/>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序号</w:t>
            </w:r>
          </w:p>
        </w:tc>
        <w:tc>
          <w:tcPr>
            <w:tcW w:w="4271"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检测项目</w:t>
            </w:r>
          </w:p>
        </w:tc>
        <w:tc>
          <w:tcPr>
            <w:tcW w:w="1747"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英文简写</w:t>
            </w:r>
          </w:p>
        </w:tc>
        <w:tc>
          <w:tcPr>
            <w:tcW w:w="1454"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单价</w:t>
            </w:r>
            <w:r>
              <w:rPr>
                <w:rFonts w:hint="default" w:ascii="Times New Roman" w:hAnsi="Times New Roman" w:eastAsia="宋体" w:cs="Times New Roman"/>
                <w:kern w:val="2"/>
                <w:sz w:val="24"/>
                <w:szCs w:val="24"/>
              </w:rPr>
              <w:t>限价 /元（人份）</w:t>
            </w:r>
          </w:p>
        </w:tc>
        <w:tc>
          <w:tcPr>
            <w:tcW w:w="1454"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项目占比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促卵泡成熟激素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FSH</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促黄体生成激素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LH</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泌乳素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PRL</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雌二醇</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孕酮</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6</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睾酮</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7</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性激素结合球蛋白</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SHBG</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21.5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8</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硫酸脱氢表雄酮</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DHEA-S</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9</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总β人绒毛膜促性腺激素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Β-HCG</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10</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总三碘甲状腺原氨酸</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TT3</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11</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总甲状腺素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TT4</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12</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游离三碘甲状腺原氨酸</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FT3</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游离甲状腺素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FT4</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14</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促甲状腺素</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TSH</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15</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甲状腺过氧化物酶抗体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TPOAb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14.5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16</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甲状腺球蛋白抗体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TGAb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16.5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17</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甲胎蛋白</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AFP</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18</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糖类抗原CA125</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CA125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19</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糖类抗原CA153</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CA153</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20</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癌胚抗原</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CEA</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14.5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21</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糖类抗原CA199</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CA199</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22</w:t>
            </w:r>
          </w:p>
        </w:tc>
        <w:tc>
          <w:tcPr>
            <w:tcW w:w="42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0"/>
                <w:sz w:val="24"/>
                <w:szCs w:val="24"/>
              </w:rPr>
              <w:t>游离前列腺特异性抗原</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f-PSA</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28</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23</w:t>
            </w:r>
          </w:p>
        </w:tc>
        <w:tc>
          <w:tcPr>
            <w:tcW w:w="427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总前列腺特异性抗原</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T-PSA</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24</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乙型肝炎病毒表面抗原</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HBSAg</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25</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乙型肝炎病毒表面抗体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HBSAb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26</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乙型肝炎病毒e抗原</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HBeAg</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27</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乙型肝炎病毒e抗体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HBeAb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28</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乙型肝炎病毒核心抗体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HBcAb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29</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人类免疫缺陷病毒抗原及抗体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HIVAg-Ab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30</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丙型肝炎病毒抗体</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Anti-HCV</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17</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31</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梅毒螺旋体抗体测定</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TP-Ab</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32</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铁蛋白</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FER</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33</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叶酸</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FOL</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34</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维生素B12</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VitB2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35</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25羟维生素D</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25-OH-VD</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15</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36</w:t>
            </w:r>
          </w:p>
        </w:tc>
        <w:tc>
          <w:tcPr>
            <w:tcW w:w="4271"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降钙素原</w:t>
            </w:r>
          </w:p>
        </w:tc>
        <w:tc>
          <w:tcPr>
            <w:tcW w:w="1747" w:type="dxa"/>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PCT</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w:t>
            </w:r>
          </w:p>
        </w:tc>
      </w:tr>
    </w:tbl>
    <w:p>
      <w:pPr>
        <w:widowControl w:val="0"/>
        <w:spacing w:line="276" w:lineRule="auto"/>
        <w:ind w:firstLine="420" w:firstLineChars="200"/>
        <w:jc w:val="both"/>
        <w:rPr>
          <w:rFonts w:ascii="Calibri" w:hAnsi="Calibri" w:eastAsia="宋体" w:cs="Times New Roman"/>
          <w:kern w:val="2"/>
          <w:szCs w:val="21"/>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七、商务条款：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★1、试剂单价中需含检测过程中耗品、质控品、校准品等（需按用户需求提供）；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cs="宋体"/>
          <w:kern w:val="2"/>
          <w:sz w:val="24"/>
          <w:szCs w:val="24"/>
          <w:lang w:val="en-US" w:eastAsia="zh-CN"/>
        </w:rPr>
        <w:t>2</w:t>
      </w:r>
      <w:r>
        <w:rPr>
          <w:rFonts w:hint="eastAsia" w:ascii="宋体" w:hAnsi="宋体" w:eastAsia="宋体" w:cs="宋体"/>
          <w:kern w:val="2"/>
          <w:sz w:val="24"/>
          <w:szCs w:val="24"/>
          <w:lang w:val="en-US" w:eastAsia="zh-CN"/>
        </w:rPr>
        <w:t>、提供生产厂家</w:t>
      </w:r>
      <w:r>
        <w:rPr>
          <w:rFonts w:hint="eastAsia" w:ascii="宋体" w:hAnsi="宋体" w:eastAsia="宋体" w:cs="宋体"/>
          <w:kern w:val="2"/>
          <w:sz w:val="24"/>
          <w:szCs w:val="24"/>
          <w:lang w:val="zh-CN" w:eastAsia="zh-CN"/>
        </w:rPr>
        <w:t>或厂家合法代理商</w:t>
      </w:r>
      <w:r>
        <w:rPr>
          <w:rFonts w:hint="eastAsia" w:ascii="宋体" w:hAnsi="宋体" w:eastAsia="宋体" w:cs="宋体"/>
          <w:kern w:val="2"/>
          <w:sz w:val="24"/>
          <w:szCs w:val="24"/>
          <w:lang w:val="en-US" w:eastAsia="zh-CN"/>
        </w:rPr>
        <w:t>盖章的、有效期内的代理授权书</w:t>
      </w:r>
      <w:r>
        <w:rPr>
          <w:rFonts w:hint="eastAsia" w:cs="宋体"/>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cs="宋体"/>
          <w:kern w:val="2"/>
          <w:sz w:val="24"/>
          <w:szCs w:val="24"/>
          <w:lang w:val="en-US" w:eastAsia="zh-CN"/>
        </w:rPr>
        <w:t>3</w:t>
      </w:r>
      <w:r>
        <w:rPr>
          <w:rFonts w:hint="eastAsia" w:ascii="宋体" w:hAnsi="宋体" w:eastAsia="宋体" w:cs="宋体"/>
          <w:kern w:val="2"/>
          <w:sz w:val="24"/>
          <w:szCs w:val="24"/>
          <w:lang w:val="en-US" w:eastAsia="zh-CN"/>
        </w:rPr>
        <w:t>、同一品牌的所有规格型号产品的价格必须一致</w:t>
      </w:r>
      <w:r>
        <w:rPr>
          <w:rFonts w:hint="eastAsia" w:cs="宋体"/>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eastAsia="zh-CN"/>
        </w:rPr>
      </w:pPr>
      <w:r>
        <w:rPr>
          <w:rFonts w:hint="eastAsia" w:cs="宋体"/>
          <w:kern w:val="2"/>
          <w:sz w:val="24"/>
          <w:szCs w:val="24"/>
          <w:lang w:val="en-US" w:eastAsia="zh-CN"/>
        </w:rPr>
        <w:t>4</w:t>
      </w:r>
      <w:r>
        <w:rPr>
          <w:rFonts w:hint="eastAsia" w:ascii="宋体" w:hAnsi="宋体" w:eastAsia="宋体" w:cs="宋体"/>
          <w:kern w:val="2"/>
          <w:sz w:val="24"/>
          <w:szCs w:val="24"/>
        </w:rPr>
        <w:t>、保证产品全新、未曾使用过、其质量、规格及技术特征符合国家有关法律规定</w:t>
      </w:r>
      <w:r>
        <w:rPr>
          <w:rFonts w:hint="eastAsia" w:cs="宋体"/>
          <w:kern w:val="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cs="宋体"/>
          <w:kern w:val="2"/>
          <w:sz w:val="24"/>
          <w:szCs w:val="24"/>
          <w:lang w:val="en-US" w:eastAsia="zh-CN"/>
        </w:rPr>
        <w:t>5</w:t>
      </w:r>
      <w:r>
        <w:rPr>
          <w:rFonts w:hint="eastAsia" w:ascii="宋体" w:hAnsi="宋体" w:eastAsia="宋体" w:cs="宋体"/>
          <w:kern w:val="2"/>
          <w:sz w:val="24"/>
          <w:szCs w:val="24"/>
          <w:lang w:val="en-US" w:eastAsia="zh-CN"/>
        </w:rPr>
        <w:t>、提供冷链配送服务</w:t>
      </w:r>
      <w:r>
        <w:rPr>
          <w:rFonts w:hint="eastAsia" w:cs="宋体"/>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Calibri" w:hAnsi="Calibri" w:eastAsia="宋体" w:cs="宋体"/>
          <w:kern w:val="0"/>
          <w:sz w:val="21"/>
          <w:szCs w:val="21"/>
          <w:lang w:val="en-US" w:eastAsia="zh-CN" w:bidi="ar-SA"/>
        </w:rPr>
      </w:pP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4"/>
          <w:szCs w:val="24"/>
          <w:lang w:val="en-US" w:eastAsia="zh-CN"/>
        </w:rPr>
      </w:pP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kern w:val="2"/>
          <w:sz w:val="24"/>
          <w:szCs w:val="24"/>
          <w:highlight w:val="yellow"/>
          <w:lang w:val="en-US" w:eastAsia="zh-CN"/>
        </w:rPr>
      </w:pPr>
      <w:r>
        <w:rPr>
          <w:rFonts w:hint="eastAsia" w:ascii="宋体" w:hAnsi="宋体" w:eastAsia="宋体" w:cs="宋体"/>
          <w:b/>
          <w:bCs/>
          <w:kern w:val="2"/>
          <w:sz w:val="24"/>
          <w:szCs w:val="24"/>
          <w:highlight w:val="yellow"/>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w:t>
      </w:r>
      <w:r>
        <w:rPr>
          <w:rFonts w:hint="eastAsia" w:ascii="宋体" w:hAnsi="宋体" w:eastAsia="宋体" w:cs="宋体"/>
          <w:b/>
          <w:bCs/>
          <w:kern w:val="2"/>
          <w:sz w:val="24"/>
          <w:szCs w:val="24"/>
        </w:rPr>
        <w:t>卵泡刺激素测定试剂盒参数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名称：卵泡刺激素测定试剂盒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bookmarkStart w:id="43" w:name="_Hlk111896213"/>
      <w:r>
        <w:rPr>
          <w:rFonts w:hint="eastAsia" w:ascii="宋体" w:hAnsi="宋体" w:eastAsia="宋体" w:cs="宋体"/>
          <w:kern w:val="2"/>
          <w:sz w:val="24"/>
          <w:szCs w:val="24"/>
        </w:rPr>
        <w:t>卵泡刺激素</w:t>
      </w:r>
      <w:bookmarkEnd w:id="43"/>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SA"/>
        </w:rPr>
        <w:t>1、试剂不受生</w:t>
      </w:r>
      <w:r>
        <w:rPr>
          <w:rFonts w:hint="eastAsia" w:ascii="宋体" w:hAnsi="宋体" w:eastAsia="宋体" w:cs="宋体"/>
          <w:kern w:val="0"/>
          <w:sz w:val="24"/>
          <w:szCs w:val="24"/>
          <w:lang w:val="en-US" w:eastAsia="zh-CN"/>
        </w:rPr>
        <w:t>物素≤60ng/ml，胆红素≤20mg/dl，甘油三酯≤1800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2、试剂未开瓶有效</w:t>
      </w:r>
      <w:r>
        <w:rPr>
          <w:rFonts w:hint="eastAsia" w:ascii="宋体" w:hAnsi="宋体" w:eastAsia="宋体" w:cs="宋体"/>
          <w:kern w:val="2"/>
          <w:sz w:val="24"/>
          <w:szCs w:val="24"/>
          <w:lang w:val="en-US" w:eastAsia="zh-CN" w:bidi="ar-SA"/>
        </w:rPr>
        <w:t>期≥ 18个月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、重复性CV≤3.0% ；批间精密度CV≤4.0% ；空白限≤ 0.1mIU/mL ；线性范围 0.3-150mIU/mL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w:t>
      </w:r>
      <w:r>
        <w:rPr>
          <w:rFonts w:hint="eastAsia" w:ascii="宋体" w:hAnsi="宋体" w:eastAsia="宋体" w:cs="宋体"/>
          <w:b/>
          <w:bCs/>
          <w:kern w:val="2"/>
          <w:sz w:val="24"/>
          <w:szCs w:val="24"/>
        </w:rPr>
        <w:t>促黄体生成素测定试剂盒参数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名称：促黄体生成素测定试剂盒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促黄体生成素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SA"/>
        </w:rPr>
        <w:t>1、试剂不受</w:t>
      </w:r>
      <w:bookmarkStart w:id="44" w:name="_Hlk112748751"/>
      <w:r>
        <w:rPr>
          <w:rFonts w:hint="eastAsia" w:ascii="宋体" w:hAnsi="宋体" w:eastAsia="宋体" w:cs="宋体"/>
          <w:kern w:val="0"/>
          <w:sz w:val="24"/>
          <w:szCs w:val="24"/>
          <w:lang w:val="en-US" w:eastAsia="zh-CN"/>
        </w:rPr>
        <w:t>生物素≤50ng/ml，胆红素≤20mg/dl、甘油三酯≤1800mg/dl、血红蛋白≤500mg/dl</w:t>
      </w:r>
      <w:bookmarkEnd w:id="44"/>
      <w:r>
        <w:rPr>
          <w:rFonts w:hint="eastAsia" w:ascii="宋体" w:hAnsi="宋体" w:eastAsia="宋体" w:cs="宋体"/>
          <w:kern w:val="0"/>
          <w:sz w:val="24"/>
          <w:szCs w:val="24"/>
          <w:lang w:val="en-US" w:eastAsia="zh-CN"/>
        </w:rPr>
        <w:t>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2、试剂未开瓶有效期≥ 15个月 ，上试剂在机稳定时间≥30天；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3、重复性CV≤ 3.0% ；批间精密度CV≤ 4.0% ；空白限＜0.1mIU/mL ；线性范围 0.3-200mIU/mL ；样本针携带污染率＜0.1ppm；加样误差(小于10μL＜5%；10-50μL&lt;3%；大于50μL&lt;2%)（需提供相关证明材料）；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4、正确度：偏倚＜1</w:t>
      </w:r>
      <w:r>
        <w:rPr>
          <w:rFonts w:hint="eastAsia" w:ascii="宋体" w:hAnsi="宋体" w:eastAsia="宋体" w:cs="宋体"/>
          <w:kern w:val="2"/>
          <w:sz w:val="24"/>
          <w:szCs w:val="24"/>
          <w:lang w:val="en-US" w:eastAsia="zh-CN" w:bidi="ar-SA"/>
        </w:rPr>
        <w:t>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w:t>
      </w:r>
      <w:r>
        <w:rPr>
          <w:rFonts w:hint="eastAsia" w:ascii="宋体" w:hAnsi="宋体" w:eastAsia="宋体" w:cs="宋体"/>
          <w:b/>
          <w:bCs/>
          <w:kern w:val="2"/>
          <w:sz w:val="24"/>
          <w:szCs w:val="24"/>
        </w:rPr>
        <w:t>泌乳素测定试剂盒参数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名称：泌乳素测定试剂盒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泌乳素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w:t>
      </w:r>
      <w:r>
        <w:rPr>
          <w:rFonts w:hint="eastAsia" w:ascii="宋体" w:hAnsi="宋体" w:eastAsia="宋体" w:cs="宋体"/>
          <w:kern w:val="2"/>
          <w:sz w:val="24"/>
          <w:szCs w:val="24"/>
          <w:lang w:val="en-US" w:eastAsia="zh-CN"/>
        </w:rPr>
        <w:t>不受生物素≤40ng/ml，胆红素≤20mg/dl、甘油三酯≤1500mg/dl、血红蛋白≤500mg/dl影响检测结果；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 12个月 ，上机稳</w:t>
      </w:r>
      <w:r>
        <w:rPr>
          <w:rFonts w:hint="eastAsia" w:ascii="宋体" w:hAnsi="宋体" w:eastAsia="宋体" w:cs="宋体"/>
          <w:kern w:val="2"/>
          <w:sz w:val="24"/>
          <w:szCs w:val="24"/>
          <w:lang w:val="en-US" w:eastAsia="zh-CN" w:bidi="ar-SA"/>
        </w:rPr>
        <w:t>定时间≥ 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 3.0% ；批间精密度CV≤ 4.0% ；空白限≤ 0.45ng/mL ；线性范围0.28-200 ng/mL；样本针携带污染率＜0.1ppm；加样误差(小于10μL＜5%；10-50μL&lt;3%；大于50μL&lt;2%)（需提供相关证明材料）；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4、</w:t>
      </w:r>
      <w:r>
        <w:rPr>
          <w:rFonts w:hint="eastAsia" w:ascii="宋体" w:hAnsi="宋体" w:eastAsia="宋体" w:cs="宋体"/>
          <w:b/>
          <w:bCs/>
          <w:kern w:val="2"/>
          <w:sz w:val="24"/>
          <w:szCs w:val="24"/>
        </w:rPr>
        <w:t>雌二醇测定试剂盒参数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名称：雌二醇测定试剂盒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雌二醇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、试剂不受生物素≤35ng/ml、胆红素≤20mg/dl、甘油三酯≤1000mg/dl、血红蛋白≤500mg/dl影响检测结果；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w:t>
      </w:r>
      <w:r>
        <w:rPr>
          <w:rFonts w:hint="eastAsia" w:ascii="宋体" w:hAnsi="宋体" w:eastAsia="宋体" w:cs="宋体"/>
          <w:kern w:val="2"/>
          <w:sz w:val="24"/>
          <w:szCs w:val="24"/>
          <w:lang w:val="en-US" w:eastAsia="zh-CN" w:bidi="ar-SA"/>
        </w:rPr>
        <w:t>期≥ 10个月，上机稳定时间≥30天；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、重复性CV≤3.0% ；批间精密度CV≤4.0% ；空白限≤13pg/mL ；线性范围 10-1000pg/mL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lang w:val="en-US" w:eastAsia="zh-CN"/>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5、</w:t>
      </w:r>
      <w:r>
        <w:rPr>
          <w:rFonts w:hint="eastAsia" w:ascii="宋体" w:hAnsi="宋体" w:eastAsia="宋体" w:cs="宋体"/>
          <w:b/>
          <w:bCs/>
          <w:kern w:val="2"/>
          <w:sz w:val="24"/>
          <w:szCs w:val="24"/>
        </w:rPr>
        <w:t>孕酮测定试剂盒参数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名称：孕酮测定试剂盒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孕酮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w:t>
      </w:r>
      <w:r>
        <w:rPr>
          <w:rFonts w:hint="eastAsia" w:ascii="宋体" w:hAnsi="宋体" w:eastAsia="宋体" w:cs="宋体"/>
          <w:kern w:val="2"/>
          <w:sz w:val="24"/>
          <w:szCs w:val="24"/>
          <w:lang w:val="en-US" w:eastAsia="zh-CN"/>
        </w:rPr>
        <w:t>生物素≤30ng/ml、胆红素≤20mg/dl、甘油三酯≤200mg/dl、血红蛋白≤500mg/dl）影响检测结果；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 xml:space="preserve">2、试剂未开瓶有效期≥ </w:t>
      </w:r>
      <w:r>
        <w:rPr>
          <w:rFonts w:hint="eastAsia" w:ascii="宋体" w:hAnsi="宋体" w:eastAsia="宋体" w:cs="宋体"/>
          <w:kern w:val="2"/>
          <w:sz w:val="24"/>
          <w:szCs w:val="24"/>
          <w:lang w:val="en-US" w:eastAsia="zh-CN" w:bidi="ar-SA"/>
        </w:rPr>
        <w:t>9个月 ，上机稳定时间≥30天；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；批间精密度CV≤6.0% ；空白限≤0.1ng/mL ；线性范围 0.1-40ng/mL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4、正确度：偏倚＜12.5%（与标准物质或正确度验证室间质评样本为标准）（需提供相关证明材料）；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6、</w:t>
      </w:r>
      <w:r>
        <w:rPr>
          <w:rFonts w:hint="eastAsia" w:ascii="宋体" w:hAnsi="宋体" w:eastAsia="宋体" w:cs="宋体"/>
          <w:b/>
          <w:bCs/>
          <w:kern w:val="2"/>
          <w:sz w:val="24"/>
          <w:szCs w:val="24"/>
        </w:rPr>
        <w:t>睾酮测定试剂盒参数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名称：睾酮测定试剂盒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u w:val="single"/>
        </w:rPr>
        <w:t xml:space="preserve"> 睾酮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w:t>
      </w:r>
      <w:r>
        <w:rPr>
          <w:rFonts w:hint="eastAsia" w:ascii="宋体" w:hAnsi="宋体" w:eastAsia="宋体" w:cs="宋体"/>
          <w:kern w:val="2"/>
          <w:sz w:val="24"/>
          <w:szCs w:val="24"/>
          <w:lang w:val="en-US" w:eastAsia="zh-CN"/>
        </w:rPr>
        <w:t>物素≤30ng/ml、胆红素≤15mg/dl、甘油三酯≤1000g/dl、血红蛋白≤100mg/dl影响检测结果；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w:t>
      </w:r>
      <w:r>
        <w:rPr>
          <w:rFonts w:hint="eastAsia" w:ascii="宋体" w:hAnsi="宋体" w:eastAsia="宋体" w:cs="宋体"/>
          <w:kern w:val="2"/>
          <w:sz w:val="24"/>
          <w:szCs w:val="24"/>
          <w:lang w:val="en-US" w:eastAsia="zh-CN" w:bidi="ar-SA"/>
        </w:rPr>
        <w:t>效期≥9个月，上机稳定时间≥ 30天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 5.0% ；批间精密度CV≤6.0% ； 空白限≤0.06nmol/L ；线性范围 0.15-50 nmol/L；样本针携带污染率＜0.1ppm；加样误差(小于10μL＜5%；10-50μL&lt;3%；大于50μL&lt;2%)（需提供相关证明材料）；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7、</w:t>
      </w:r>
      <w:r>
        <w:rPr>
          <w:rFonts w:hint="eastAsia" w:ascii="宋体" w:hAnsi="宋体" w:eastAsia="宋体" w:cs="宋体"/>
          <w:b/>
          <w:bCs/>
          <w:kern w:val="2"/>
          <w:sz w:val="24"/>
          <w:szCs w:val="24"/>
        </w:rPr>
        <w:t>性激素结合球蛋白测定试剂盒参数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名称：性激素结合球蛋白测定试剂盒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性激素结合球蛋白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w:t>
      </w:r>
      <w:r>
        <w:rPr>
          <w:rFonts w:hint="eastAsia" w:ascii="宋体" w:hAnsi="宋体" w:eastAsia="宋体" w:cs="宋体"/>
          <w:kern w:val="2"/>
          <w:sz w:val="24"/>
          <w:szCs w:val="24"/>
          <w:lang w:val="en-US" w:eastAsia="zh-CN"/>
        </w:rPr>
        <w:t>素≤70ng/ml，胆红素≤20mg/dl、甘油三酯≤2500mg/dl、蛋白质≤12g/dl、血红蛋白≤500mg/dl 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2、试剂未开瓶有效期≥12个月，上机稳定时间≥30天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；批间精密度CV≤6.0% ；空白限≤0.1nmol/L ；线性范围 4.5-200 nmol/L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8、</w:t>
      </w:r>
      <w:r>
        <w:rPr>
          <w:rFonts w:hint="eastAsia" w:ascii="宋体" w:hAnsi="宋体" w:eastAsia="宋体" w:cs="宋体"/>
          <w:b/>
          <w:bCs/>
          <w:kern w:val="2"/>
          <w:sz w:val="24"/>
          <w:szCs w:val="24"/>
        </w:rPr>
        <w:t>硫酸脱氢表雄酮测定试剂盒参数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名称：硫酸脱氢表雄酮测定试剂盒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硫酸脱氢表雄酮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试剂不受生物素≤70ng/ml、胆红素≤10mg/dl、甘油三酯≤2000mg/dl、血红蛋白≤500mg/dl影响检测结果；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2、试剂未开瓶有效期≥ 15个月 ，上机稳定时间≥25天；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、重复性CV≤4.0% ；批间精密度CV≤5.0% ；空白限≤1.5μg/dL ；线性范围 3-1000μg/dL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9、</w:t>
      </w:r>
      <w:r>
        <w:rPr>
          <w:rFonts w:hint="eastAsia" w:ascii="宋体" w:hAnsi="宋体" w:eastAsia="宋体" w:cs="宋体"/>
          <w:b/>
          <w:bCs/>
          <w:kern w:val="2"/>
          <w:sz w:val="24"/>
          <w:szCs w:val="24"/>
        </w:rPr>
        <w:t>总β人绒毛膜促性腺激素测定试剂盒参数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名称：总β人绒毛膜促性腺激素测定试剂盒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总β人绒毛膜促性腺激素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w:t>
      </w:r>
      <w:r>
        <w:rPr>
          <w:rFonts w:hint="eastAsia" w:ascii="宋体" w:hAnsi="宋体" w:eastAsia="宋体" w:cs="宋体"/>
          <w:kern w:val="2"/>
          <w:sz w:val="24"/>
          <w:szCs w:val="24"/>
          <w:lang w:val="en-US" w:eastAsia="zh-CN"/>
        </w:rPr>
        <w:t>剂不受生物素≤70ng/ml，胆红素≤20mg/dl、甘油三酯≤2000mg/dl、血红蛋白≤500mg/dl 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w:t>
      </w:r>
      <w:r>
        <w:rPr>
          <w:rFonts w:hint="eastAsia" w:ascii="宋体" w:hAnsi="宋体" w:eastAsia="宋体" w:cs="宋体"/>
          <w:kern w:val="2"/>
          <w:sz w:val="24"/>
          <w:szCs w:val="24"/>
          <w:lang w:val="en-US" w:eastAsia="zh-CN" w:bidi="ar-SA"/>
        </w:rPr>
        <w:t>瓶有效期≥ 12个月 ，上机稳定时间≥ 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、重复性CV≤4.5% ；批间精密度CV≤6.0% ；空白限＜0.10mIU/mL ；线性范围 1.2-10000 mIU/mL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4、正确度：偏倚＜12.5%（与标准物质或正确度验证室间质评样本为标准）（需提供相关证明材料）；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10、</w:t>
      </w:r>
      <w:r>
        <w:rPr>
          <w:rFonts w:hint="eastAsia" w:ascii="宋体" w:hAnsi="宋体" w:eastAsia="宋体" w:cs="宋体"/>
          <w:b/>
          <w:bCs/>
          <w:kern w:val="2"/>
          <w:sz w:val="24"/>
          <w:szCs w:val="24"/>
        </w:rPr>
        <w:t>总三碘甲状腺原氨酸测定试剂盒参数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名称：总三碘甲状腺原氨酸测定试剂盒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总三碘甲状腺原氨酸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1、检测结果不受生物</w:t>
      </w:r>
      <w:r>
        <w:rPr>
          <w:rFonts w:hint="eastAsia" w:ascii="宋体" w:hAnsi="宋体" w:eastAsia="宋体" w:cs="宋体"/>
          <w:kern w:val="2"/>
          <w:sz w:val="24"/>
          <w:szCs w:val="24"/>
          <w:lang w:val="en-US" w:eastAsia="zh-CN"/>
        </w:rPr>
        <w:t>素≤30ng/ml，胆红素≤20mg/dl，甘油三酯≤1800mg/dl，血红蛋白≤500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 11个月 ，试</w:t>
      </w:r>
      <w:r>
        <w:rPr>
          <w:rFonts w:hint="eastAsia" w:ascii="宋体" w:hAnsi="宋体" w:eastAsia="宋体" w:cs="宋体"/>
          <w:kern w:val="2"/>
          <w:sz w:val="24"/>
          <w:szCs w:val="24"/>
          <w:lang w:val="en-US" w:eastAsia="zh-CN" w:bidi="ar-SA"/>
        </w:rPr>
        <w:t>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；批间精密度CV≤7.0% ；空白限≤0.13ng/mL；线性范围0.4-6 ng/mL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b/>
          <w:bCs/>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11、总甲状腺素测定试剂盒参数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 xml:space="preserve">名称：总甲状腺素测定试剂盒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总甲状腺素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1、检测结果</w:t>
      </w:r>
      <w:r>
        <w:rPr>
          <w:rFonts w:hint="eastAsia" w:ascii="宋体" w:hAnsi="宋体" w:eastAsia="宋体" w:cs="宋体"/>
          <w:kern w:val="2"/>
          <w:sz w:val="24"/>
          <w:szCs w:val="24"/>
          <w:lang w:val="en-US" w:eastAsia="zh-CN"/>
        </w:rPr>
        <w:t>不受生物素≤100ng/ml，胆红素≤20mg/dl，甘油三酯≤2500mg/dl，血红蛋白≤500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w:t>
      </w:r>
      <w:r>
        <w:rPr>
          <w:rFonts w:hint="eastAsia" w:ascii="宋体" w:hAnsi="宋体" w:eastAsia="宋体" w:cs="宋体"/>
          <w:kern w:val="2"/>
          <w:sz w:val="24"/>
          <w:szCs w:val="24"/>
          <w:lang w:val="en-US" w:eastAsia="zh-CN" w:bidi="ar-SA"/>
        </w:rPr>
        <w:t>效期≥ 12个月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、重复性CV≤4.0% ；批间精密度CV≤6.0%；空白限≤0.3μg/dL ；线性范围3-24μg/dL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4、正确度：偏倚＜10.0%（与标准物质或正确度验证室间质评样本为标准）（需提供相关证明材料）；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12、</w:t>
      </w:r>
      <w:r>
        <w:rPr>
          <w:rFonts w:hint="eastAsia" w:ascii="宋体" w:hAnsi="宋体" w:eastAsia="宋体" w:cs="宋体"/>
          <w:b/>
          <w:bCs/>
          <w:kern w:val="2"/>
          <w:sz w:val="24"/>
          <w:szCs w:val="24"/>
        </w:rPr>
        <w:t>游离三碘甲状腺原氨酸测定</w:t>
      </w:r>
      <w:r>
        <w:rPr>
          <w:rFonts w:hint="eastAsia" w:ascii="宋体" w:hAnsi="宋体" w:eastAsia="宋体" w:cs="宋体"/>
          <w:b/>
          <w:bCs/>
          <w:kern w:val="2"/>
          <w:sz w:val="24"/>
          <w:szCs w:val="24"/>
          <w:lang w:val="en-US" w:eastAsia="zh-CN" w:bidi="ar-SA"/>
        </w:rPr>
        <w:t>试剂</w:t>
      </w:r>
      <w:r>
        <w:rPr>
          <w:rFonts w:hint="eastAsia" w:ascii="宋体" w:hAnsi="宋体" w:eastAsia="宋体" w:cs="宋体"/>
          <w:b/>
          <w:bCs/>
          <w:kern w:val="2"/>
          <w:sz w:val="24"/>
          <w:szCs w:val="24"/>
        </w:rPr>
        <w:t>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 游离三碘甲状腺原氨酸测定试剂盒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游离三碘甲状腺原氨酸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1、检测结果不受生物素≤</w:t>
      </w:r>
      <w:r>
        <w:rPr>
          <w:rFonts w:hint="eastAsia" w:ascii="宋体" w:hAnsi="宋体" w:eastAsia="宋体" w:cs="宋体"/>
          <w:kern w:val="2"/>
          <w:sz w:val="24"/>
          <w:szCs w:val="24"/>
          <w:lang w:val="en-US" w:eastAsia="zh-CN"/>
        </w:rPr>
        <w:t>70ng/ml，胆红素≤20mg/dl，甘油三酯≤2000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 11个月 ，上机稳</w:t>
      </w:r>
      <w:r>
        <w:rPr>
          <w:rFonts w:hint="eastAsia" w:ascii="宋体" w:hAnsi="宋体" w:eastAsia="宋体" w:cs="宋体"/>
          <w:kern w:val="2"/>
          <w:sz w:val="24"/>
          <w:szCs w:val="24"/>
          <w:lang w:val="en-US" w:eastAsia="zh-CN" w:bidi="ar-SA"/>
        </w:rPr>
        <w:t>定时间≥ 28天;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 8.3% ；空白限≤0.88pg/mL；线性范围1.5-20 pg/mL；样本针携带污染率＜0.1ppm；加样误差(小于10μL＜5%；10-50μL&lt;3%；大于50μL&lt;2%)（需提供相关证明材料）；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、正确度：偏倚＜12.5% ；（与标准物质或正确度验证室间质评样本为标准）（需提供相关证明材料）；</w:t>
      </w:r>
      <w:r>
        <w:rPr>
          <w:rFonts w:hint="eastAsia" w:ascii="宋体" w:hAnsi="宋体" w:eastAsia="宋体" w:cs="宋体"/>
          <w:kern w:val="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13、</w:t>
      </w:r>
      <w:r>
        <w:rPr>
          <w:rFonts w:hint="eastAsia" w:ascii="宋体" w:hAnsi="宋体" w:eastAsia="宋体" w:cs="宋体"/>
          <w:b/>
          <w:bCs/>
          <w:kern w:val="2"/>
          <w:sz w:val="24"/>
          <w:szCs w:val="24"/>
        </w:rPr>
        <w:t>游离甲状腺素测定试剂盒参数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 xml:space="preserve">名称：游离甲状腺素测定试剂盒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 xml:space="preserve">用于体外定量检测人体血清和血浆中的 </w:t>
      </w:r>
      <w:r>
        <w:rPr>
          <w:rFonts w:hint="eastAsia" w:ascii="宋体" w:hAnsi="宋体" w:eastAsia="宋体" w:cs="宋体"/>
          <w:kern w:val="2"/>
          <w:sz w:val="24"/>
          <w:szCs w:val="24"/>
        </w:rPr>
        <w:t xml:space="preserve">游离甲状腺素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1、检</w:t>
      </w:r>
      <w:r>
        <w:rPr>
          <w:rFonts w:hint="eastAsia" w:ascii="宋体" w:hAnsi="宋体" w:eastAsia="宋体" w:cs="宋体"/>
          <w:kern w:val="2"/>
          <w:sz w:val="24"/>
          <w:szCs w:val="24"/>
          <w:lang w:val="en-US" w:eastAsia="zh-CN"/>
        </w:rPr>
        <w:t>测结果不受生物素≤100ng/ml；胆红素≤20mg/dl，甘油三酯≤3000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w:t>
      </w:r>
      <w:r>
        <w:rPr>
          <w:rFonts w:hint="eastAsia" w:ascii="宋体" w:hAnsi="宋体" w:eastAsia="宋体" w:cs="宋体"/>
          <w:kern w:val="2"/>
          <w:sz w:val="24"/>
          <w:szCs w:val="24"/>
          <w:lang w:val="en-US" w:eastAsia="zh-CN" w:bidi="ar-SA"/>
        </w:rPr>
        <w:t>有效期≥ 12个月，试剂在机稳定时间≥30天；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；批间精密度CV≤8.3%；空白限≤0.22ng/dl ；线性范围 0.45-5 ng/dl；样本针携带污染率＜0.1ppm；加样误差(小于10μL＜5%；10-50μL&lt;3%；大于50μL&lt;2%)（需提供相关证明材料）；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4、正确度：偏倚＜12.5% （与标准物质或正确度验证室间质评样本为标准）（需提供相关证明材料）；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14、</w:t>
      </w:r>
      <w:r>
        <w:rPr>
          <w:rFonts w:hint="eastAsia" w:ascii="宋体" w:hAnsi="宋体" w:eastAsia="宋体" w:cs="宋体"/>
          <w:b/>
          <w:bCs/>
          <w:kern w:val="2"/>
          <w:sz w:val="24"/>
          <w:szCs w:val="24"/>
        </w:rPr>
        <w:t>促甲状腺激素测定试剂盒参数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名称：促甲状腺激素测定试剂盒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 xml:space="preserve">用于体外定量检测人体血清和血浆中的 </w:t>
      </w:r>
      <w:r>
        <w:rPr>
          <w:rFonts w:hint="eastAsia" w:ascii="宋体" w:hAnsi="宋体" w:eastAsia="宋体" w:cs="宋体"/>
          <w:kern w:val="2"/>
          <w:sz w:val="24"/>
          <w:szCs w:val="24"/>
        </w:rPr>
        <w:t xml:space="preserve">促甲状腺激素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、检测结果不受生物素≤1200ng/ml，胆红素≤20mg/dl，甘油三酯≤1500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w:t>
      </w:r>
      <w:r>
        <w:rPr>
          <w:rFonts w:hint="eastAsia" w:ascii="宋体" w:hAnsi="宋体" w:eastAsia="宋体" w:cs="宋体"/>
          <w:kern w:val="2"/>
          <w:sz w:val="24"/>
          <w:szCs w:val="24"/>
          <w:lang w:val="en-US" w:eastAsia="zh-CN" w:bidi="ar-SA"/>
        </w:rPr>
        <w:t>开瓶有效期≥ 18个月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、重复性CV≤4.0% ；批间精密度CV≤6.0%；空白限≤0.003μIU/mL ；线性范围 0.0085-100μIU/mL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4、正确度：偏倚＜10.0%（与标准物质或正确度验证室间质评样本为标准）（需提供相关证明材料）；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15、</w:t>
      </w:r>
      <w:r>
        <w:rPr>
          <w:rFonts w:hint="eastAsia" w:ascii="宋体" w:hAnsi="宋体" w:eastAsia="宋体" w:cs="宋体"/>
          <w:b/>
          <w:bCs/>
          <w:kern w:val="2"/>
          <w:sz w:val="24"/>
          <w:szCs w:val="24"/>
        </w:rPr>
        <w:t>甲状腺过氧化物酶抗体测定试剂盒参数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名称：甲状腺过氧化物酶抗体测定试剂盒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甲状腺过氧化物酶抗体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w:t>
      </w:r>
      <w:r>
        <w:rPr>
          <w:rFonts w:hint="eastAsia" w:ascii="宋体" w:hAnsi="宋体" w:eastAsia="宋体" w:cs="宋体"/>
          <w:kern w:val="2"/>
          <w:sz w:val="24"/>
          <w:szCs w:val="24"/>
          <w:lang w:val="en-US" w:eastAsia="zh-CN"/>
        </w:rPr>
        <w:t>受生物素≤10ng/ml，胆红素≤20mg/dl、甘油三酯≤1000g/dl、血红蛋白≤800mg/dl影响检测结果；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w:t>
      </w:r>
      <w:r>
        <w:rPr>
          <w:rFonts w:hint="eastAsia" w:ascii="宋体" w:hAnsi="宋体" w:eastAsia="宋体" w:cs="宋体"/>
          <w:kern w:val="2"/>
          <w:sz w:val="24"/>
          <w:szCs w:val="24"/>
          <w:lang w:val="en-US" w:eastAsia="zh-CN" w:bidi="ar-SA"/>
        </w:rPr>
        <w:t>效期≥ 15个月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；批间精密度CV≤8.3% ；空白限小于8IU/mL ；线性范围10-600 IU/mL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u w:val="none"/>
        </w:rPr>
      </w:pPr>
      <w:r>
        <w:rPr>
          <w:rFonts w:hint="eastAsia" w:ascii="宋体" w:hAnsi="宋体" w:eastAsia="宋体" w:cs="宋体"/>
          <w:b/>
          <w:bCs/>
          <w:kern w:val="2"/>
          <w:sz w:val="24"/>
          <w:szCs w:val="24"/>
          <w:u w:val="none"/>
          <w:lang w:val="en-US" w:eastAsia="zh-CN"/>
        </w:rPr>
        <w:t>16、</w:t>
      </w:r>
      <w:r>
        <w:rPr>
          <w:rFonts w:hint="eastAsia" w:ascii="宋体" w:hAnsi="宋体" w:eastAsia="宋体" w:cs="宋体"/>
          <w:b/>
          <w:bCs/>
          <w:kern w:val="2"/>
          <w:sz w:val="24"/>
          <w:szCs w:val="24"/>
          <w:u w:val="none"/>
        </w:rPr>
        <w:t>甲状腺</w:t>
      </w:r>
      <w:r>
        <w:rPr>
          <w:rFonts w:hint="eastAsia" w:ascii="宋体" w:hAnsi="宋体" w:eastAsia="宋体" w:cs="宋体"/>
          <w:b/>
          <w:bCs/>
          <w:kern w:val="2"/>
          <w:sz w:val="24"/>
          <w:szCs w:val="24"/>
        </w:rPr>
        <w:t>球蛋白</w:t>
      </w:r>
      <w:r>
        <w:rPr>
          <w:rFonts w:hint="eastAsia" w:ascii="宋体" w:hAnsi="宋体" w:eastAsia="宋体" w:cs="宋体"/>
          <w:b/>
          <w:bCs/>
          <w:kern w:val="2"/>
          <w:sz w:val="24"/>
          <w:szCs w:val="24"/>
          <w:u w:val="none"/>
        </w:rPr>
        <w:t>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 甲状腺球蛋白抗体测定试剂盒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 xml:space="preserve">用于体外定量检测人体血清和血浆中的 </w:t>
      </w:r>
      <w:r>
        <w:rPr>
          <w:rFonts w:hint="eastAsia" w:ascii="宋体" w:hAnsi="宋体" w:eastAsia="宋体" w:cs="宋体"/>
          <w:kern w:val="2"/>
          <w:sz w:val="24"/>
          <w:szCs w:val="24"/>
        </w:rPr>
        <w:t xml:space="preserve">甲状腺球蛋白抗体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检测结果不受生物素≤60ng/ml，胆红素≤20mg/dl，甘油三酯≤2000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w:t>
      </w:r>
      <w:r>
        <w:rPr>
          <w:rFonts w:hint="eastAsia" w:ascii="宋体" w:hAnsi="宋体" w:eastAsia="宋体" w:cs="宋体"/>
          <w:kern w:val="2"/>
          <w:sz w:val="24"/>
          <w:szCs w:val="24"/>
          <w:lang w:val="en-US" w:eastAsia="zh-CN" w:bidi="ar-SA"/>
        </w:rPr>
        <w:t>期≥ 15个月，上机稳定时间≥30天；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、重复性CV≤5.5% ；批间精密度CV≤8.3% ；线性范围3-1000 IU/mL ；携带污染率＜0.1ppm；加样误差(小于10μL＜5%；10-50μL&lt;3%；大于50μL&lt;2%)（需提供相关证明材料）；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17、</w:t>
      </w:r>
      <w:r>
        <w:rPr>
          <w:rFonts w:hint="eastAsia" w:ascii="宋体" w:hAnsi="宋体" w:eastAsia="宋体" w:cs="宋体"/>
          <w:b/>
          <w:bCs/>
          <w:kern w:val="2"/>
          <w:sz w:val="24"/>
          <w:szCs w:val="24"/>
        </w:rPr>
        <w:t>甲胎蛋白测定试剂盒参数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名称：甲胎蛋白测定试剂盒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甲胎蛋白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1、试剂不受生物素≤700ng/nl；胆红素≤20mg/dl、甘油三酯≤1500mg/dl、血红蛋白≤500mg/dl影响检测结果；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 xml:space="preserve">2、试剂未开瓶有效期≥ 12个月 </w:t>
      </w:r>
      <w:r>
        <w:rPr>
          <w:rFonts w:hint="eastAsia" w:ascii="宋体" w:hAnsi="宋体" w:eastAsia="宋体" w:cs="宋体"/>
          <w:kern w:val="2"/>
          <w:sz w:val="24"/>
          <w:szCs w:val="24"/>
          <w:lang w:val="en-US" w:eastAsia="zh-CN" w:bidi="ar-SA"/>
        </w:rPr>
        <w:t>，试剂在机稳定时间≥30天；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、重复性CV≤4.0% ；批间精密度CV≤5.0% ；空白限≤0.80 IU/mL ；线性范围0.95-1000 IU/mL；样本针携带污染率＜0.1ppm；加样误差(小于10μL＜5%；10-50μL&lt;3%；大于50μL&lt;2%)（需提供相关证明材料）；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18、</w:t>
      </w:r>
      <w:r>
        <w:rPr>
          <w:rFonts w:hint="eastAsia" w:ascii="宋体" w:hAnsi="宋体" w:eastAsia="宋体" w:cs="宋体"/>
          <w:b/>
          <w:bCs/>
          <w:kern w:val="2"/>
          <w:sz w:val="24"/>
          <w:szCs w:val="24"/>
        </w:rPr>
        <w:t>癌抗原125测定试剂盒参数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名称：癌抗原125测定试剂盒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抗癌抗原125单克隆抗体限定抗原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 xml:space="preserve">试剂不受生物素≤70ng/ml、胆红素≤20mg/dl、甘油三酯≤2000g/dl、血红蛋白≤500mg/dl等影响检测结果；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w:t>
      </w:r>
      <w:r>
        <w:rPr>
          <w:rFonts w:hint="eastAsia" w:ascii="宋体" w:hAnsi="宋体" w:eastAsia="宋体" w:cs="宋体"/>
          <w:kern w:val="2"/>
          <w:sz w:val="24"/>
          <w:szCs w:val="24"/>
          <w:lang w:val="en-US" w:eastAsia="zh-CN" w:bidi="ar-SA"/>
        </w:rPr>
        <w:t>未开瓶有效期≥ 12个月 ，上试剂在机稳定时间≥30天；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、重复性CV≤4.0% ；批间精密度CV≤5.0% ；空白限≤0.7U/mL ；线性范围1-1000 U/mL ；携带污染率＜0.1ppm；加样误差(小于10μL＜5%；10-50μL&lt;3%；大于50μL&lt;2%)（需提供相关证明材料）；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4、正确度：偏倚＜12.5%（与标准物质或正确度验证室间质评样本为标准）（需提供相关证明材料）；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19、</w:t>
      </w:r>
      <w:r>
        <w:rPr>
          <w:rFonts w:hint="eastAsia" w:ascii="宋体" w:hAnsi="宋体" w:eastAsia="宋体" w:cs="宋体"/>
          <w:b/>
          <w:bCs/>
          <w:kern w:val="2"/>
          <w:sz w:val="24"/>
          <w:szCs w:val="24"/>
        </w:rPr>
        <w:t>癌抗原15-3测定试剂盒参数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 xml:space="preserve">名称：癌抗原15-3测定试剂盒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癌抗原15-3标记抗体限定抗原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w:t>
      </w:r>
      <w:r>
        <w:rPr>
          <w:rFonts w:hint="eastAsia" w:ascii="宋体" w:hAnsi="宋体" w:eastAsia="宋体" w:cs="宋体"/>
          <w:kern w:val="2"/>
          <w:sz w:val="24"/>
          <w:szCs w:val="24"/>
          <w:lang w:val="en-US" w:eastAsia="zh-CN"/>
        </w:rPr>
        <w:t>不受生物素≤70ng/ml、胆红素≤20mg/dl、甘油三酯≤1500mg/dl、血红蛋白≤500mg/dl、顺铂≤60μg/ml、5-氟尿嘧啶≤280μg/ml、甲氨蝶呤≤13μg/ml、丝裂霉素≤17μg/ml、他莫昔芬≤5μg/ml等影响检测结果；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w:t>
      </w:r>
      <w:r>
        <w:rPr>
          <w:rFonts w:hint="eastAsia" w:ascii="宋体" w:hAnsi="宋体" w:eastAsia="宋体" w:cs="宋体"/>
          <w:kern w:val="2"/>
          <w:sz w:val="24"/>
          <w:szCs w:val="24"/>
          <w:lang w:val="en-US" w:eastAsia="zh-CN" w:bidi="ar-SA"/>
        </w:rPr>
        <w:t xml:space="preserve"> 12个月 ，上试剂在机稳定时间≥30天；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 5.0%；批间精密度CV≤6.0% ；空白限＜1.0U/mL ；线性范围1.5-300 U/mL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20、</w:t>
      </w:r>
      <w:r>
        <w:rPr>
          <w:rFonts w:hint="eastAsia" w:ascii="宋体" w:hAnsi="宋体" w:eastAsia="宋体" w:cs="宋体"/>
          <w:b/>
          <w:bCs/>
          <w:kern w:val="2"/>
          <w:sz w:val="24"/>
          <w:szCs w:val="24"/>
        </w:rPr>
        <w:t>癌胚抗原测定试剂盒参数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名称：癌胚抗原测定试剂盒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癌胚抗原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试剂不受生物素≤70ng/ml、胆红素≤20mg/dl、甘油三酯≤2000mg/dl、血红蛋白≤550mg/dl影响检测结果；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w:t>
      </w:r>
      <w:r>
        <w:rPr>
          <w:rFonts w:hint="eastAsia" w:ascii="宋体" w:hAnsi="宋体" w:eastAsia="宋体" w:cs="宋体"/>
          <w:kern w:val="2"/>
          <w:sz w:val="24"/>
          <w:szCs w:val="24"/>
          <w:lang w:val="en-US" w:eastAsia="zh-CN" w:bidi="ar-SA"/>
        </w:rPr>
        <w:t>有效期≥18个月 ，上试剂在机稳定时间≥30天；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、重复性CV≤3.0% ；批间精密度CV≤4.0% ；空白限≤0.3ng/mL ；线性范围1.75-1000ng/mL ；样本针携带污染率＜0.1ppm；加样误差(小于10μL＜5%；10-50μL＜3%；大于50μL＜2%)（需提供相关证明材料）；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21、</w:t>
      </w:r>
      <w:r>
        <w:rPr>
          <w:rFonts w:hint="eastAsia" w:ascii="宋体" w:hAnsi="宋体" w:eastAsia="宋体" w:cs="宋体"/>
          <w:b/>
          <w:bCs/>
          <w:kern w:val="2"/>
          <w:sz w:val="24"/>
          <w:szCs w:val="24"/>
        </w:rPr>
        <w:t>糖类抗原19-9测定试剂盒参数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名称：糖类抗原19-9测定试剂盒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糖链抗原19-9（CA19-9）</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1、试剂不受生物素≤100ng/ml、胆红素≤22mg/dl、甘油三酯≤1500mg/dl、血红蛋白≤600mg/dl、5-氟</w:t>
      </w:r>
      <w:r>
        <w:rPr>
          <w:rFonts w:hint="eastAsia" w:ascii="宋体" w:hAnsi="宋体" w:eastAsia="宋体" w:cs="宋体"/>
          <w:kern w:val="2"/>
          <w:sz w:val="24"/>
          <w:szCs w:val="24"/>
          <w:lang w:val="en-US" w:eastAsia="zh-CN"/>
        </w:rPr>
        <w:t>尿嘧啶≤0.39mg/ml、顺铂≤0.057mg/ml、环磷酰胺≤0.375mg/ml、多柔比星≤40μg/ml、甲氨蝶呤≤0.909mg/ml、他莫昔芬≤2.28μg/ml 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2、试剂未开瓶有效期≥ 12个月 ，上试剂在机稳定时间≥30天；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3、重复性CV≤ 4.5%；批间精密度CV≤ 6.0% ；空白限＜ 1.5 U/mL ；线性范围2.10-1000U/mL ；样本针携带污染率＜&lt;0.1ppm；加样误差(小于10μL＜5%；10-50μL&lt;3%；大于50μL&lt;2%)（</w:t>
      </w:r>
      <w:r>
        <w:rPr>
          <w:rFonts w:hint="eastAsia" w:ascii="宋体" w:hAnsi="宋体" w:eastAsia="宋体" w:cs="宋体"/>
          <w:kern w:val="2"/>
          <w:sz w:val="24"/>
          <w:szCs w:val="24"/>
          <w:lang w:val="en-US" w:eastAsia="zh-CN" w:bidi="ar-SA"/>
        </w:rPr>
        <w:t>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22、</w:t>
      </w:r>
      <w:r>
        <w:rPr>
          <w:rFonts w:hint="eastAsia" w:ascii="宋体" w:hAnsi="宋体" w:eastAsia="宋体" w:cs="宋体"/>
          <w:b/>
          <w:bCs/>
          <w:kern w:val="2"/>
          <w:sz w:val="24"/>
          <w:szCs w:val="24"/>
        </w:rPr>
        <w:t>游离前列腺特异性抗原测定试剂盒参数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名称：游离前列腺特异性抗原测定试剂盒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游离前列腺特异性抗原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、试剂不受生物素≤1200ng/ml、胆红素≤20mg/dl、甘油三酯≤1500mg/dl、血红蛋白≤600mg/dll 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w:t>
      </w:r>
      <w:r>
        <w:rPr>
          <w:rFonts w:hint="eastAsia" w:ascii="宋体" w:hAnsi="宋体" w:eastAsia="宋体" w:cs="宋体"/>
          <w:kern w:val="2"/>
          <w:sz w:val="24"/>
          <w:szCs w:val="24"/>
          <w:lang w:val="en-US" w:eastAsia="zh-CN" w:bidi="ar-SA"/>
        </w:rPr>
        <w:t>未开瓶有效期≥12个月 ，上试剂在机稳定时间≥30天；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、重复性CV≤7.5% ；批间精密度CV≤8.3%；空白限≤0.007ng/mL；线性范围0.008-30ng/mL ；样本针携带污染率＜0.1ppm；加样误差(小于10μL＜5%；10-50μL＜3%；大于50μL＜2%)（需提供相关证明材料）；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23、</w:t>
      </w:r>
      <w:r>
        <w:rPr>
          <w:rFonts w:hint="eastAsia" w:ascii="宋体" w:hAnsi="宋体" w:eastAsia="宋体" w:cs="宋体"/>
          <w:b/>
          <w:bCs/>
          <w:kern w:val="2"/>
          <w:sz w:val="24"/>
          <w:szCs w:val="24"/>
        </w:rPr>
        <w:t>总前列腺特异性抗原测定试剂盒参数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名称：总前列腺特异性抗原测定试剂盒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总前列腺特异性抗原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1、试剂不受生物素≤12</w:t>
      </w:r>
      <w:r>
        <w:rPr>
          <w:rFonts w:hint="eastAsia" w:ascii="宋体" w:hAnsi="宋体" w:eastAsia="宋体" w:cs="宋体"/>
          <w:kern w:val="2"/>
          <w:sz w:val="24"/>
          <w:szCs w:val="24"/>
          <w:lang w:val="en-US" w:eastAsia="zh-CN"/>
        </w:rPr>
        <w:t>00ng/ml、胆红素≤22mg/dl、甘油三酯≤1500mg/dl、血红蛋白≤500mg/dl 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2、试剂未开瓶有效期≥12个月 ，上机稳定时间≥30天；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、重复性CV≤7.5% ；批间精密度CV≤8.3% ；空白限≤0.007ng/mL ；线性范围0.008-100ng/mL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24、</w:t>
      </w:r>
      <w:r>
        <w:rPr>
          <w:rFonts w:hint="eastAsia" w:ascii="宋体" w:hAnsi="宋体" w:eastAsia="宋体" w:cs="宋体"/>
          <w:b/>
          <w:bCs/>
          <w:kern w:val="2"/>
          <w:sz w:val="24"/>
          <w:szCs w:val="24"/>
        </w:rPr>
        <w:t>乙型肝炎病毒表面抗原测定试剂盒参数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bCs/>
          <w:kern w:val="2"/>
          <w:sz w:val="24"/>
          <w:szCs w:val="24"/>
        </w:rPr>
        <w:t>乙型肝炎病毒表面抗原测定试剂盒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bCs/>
          <w:kern w:val="2"/>
          <w:sz w:val="24"/>
          <w:szCs w:val="24"/>
        </w:rPr>
        <w:t>乙型肝炎病毒表面抗原HBSAg</w:t>
      </w:r>
      <w:r>
        <w:rPr>
          <w:rFonts w:hint="eastAsia" w:ascii="宋体" w:hAnsi="宋体" w:eastAsia="宋体" w:cs="宋体"/>
          <w:kern w:val="2"/>
          <w:sz w:val="24"/>
          <w:szCs w:val="24"/>
        </w:rPr>
        <w:t xml:space="preserve">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检测结果不受生物素≤30ng/ml、胆红素≤20mg/dl，甘油三酯≤1500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2、诊断灵敏度/阳性符合率≥99%；诊断特异性/阴性符合率≥ 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3、试剂未开</w:t>
      </w:r>
      <w:r>
        <w:rPr>
          <w:rFonts w:hint="eastAsia" w:ascii="宋体" w:hAnsi="宋体" w:eastAsia="宋体" w:cs="宋体"/>
          <w:kern w:val="2"/>
          <w:sz w:val="24"/>
          <w:szCs w:val="24"/>
          <w:lang w:val="en-US" w:eastAsia="zh-CN" w:bidi="ar-SA"/>
        </w:rPr>
        <w:t>瓶有效期≥12个月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、重复性CV≤4.0% ；批间精密度CV≤ 6.5%；样本针携带污染率＜0.1ppm；加样误差(小于10μL＜5%；10-50μL&lt;3%；大于50μL&lt;2%)（需提供相关证明材料）；</w:t>
      </w:r>
      <w:r>
        <w:rPr>
          <w:rFonts w:hint="eastAsia" w:ascii="宋体" w:hAnsi="宋体" w:eastAsia="宋体" w:cs="宋体"/>
          <w:kern w:val="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25、</w:t>
      </w:r>
      <w:r>
        <w:rPr>
          <w:rFonts w:hint="eastAsia" w:ascii="宋体" w:hAnsi="宋体" w:eastAsia="宋体" w:cs="宋体"/>
          <w:b/>
          <w:bCs/>
          <w:kern w:val="2"/>
          <w:sz w:val="24"/>
          <w:szCs w:val="24"/>
        </w:rPr>
        <w:t>乙型</w:t>
      </w:r>
      <w:r>
        <w:rPr>
          <w:rFonts w:hint="eastAsia" w:ascii="宋体" w:hAnsi="宋体" w:eastAsia="宋体" w:cs="宋体"/>
          <w:b/>
          <w:bCs/>
          <w:kern w:val="2"/>
          <w:sz w:val="24"/>
          <w:szCs w:val="24"/>
          <w:lang w:val="en-US" w:eastAsia="zh-CN"/>
        </w:rPr>
        <w:t>肝炎</w:t>
      </w:r>
      <w:r>
        <w:rPr>
          <w:rFonts w:hint="eastAsia" w:ascii="宋体" w:hAnsi="宋体" w:eastAsia="宋体" w:cs="宋体"/>
          <w:b/>
          <w:bCs/>
          <w:kern w:val="2"/>
          <w:sz w:val="24"/>
          <w:szCs w:val="24"/>
        </w:rPr>
        <w:t>病毒表面抗体测定试剂盒参数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bCs/>
          <w:kern w:val="2"/>
          <w:sz w:val="24"/>
          <w:szCs w:val="24"/>
        </w:rPr>
        <w:t>乙型肝炎病毒表面抗体测定试剂盒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bCs/>
          <w:kern w:val="2"/>
          <w:sz w:val="24"/>
          <w:szCs w:val="24"/>
        </w:rPr>
        <w:t>乙型肝炎病毒表面抗体HBSAb</w:t>
      </w:r>
      <w:r>
        <w:rPr>
          <w:rFonts w:hint="eastAsia" w:ascii="宋体" w:hAnsi="宋体" w:eastAsia="宋体" w:cs="宋体"/>
          <w:kern w:val="2"/>
          <w:sz w:val="24"/>
          <w:szCs w:val="24"/>
        </w:rPr>
        <w:t xml:space="preserve">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、检测结果不受生物素≤1200ng/ml、胆红素≤20mg/dl、甘油三酯≤1500mg/dl、血红蛋白≤500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2、诊断灵敏度/阳性符合率≥99%；诊断特异性/阴性符合率≥99%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3、试剂未开瓶有效期≥12个月 ，试剂在机稳定时间≥30天；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4、重复性CV≤5.5% ；批间精密度CV≤6.5% ；线性范围 2.5-1000 mIU/mL ；样本针携带污染率＜0.1ppm；加样误差(小于10μL＜5%；10-50μL&lt;3%；大于50μL&lt;2%)（需提供相关证明材料）；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26、</w:t>
      </w:r>
      <w:r>
        <w:rPr>
          <w:rFonts w:hint="eastAsia" w:ascii="宋体" w:hAnsi="宋体" w:eastAsia="宋体" w:cs="宋体"/>
          <w:b/>
          <w:bCs/>
          <w:kern w:val="2"/>
          <w:sz w:val="24"/>
          <w:szCs w:val="24"/>
        </w:rPr>
        <w:t>乙型肝炎病毒e抗原测定试剂盒参数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bCs/>
          <w:kern w:val="2"/>
          <w:sz w:val="24"/>
          <w:szCs w:val="24"/>
        </w:rPr>
        <w:t>乙型肝炎病毒e抗原测定试剂盒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bCs/>
          <w:kern w:val="2"/>
          <w:sz w:val="24"/>
          <w:szCs w:val="24"/>
        </w:rPr>
        <w:t>乙型肝炎病毒e抗原HBeAg</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检测结果不受生物素≤40ng/ml、胆红素≤20mg/dl、甘油三酯≤1500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2、诊断灵敏度/阳性符合率≥99%；诊断特异性/阴性符合率≥99%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3、试剂未开瓶有效期≥</w:t>
      </w:r>
      <w:r>
        <w:rPr>
          <w:rFonts w:hint="eastAsia" w:ascii="宋体" w:hAnsi="宋体" w:eastAsia="宋体" w:cs="宋体"/>
          <w:kern w:val="2"/>
          <w:sz w:val="24"/>
          <w:szCs w:val="24"/>
          <w:lang w:val="en-US" w:eastAsia="zh-CN" w:bidi="ar-SA"/>
        </w:rPr>
        <w:t>11个月 ，机上稳定时间≥30天；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、重复性CV≤4.5% ；批间精密度CV≤5.0%；样本针携带污染率＜0.1ppm；加样误差(小于1</w:t>
      </w:r>
      <w:r>
        <w:rPr>
          <w:rFonts w:hint="eastAsia" w:ascii="宋体" w:hAnsi="宋体" w:eastAsia="宋体" w:cs="宋体"/>
          <w:kern w:val="2"/>
          <w:sz w:val="24"/>
          <w:szCs w:val="24"/>
          <w:lang w:val="en-US" w:eastAsia="zh-CN"/>
        </w:rPr>
        <w:t>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27、</w:t>
      </w:r>
      <w:r>
        <w:rPr>
          <w:rFonts w:hint="eastAsia" w:ascii="宋体" w:hAnsi="宋体" w:eastAsia="宋体" w:cs="宋体"/>
          <w:b/>
          <w:bCs/>
          <w:kern w:val="2"/>
          <w:sz w:val="24"/>
          <w:szCs w:val="24"/>
        </w:rPr>
        <w:t>乙型肝炎病毒e抗体测定试剂盒参数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kern w:val="0"/>
          <w:sz w:val="24"/>
          <w:szCs w:val="24"/>
        </w:rPr>
        <w:t>乙型肝炎病毒e抗体测定试剂盒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用途：用于体外定量检测人体血清和血浆中的乙型肝炎病毒e抗体HBeAb</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1、检测结果不受生物素≤100ng/ml、胆红素≤20mg/dl、甘油三酯≤2000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2、诊断灵敏度/阳性符合率≥99%；诊断特异性/阴性符合率≥ 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3、试剂</w:t>
      </w:r>
      <w:r>
        <w:rPr>
          <w:rFonts w:hint="eastAsia" w:ascii="宋体" w:hAnsi="宋体" w:eastAsia="宋体" w:cs="宋体"/>
          <w:kern w:val="2"/>
          <w:sz w:val="24"/>
          <w:szCs w:val="24"/>
          <w:lang w:val="en-US" w:eastAsia="zh-CN" w:bidi="ar-SA"/>
        </w:rPr>
        <w:t>未开瓶有效期≥ 11个月 ，机上稳定时间≥30天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、重复性CV≤4.0% ；批间精密度CV≤5.0%；样本针携带污染率＜0.1ppm；加样误差(小于10μL＜5%；10-50μL&lt;3%；大于50μL&lt;2%)（需提供相关证明材料）；</w:t>
      </w:r>
      <w:r>
        <w:rPr>
          <w:rFonts w:hint="eastAsia" w:ascii="宋体" w:hAnsi="宋体" w:eastAsia="宋体" w:cs="宋体"/>
          <w:kern w:val="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28、</w:t>
      </w:r>
      <w:r>
        <w:rPr>
          <w:rFonts w:hint="eastAsia" w:ascii="宋体" w:hAnsi="宋体" w:eastAsia="宋体" w:cs="宋体"/>
          <w:b/>
          <w:bCs/>
          <w:kern w:val="2"/>
          <w:sz w:val="24"/>
          <w:szCs w:val="24"/>
        </w:rPr>
        <w:t>乙型肝炎病毒核心抗体测定试剂盒参数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kern w:val="0"/>
          <w:sz w:val="24"/>
          <w:szCs w:val="24"/>
        </w:rPr>
        <w:t>乙型肝炎病毒核心抗体测定试剂盒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用途：用于体外定量检测人体血清和血浆中的乙型肝炎病毒核心抗体HBcAb</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0"/>
          <w:sz w:val="24"/>
          <w:szCs w:val="24"/>
          <w:lang w:val="en-US" w:eastAsia="zh-CN"/>
        </w:rPr>
        <w:t>、检测结果不受生物素≤30ng/ml、胆红素≤20mg/dl、甘油三酯≤1000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2、诊断灵敏度/阳性符合率≥99%；诊断特异性/阴性符合率≥ 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3、试剂未开瓶有效期≥ 12个月</w:t>
      </w:r>
      <w:r>
        <w:rPr>
          <w:rFonts w:hint="eastAsia" w:ascii="宋体" w:hAnsi="宋体" w:eastAsia="宋体" w:cs="宋体"/>
          <w:kern w:val="2"/>
          <w:sz w:val="24"/>
          <w:szCs w:val="24"/>
          <w:lang w:val="en-US" w:eastAsia="zh-CN" w:bidi="ar-SA"/>
        </w:rPr>
        <w:t xml:space="preserve"> ，机上稳定时间≥ 30天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、重复性CV≤3.0% ；批间精密度CV≤4.0%；样本针携带污染率＜0.1ppm；加样误差(小于10μL＜5%；10-50μL&lt;3%；大于50μL&lt;2%)需提供相关证明材料）；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29、</w:t>
      </w:r>
      <w:r>
        <w:rPr>
          <w:rFonts w:hint="eastAsia" w:ascii="宋体" w:hAnsi="宋体" w:eastAsia="宋体" w:cs="宋体"/>
          <w:b/>
          <w:bCs/>
          <w:kern w:val="2"/>
          <w:sz w:val="24"/>
          <w:szCs w:val="24"/>
        </w:rPr>
        <w:t>人类免疫缺陷病毒抗原及抗体联合测定试剂盒参数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kern w:val="0"/>
          <w:sz w:val="24"/>
          <w:szCs w:val="24"/>
        </w:rPr>
        <w:t>人类免疫缺陷病毒抗原及抗体联合测定试剂盒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用于体外定量检测人体血清和血浆中的人类免疫缺陷病毒（HIV）p24抗原及人类免疫缺陷病毒1型和/或2型（HIV-1/HIV-2）抗体</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1、检</w:t>
      </w:r>
      <w:r>
        <w:rPr>
          <w:rFonts w:hint="eastAsia" w:ascii="宋体" w:hAnsi="宋体" w:eastAsia="宋体" w:cs="宋体"/>
          <w:kern w:val="2"/>
          <w:sz w:val="24"/>
          <w:szCs w:val="24"/>
          <w:lang w:val="en-US" w:eastAsia="zh-CN"/>
        </w:rPr>
        <w:t>测结果不受生物素≤40ng/ml、胆红素≤20mg/dl、甘油三酯≤2000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2、诊断灵敏度/阳性符合率≥99%；诊断特异性/阴性符合率≥ 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3、试剂未开瓶有效期≥ 10个月 ，试剂在机稳定时间≥30天；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 4.5% ；批间精密度CV≤ 6.0% ；携带污染率＜0.1ppm；加样误差(小于10μL＜5%；10-50μL&lt;3%；大于50μL&lt;2%)（需提供相关证明材料）；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30、</w:t>
      </w:r>
      <w:r>
        <w:rPr>
          <w:rFonts w:hint="eastAsia" w:ascii="宋体" w:hAnsi="宋体" w:eastAsia="宋体" w:cs="宋体"/>
          <w:b/>
          <w:bCs/>
          <w:kern w:val="2"/>
          <w:sz w:val="24"/>
          <w:szCs w:val="24"/>
        </w:rPr>
        <w:t>丙型肝炎病毒抗体测定试剂盒参数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kern w:val="0"/>
          <w:sz w:val="24"/>
          <w:szCs w:val="24"/>
        </w:rPr>
        <w:t>丙型肝炎病毒抗体测定试剂盒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用途：用于体外定量检测人体血清和血浆中的丙型肝炎病毒抗体。</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1、检测结果不受生物素≤40ng/ml、胆红素≤20mg/dl、甘油三酯≤2000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2、诊断灵敏度/阳性符合率≥99%；诊断特异性/阴性符合率≥ 99% ；（需提供相关证明材料）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3、试剂未</w:t>
      </w:r>
      <w:r>
        <w:rPr>
          <w:rFonts w:hint="eastAsia" w:ascii="宋体" w:hAnsi="宋体" w:eastAsia="宋体" w:cs="宋体"/>
          <w:kern w:val="2"/>
          <w:sz w:val="24"/>
          <w:szCs w:val="24"/>
          <w:lang w:val="en-US" w:eastAsia="zh-CN" w:bidi="ar-SA"/>
        </w:rPr>
        <w:t>开瓶有效期≥ 10个月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 4.0% ；批间精密度CV≤ 5.0%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31、</w:t>
      </w:r>
      <w:r>
        <w:rPr>
          <w:rFonts w:hint="eastAsia" w:ascii="宋体" w:hAnsi="宋体" w:eastAsia="宋体" w:cs="宋体"/>
          <w:b/>
          <w:bCs/>
          <w:kern w:val="2"/>
          <w:sz w:val="24"/>
          <w:szCs w:val="24"/>
        </w:rPr>
        <w:t>梅毒螺旋体抗体测定试剂盒参数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w:t>
      </w:r>
      <w:r>
        <w:rPr>
          <w:rFonts w:hint="eastAsia" w:ascii="宋体" w:hAnsi="宋体" w:eastAsia="宋体" w:cs="宋体"/>
          <w:bCs/>
          <w:kern w:val="2"/>
          <w:sz w:val="24"/>
          <w:szCs w:val="24"/>
        </w:rPr>
        <w:t>梅毒螺旋体抗体测定试剂盒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bCs/>
          <w:kern w:val="2"/>
          <w:sz w:val="24"/>
          <w:szCs w:val="24"/>
        </w:rPr>
        <w:t>梅毒螺旋体抗体（TP抗体）</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1、检</w:t>
      </w:r>
      <w:r>
        <w:rPr>
          <w:rFonts w:hint="eastAsia" w:ascii="宋体" w:hAnsi="宋体" w:eastAsia="宋体" w:cs="宋体"/>
          <w:kern w:val="2"/>
          <w:sz w:val="24"/>
          <w:szCs w:val="24"/>
          <w:lang w:val="en-US" w:eastAsia="zh-CN"/>
        </w:rPr>
        <w:t>测结果不受生物素≤60ng/ml、胆红素≤20mg/dl、甘油三酯≤2000 mg/dl、血红蛋白≤500 mg/dl 的干扰影响；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2、诊断灵敏度/阳性符合率≥99%；诊断特异性/阴性符合率≥ 99%（需提供相关证明材料）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3、试剂未开瓶有</w:t>
      </w:r>
      <w:r>
        <w:rPr>
          <w:rFonts w:hint="eastAsia" w:ascii="宋体" w:hAnsi="宋体" w:eastAsia="宋体" w:cs="宋体"/>
          <w:kern w:val="2"/>
          <w:sz w:val="24"/>
          <w:szCs w:val="24"/>
          <w:lang w:val="en-US" w:eastAsia="zh-CN" w:bidi="ar-SA"/>
        </w:rPr>
        <w:t>效期≥ 12个月 ，试剂在机稳定时间≥30天；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、重复性CV≤ 3.0% ；批间精密度CV≤4.0%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32、</w:t>
      </w:r>
      <w:r>
        <w:rPr>
          <w:rFonts w:hint="eastAsia" w:ascii="宋体" w:hAnsi="宋体" w:eastAsia="宋体" w:cs="宋体"/>
          <w:b/>
          <w:bCs/>
          <w:kern w:val="2"/>
          <w:sz w:val="24"/>
          <w:szCs w:val="24"/>
        </w:rPr>
        <w:t>铁蛋白测定试剂盒参数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名称：铁蛋白测定试剂盒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铁蛋白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检测结果不受生物素≤50ng/ml、胆红素≤20mg/dl、甘油三酯≤2000mg/dl、血红蛋白≤100mg/dl影响检测结果；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2、试剂未开瓶有效期≥ 14个月 ，上试剂在机稳定时间≥30天；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3、重复性CV≤ 3.5% ；批间精密度CV≤ 4.5% ；空白限≤0.85ng/mL ；线性范围2.0-1600ng/mL ；样本针携带污染率＜0.1ppm；加样误差(小于10μL＜5%；10-50μL&lt;3%；大于50μL&lt;2</w:t>
      </w:r>
      <w:r>
        <w:rPr>
          <w:rFonts w:hint="eastAsia" w:ascii="宋体" w:hAnsi="宋体" w:eastAsia="宋体" w:cs="宋体"/>
          <w:kern w:val="2"/>
          <w:sz w:val="24"/>
          <w:szCs w:val="24"/>
          <w:lang w:val="en-US" w:eastAsia="zh-CN" w:bidi="ar-SA"/>
        </w:rPr>
        <w:t>%)（需提供相关证明材料）；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33、</w:t>
      </w:r>
      <w:r>
        <w:rPr>
          <w:rFonts w:hint="eastAsia" w:ascii="宋体" w:hAnsi="宋体" w:eastAsia="宋体" w:cs="宋体"/>
          <w:b/>
          <w:bCs/>
          <w:kern w:val="2"/>
          <w:sz w:val="24"/>
          <w:szCs w:val="24"/>
        </w:rPr>
        <w:t>叶酸测定试剂盒参数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名称：叶酸测定试剂盒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叶酸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1、试剂不受生物素≤20ng/ml、胆红素≤20m</w:t>
      </w:r>
      <w:r>
        <w:rPr>
          <w:rFonts w:hint="eastAsia" w:ascii="宋体" w:hAnsi="宋体" w:eastAsia="宋体" w:cs="宋体"/>
          <w:kern w:val="2"/>
          <w:sz w:val="24"/>
          <w:szCs w:val="24"/>
          <w:lang w:val="en-US" w:eastAsia="zh-CN"/>
        </w:rPr>
        <w:t>g/dl、甘油三酯≤1500mg/dl影响检测结果；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 18个月 ，上试剂在机稳</w:t>
      </w:r>
      <w:r>
        <w:rPr>
          <w:rFonts w:hint="eastAsia" w:ascii="宋体" w:hAnsi="宋体" w:eastAsia="宋体" w:cs="宋体"/>
          <w:kern w:val="2"/>
          <w:sz w:val="24"/>
          <w:szCs w:val="24"/>
          <w:lang w:val="en-US" w:eastAsia="zh-CN" w:bidi="ar-SA"/>
        </w:rPr>
        <w:t>定时间≥30天；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；批间精密度CV≤8.0% ；空白限≤0.9ng/mL ；线性范围 1.6-20ng/mL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 （与标准物质或正确度验证室间质评样本为标准）（需提供相关证明材料）；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34、</w:t>
      </w:r>
      <w:r>
        <w:rPr>
          <w:rFonts w:hint="eastAsia" w:ascii="宋体" w:hAnsi="宋体" w:eastAsia="宋体" w:cs="宋体"/>
          <w:b/>
          <w:bCs/>
          <w:kern w:val="2"/>
          <w:sz w:val="24"/>
          <w:szCs w:val="24"/>
        </w:rPr>
        <w:t>维生素B12测定试剂盒参数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名称：维生素B12测定试剂盒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维生素B12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1、试剂不受生物素≤50ng/ml、胆红素≤25mg/</w:t>
      </w:r>
      <w:r>
        <w:rPr>
          <w:rFonts w:hint="eastAsia" w:ascii="宋体" w:hAnsi="宋体" w:eastAsia="宋体" w:cs="宋体"/>
          <w:kern w:val="2"/>
          <w:sz w:val="24"/>
          <w:szCs w:val="24"/>
          <w:lang w:val="en-US" w:eastAsia="zh-CN"/>
        </w:rPr>
        <w:t>dl、甘油三酯≤1500mg/dl影响检测结果；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 11个月 ，上机稳定时间≥30</w:t>
      </w:r>
      <w:r>
        <w:rPr>
          <w:rFonts w:hint="eastAsia" w:ascii="宋体" w:hAnsi="宋体" w:eastAsia="宋体" w:cs="宋体"/>
          <w:kern w:val="2"/>
          <w:sz w:val="24"/>
          <w:szCs w:val="24"/>
          <w:lang w:val="en-US" w:eastAsia="zh-CN" w:bidi="ar-SA"/>
        </w:rPr>
        <w:t>天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、重复性CV≤5.5% ；批间精密度CV≤ 6.3% ；空白限≤83pg/mL ；线性范围 150-2000pg/mL；样本针携带污染率＜0.1ppm；加样误差(小于10μL＜5%；10-50μL&lt;3%；大于50μL&lt;2%)（需提供相关证明材料）；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35、</w:t>
      </w:r>
      <w:r>
        <w:rPr>
          <w:rFonts w:hint="eastAsia" w:ascii="宋体" w:hAnsi="宋体" w:eastAsia="宋体" w:cs="宋体"/>
          <w:b/>
          <w:bCs/>
          <w:kern w:val="2"/>
          <w:sz w:val="24"/>
          <w:szCs w:val="24"/>
        </w:rPr>
        <w:t>25-羟基维生素D测定试剂盒参数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 25-羟基维生素D测定试剂盒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 xml:space="preserve">用于体外定量检测人体血清和血浆中的 </w:t>
      </w:r>
      <w:r>
        <w:rPr>
          <w:rFonts w:hint="eastAsia" w:ascii="宋体" w:hAnsi="宋体" w:eastAsia="宋体" w:cs="宋体"/>
          <w:kern w:val="2"/>
          <w:sz w:val="24"/>
          <w:szCs w:val="24"/>
        </w:rPr>
        <w:t xml:space="preserve">25-羟基维生素D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1、试剂不受生物素</w:t>
      </w:r>
      <w:bookmarkStart w:id="45" w:name="_Hlk112744916"/>
      <w:r>
        <w:rPr>
          <w:rFonts w:hint="eastAsia" w:ascii="宋体" w:hAnsi="宋体" w:eastAsia="宋体" w:cs="宋体"/>
          <w:kern w:val="2"/>
          <w:sz w:val="24"/>
          <w:szCs w:val="24"/>
          <w:lang w:val="en-US" w:eastAsia="zh-CN"/>
        </w:rPr>
        <w:t>≤30ng/ml、胆红素≤30mg/dl、甘油三酯≤400mg/dl</w:t>
      </w:r>
      <w:bookmarkStart w:id="46" w:name="_Hlk112746085"/>
      <w:r>
        <w:rPr>
          <w:rFonts w:hint="eastAsia" w:ascii="宋体" w:hAnsi="宋体" w:eastAsia="宋体" w:cs="宋体"/>
          <w:kern w:val="2"/>
          <w:sz w:val="24"/>
          <w:szCs w:val="24"/>
          <w:lang w:val="en-US" w:eastAsia="zh-CN"/>
        </w:rPr>
        <w:t>、血红蛋白≤200mg/dl</w:t>
      </w:r>
      <w:bookmarkEnd w:id="45"/>
      <w:bookmarkEnd w:id="46"/>
      <w:r>
        <w:rPr>
          <w:rFonts w:hint="eastAsia" w:ascii="宋体" w:hAnsi="宋体" w:eastAsia="宋体" w:cs="宋体"/>
          <w:kern w:val="2"/>
          <w:sz w:val="24"/>
          <w:szCs w:val="24"/>
          <w:lang w:val="en-US" w:eastAsia="zh-CN"/>
        </w:rPr>
        <w:t>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 xml:space="preserve">2、试剂未开瓶有效期≥ </w:t>
      </w:r>
      <w:r>
        <w:rPr>
          <w:rFonts w:hint="eastAsia" w:ascii="宋体" w:hAnsi="宋体" w:eastAsia="宋体" w:cs="宋体"/>
          <w:kern w:val="2"/>
          <w:sz w:val="24"/>
          <w:szCs w:val="24"/>
          <w:lang w:val="en-US" w:eastAsia="zh-CN" w:bidi="ar-SA"/>
        </w:rPr>
        <w:t>15个月 ，上机稳定时间≥ 21天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；批间精密度CV≤8.3% ；空白限≤2ng/mL ；线性范围 3.5-150ng/mL ；样本针携带污染率＜&lt;0.1ppm；加样误差(小于10μL＜5%；10-50μL&lt;3%；大于50μL&lt;2%)（需提供相关证明材料）；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36、</w:t>
      </w:r>
      <w:r>
        <w:rPr>
          <w:rFonts w:hint="eastAsia" w:ascii="宋体" w:hAnsi="宋体" w:eastAsia="宋体" w:cs="宋体"/>
          <w:b/>
          <w:bCs/>
          <w:kern w:val="2"/>
          <w:sz w:val="24"/>
          <w:szCs w:val="24"/>
        </w:rPr>
        <w:t>降钙素原 PCT 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名称： 降钙素原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用途：</w:t>
      </w:r>
      <w:r>
        <w:rPr>
          <w:rFonts w:hint="eastAsia" w:ascii="宋体" w:hAnsi="宋体" w:eastAsia="宋体" w:cs="宋体"/>
          <w:kern w:val="0"/>
          <w:sz w:val="24"/>
          <w:szCs w:val="24"/>
        </w:rPr>
        <w:t>用于体外定量检测人体血清和血浆中的</w:t>
      </w:r>
      <w:r>
        <w:rPr>
          <w:rFonts w:hint="eastAsia" w:ascii="宋体" w:hAnsi="宋体" w:eastAsia="宋体" w:cs="宋体"/>
          <w:kern w:val="2"/>
          <w:sz w:val="24"/>
          <w:szCs w:val="24"/>
        </w:rPr>
        <w:t xml:space="preserve">降钙素原 </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b/>
          <w:kern w:val="2"/>
          <w:sz w:val="24"/>
          <w:szCs w:val="24"/>
        </w:rPr>
        <w:t>二、主要技术要求（达到或优于）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1、试剂不受生物素≤</w:t>
      </w:r>
      <w:r>
        <w:rPr>
          <w:rFonts w:hint="eastAsia" w:ascii="宋体" w:hAnsi="宋体" w:eastAsia="宋体" w:cs="宋体"/>
          <w:kern w:val="2"/>
          <w:sz w:val="24"/>
          <w:szCs w:val="24"/>
          <w:lang w:val="en-US" w:eastAsia="zh-CN"/>
        </w:rPr>
        <w:t>1200ng/ml、胆红素≤20mg/dl、甘油三酯≤1500mg/dl、血红蛋白≤500mg/dl、类风湿因子≤1200IU/ml影响检测结果；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rPr>
        <w:t>2、试剂未开瓶有效期≥</w:t>
      </w:r>
      <w:r>
        <w:rPr>
          <w:rFonts w:hint="eastAsia" w:ascii="宋体" w:hAnsi="宋体" w:eastAsia="宋体" w:cs="宋体"/>
          <w:kern w:val="2"/>
          <w:sz w:val="24"/>
          <w:szCs w:val="24"/>
          <w:lang w:val="en-US" w:eastAsia="zh-CN" w:bidi="ar-SA"/>
        </w:rPr>
        <w:t xml:space="preserve"> 9个月 ，上机稳定时间≥ 28天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、重复性CV≤5.0% ；批间精密度CV≤8.3% ；空白限＜0.02ng/mL ；线性范围 0.02-100ng/mL ；样本针携带污染率＜0.1ppm；加样误差(小于10μL＜5%；10-50μL&lt;3%；大于50μL&lt;2%)（需提供相关证明材料）；</w:t>
      </w:r>
    </w:p>
    <w:p>
      <w:pPr>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color w:val="auto"/>
          <w:sz w:val="24"/>
          <w:szCs w:val="24"/>
          <w:lang w:val="en-US" w:eastAsia="zh-CN"/>
        </w:rPr>
      </w:pPr>
      <w:r>
        <w:rPr>
          <w:rFonts w:hint="eastAsia" w:ascii="宋体" w:hAnsi="宋体" w:eastAsia="宋体" w:cs="宋体"/>
          <w:kern w:val="2"/>
          <w:sz w:val="24"/>
          <w:szCs w:val="24"/>
          <w:lang w:val="en-US" w:eastAsia="zh-CN" w:bidi="ar-SA"/>
        </w:rPr>
        <w:t>4、正确度：偏倚＜12.5%（与标准物质或正确度验证室间质评样本为标准）（需提供相关证明材料）；</w:t>
      </w:r>
      <w:r>
        <w:rPr>
          <w:rFonts w:hint="eastAsia"/>
          <w:color w:val="auto"/>
          <w:sz w:val="24"/>
          <w:szCs w:val="24"/>
          <w:lang w:val="en-US" w:eastAsia="zh-CN"/>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lang w:val="en-US" w:eastAsia="zh-CN"/>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47" w:name="_Toc5489"/>
      <w:bookmarkStart w:id="48" w:name="_Toc28131"/>
      <w:r>
        <w:rPr>
          <w:rFonts w:hint="eastAsia" w:ascii="黑体" w:hAnsi="黑体" w:eastAsia="黑体" w:cs="黑体"/>
          <w:color w:val="auto"/>
          <w:sz w:val="52"/>
          <w:szCs w:val="52"/>
          <w:lang w:val="en-US" w:eastAsia="zh-CN"/>
        </w:rPr>
        <w:t>第三部分 自主竞争性磋商须知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7"/>
      <w:bookmarkEnd w:id="48"/>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kern w:val="44"/>
          <w:sz w:val="44"/>
          <w:szCs w:val="44"/>
          <w:lang w:val="en-US" w:eastAsia="zh-CN" w:bidi="ar-SA"/>
        </w:rPr>
        <w:br w:type="page"/>
      </w:r>
      <w:r>
        <w:rPr>
          <w:rFonts w:hint="eastAsia" w:ascii="黑体" w:hAnsi="黑体" w:eastAsia="黑体" w:cs="黑体"/>
          <w:b/>
          <w:bCs/>
          <w:color w:val="auto"/>
          <w:kern w:val="44"/>
          <w:sz w:val="44"/>
          <w:szCs w:val="44"/>
          <w:lang w:val="en-US" w:eastAsia="zh-CN" w:bidi="ar-SA"/>
        </w:rPr>
        <w:t>第三部分 自主竞争性磋商须知</w:t>
      </w:r>
      <w:bookmarkStart w:id="49" w:name="_Toc50276195"/>
      <w:bookmarkStart w:id="50" w:name="_Toc50276156"/>
      <w:bookmarkStart w:id="51" w:name="_Toc37581420"/>
      <w:bookmarkStart w:id="52" w:name="_Toc98579609"/>
      <w:bookmarkStart w:id="53" w:name="_Toc46308527"/>
      <w:bookmarkStart w:id="54" w:name="_Toc37569519"/>
      <w:bookmarkStart w:id="55" w:name="_Toc40762370"/>
      <w:bookmarkStart w:id="56" w:name="_Toc98579010"/>
      <w:bookmarkStart w:id="57" w:name="_Toc175644388"/>
      <w:bookmarkStart w:id="58" w:name="_Toc46308683"/>
      <w:bookmarkStart w:id="59" w:name="_Toc101951257"/>
      <w:bookmarkStart w:id="60" w:name="_Toc101775124"/>
      <w:bookmarkStart w:id="61" w:name="_Toc37245276"/>
      <w:bookmarkStart w:id="62" w:name="_Toc98035088"/>
      <w:bookmarkStart w:id="63" w:name="_Toc37663391"/>
      <w:bookmarkStart w:id="64" w:name="_Toc272497412"/>
      <w:bookmarkStart w:id="65" w:name="_Toc98579068"/>
      <w:bookmarkStart w:id="66" w:name="_Toc101843124"/>
      <w:bookmarkStart w:id="67" w:name="_Toc273520767"/>
      <w:bookmarkStart w:id="68" w:name="_Toc37331038"/>
      <w:bookmarkStart w:id="69" w:name="_Toc98580292"/>
      <w:bookmarkStart w:id="70" w:name="_Toc101771371"/>
      <w:bookmarkStart w:id="71" w:name="_Toc37331080"/>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一、名词解释</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1.“采购人”是指：</w:t>
      </w:r>
      <w:r>
        <w:rPr>
          <w:rFonts w:hint="eastAsia"/>
          <w:color w:val="auto"/>
          <w:sz w:val="24"/>
          <w:szCs w:val="24"/>
          <w:highlight w:val="none"/>
          <w:u w:val="single"/>
          <w:lang w:eastAsia="zh-CN"/>
        </w:rPr>
        <w:t>广东省妇幼保健院</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本</w:t>
      </w:r>
      <w:r>
        <w:rPr>
          <w:rFonts w:hint="eastAsia" w:ascii="宋体" w:hAnsi="宋体" w:eastAsia="宋体" w:cs="宋体"/>
          <w:color w:val="auto"/>
          <w:sz w:val="24"/>
          <w:szCs w:val="24"/>
          <w:lang w:val="en-US" w:eastAsia="zh-CN"/>
        </w:rPr>
        <w:t>采购文件</w:t>
      </w:r>
      <w:r>
        <w:rPr>
          <w:rFonts w:hint="default" w:ascii="宋体" w:hAnsi="宋体" w:eastAsia="宋体" w:cs="宋体"/>
          <w:color w:val="auto"/>
          <w:sz w:val="24"/>
          <w:szCs w:val="24"/>
          <w:lang w:val="en-US" w:eastAsia="zh-CN"/>
        </w:rPr>
        <w:t>中所述的采购人已拥有一笔资金或资金来源已落实</w:t>
      </w:r>
      <w:r>
        <w:rPr>
          <w:rFonts w:hint="eastAsia" w:ascii="宋体" w:hAnsi="宋体" w:eastAsia="宋体" w:cs="宋体"/>
          <w:color w:val="auto"/>
          <w:sz w:val="24"/>
          <w:szCs w:val="24"/>
          <w:lang w:val="en-US" w:eastAsia="zh-CN"/>
        </w:rPr>
        <w:t>，并</w:t>
      </w:r>
      <w:r>
        <w:rPr>
          <w:rFonts w:hint="default" w:ascii="宋体" w:hAnsi="宋体" w:eastAsia="宋体" w:cs="宋体"/>
          <w:color w:val="auto"/>
          <w:sz w:val="24"/>
          <w:szCs w:val="24"/>
          <w:lang w:val="en-US" w:eastAsia="zh-CN"/>
        </w:rPr>
        <w:t>计划用于支付本次</w:t>
      </w:r>
      <w:r>
        <w:rPr>
          <w:rFonts w:hint="eastAsia" w:ascii="宋体" w:hAnsi="宋体" w:eastAsia="宋体" w:cs="宋体"/>
          <w:color w:val="auto"/>
          <w:sz w:val="24"/>
          <w:szCs w:val="24"/>
          <w:lang w:val="en-US" w:eastAsia="zh-CN"/>
        </w:rPr>
        <w:t>采购</w:t>
      </w:r>
      <w:r>
        <w:rPr>
          <w:rFonts w:hint="default" w:ascii="宋体" w:hAnsi="宋体" w:eastAsia="宋体" w:cs="宋体"/>
          <w:color w:val="auto"/>
          <w:sz w:val="24"/>
          <w:szCs w:val="24"/>
          <w:lang w:val="en-US" w:eastAsia="zh-CN"/>
        </w:rPr>
        <w:t>后所签订合同项下的款项。</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2.“采购监管部门”是指：</w:t>
      </w:r>
      <w:r>
        <w:rPr>
          <w:rFonts w:hint="default" w:ascii="宋体" w:hAnsi="宋体" w:eastAsia="宋体" w:cs="宋体"/>
          <w:color w:val="auto"/>
          <w:sz w:val="24"/>
          <w:szCs w:val="24"/>
          <w:u w:val="single"/>
          <w:lang w:val="en-US" w:eastAsia="zh-CN"/>
        </w:rPr>
        <w:t>采购人同级主管预算单位或采购人单位内部监督部门</w:t>
      </w:r>
      <w:r>
        <w:rPr>
          <w:rFonts w:hint="default" w:ascii="宋体" w:hAnsi="宋体" w:eastAsia="宋体" w:cs="宋体"/>
          <w:color w:val="auto"/>
          <w:sz w:val="24"/>
          <w:szCs w:val="24"/>
          <w:lang w:val="en-US" w:eastAsia="zh-CN"/>
        </w:rPr>
        <w:t>。</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default" w:ascii="宋体" w:hAnsi="宋体" w:eastAsia="宋体" w:cs="宋体"/>
          <w:strike w:val="0"/>
          <w:dstrike w:val="0"/>
          <w:color w:val="auto"/>
          <w:sz w:val="24"/>
          <w:szCs w:val="24"/>
          <w:lang w:val="en-US" w:eastAsia="zh-CN"/>
        </w:rPr>
        <w:t>4.“供应商”是指</w:t>
      </w:r>
      <w:r>
        <w:rPr>
          <w:rFonts w:hint="eastAsia" w:ascii="宋体" w:hAnsi="宋体" w:eastAsia="宋体" w:cs="宋体"/>
          <w:strike w:val="0"/>
          <w:dstrike w:val="0"/>
          <w:color w:val="auto"/>
          <w:sz w:val="24"/>
          <w:szCs w:val="24"/>
          <w:lang w:val="en-US" w:eastAsia="zh-CN"/>
        </w:rPr>
        <w:t>：</w:t>
      </w:r>
      <w:r>
        <w:rPr>
          <w:rFonts w:hint="default" w:ascii="宋体" w:hAnsi="宋体" w:eastAsia="宋体" w:cs="宋体"/>
          <w:strike w:val="0"/>
          <w:dstrike w:val="0"/>
          <w:color w:val="auto"/>
          <w:sz w:val="24"/>
          <w:szCs w:val="24"/>
          <w:lang w:val="en-US" w:eastAsia="zh-CN"/>
        </w:rPr>
        <w:t>在中华人民共和国境内注册（登记）的法人、其他组织或者自然人。</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5.“响应供应商”是指响应本磋商文件要求，参加磋商的法人或者其他组织、自然人。</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w:t>
      </w:r>
      <w:r>
        <w:rPr>
          <w:rFonts w:hint="default" w:ascii="宋体" w:hAnsi="宋体" w:eastAsia="宋体" w:cs="宋体"/>
          <w:strike w:val="0"/>
          <w:dstrike w:val="0"/>
          <w:color w:val="auto"/>
          <w:sz w:val="24"/>
          <w:szCs w:val="24"/>
          <w:lang w:val="en-US" w:eastAsia="zh-CN"/>
        </w:rPr>
        <w:t>.</w:t>
      </w:r>
      <w:r>
        <w:rPr>
          <w:rFonts w:hint="eastAsia" w:ascii="宋体" w:hAnsi="宋体" w:eastAsia="宋体" w:cs="宋体"/>
          <w:strike w:val="0"/>
          <w:dstrike w:val="0"/>
          <w:color w:val="auto"/>
          <w:sz w:val="24"/>
          <w:szCs w:val="24"/>
          <w:lang w:val="en-US" w:eastAsia="zh-CN"/>
        </w:rPr>
        <w:t>合格的“响应供应商”是指：</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6.1 符合《政府采购法》第二十二条规定的供应商。</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6.2 符合磋商文件规定的资格要求及特殊条件要求。</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7.“成交供应商”是指经磋商小组评审确定的对磋商文件做出实质性响应，经采购人按照规定在磋商小组推荐的成交候选供应商中确定的或磋商小组受采购人委托直接确认的供应商。</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8</w:t>
      </w:r>
      <w:r>
        <w:rPr>
          <w:rFonts w:hint="default" w:ascii="宋体" w:hAnsi="宋体" w:eastAsia="宋体" w:cs="宋体"/>
          <w:strike w:val="0"/>
          <w:dstrike w:val="0"/>
          <w:color w:val="auto"/>
          <w:sz w:val="24"/>
          <w:szCs w:val="24"/>
          <w:lang w:val="en-US" w:eastAsia="zh-CN"/>
        </w:rPr>
        <w:t>.“磋商小组”是指</w:t>
      </w:r>
      <w:r>
        <w:rPr>
          <w:rFonts w:hint="eastAsia" w:ascii="宋体" w:hAnsi="宋体" w:eastAsia="宋体" w:cs="宋体"/>
          <w:strike w:val="0"/>
          <w:dstrike w:val="0"/>
          <w:color w:val="auto"/>
          <w:sz w:val="24"/>
          <w:szCs w:val="24"/>
          <w:lang w:val="en-US" w:eastAsia="zh-CN"/>
        </w:rPr>
        <w:t>：是指</w:t>
      </w:r>
      <w:r>
        <w:rPr>
          <w:rFonts w:hint="eastAsia" w:eastAsia="宋体" w:cs="宋体"/>
          <w:strike w:val="0"/>
          <w:dstrike w:val="0"/>
          <w:color w:val="auto"/>
          <w:sz w:val="24"/>
          <w:szCs w:val="24"/>
          <w:lang w:val="en-US" w:eastAsia="zh-CN"/>
        </w:rPr>
        <w:t>参照</w:t>
      </w:r>
      <w:r>
        <w:rPr>
          <w:rFonts w:hint="eastAsia" w:ascii="宋体" w:hAnsi="宋体" w:eastAsia="宋体" w:cs="宋体"/>
          <w:strike w:val="0"/>
          <w:dstrike w:val="0"/>
          <w:color w:val="auto"/>
          <w:sz w:val="24"/>
          <w:szCs w:val="24"/>
          <w:lang w:val="en-US" w:eastAsia="zh-CN"/>
        </w:rPr>
        <w:t>《中华人民共和国政府采购法》等法律法规规定，由采购人代表和有关评审专家组成以确定成交供应商或者推荐成交候选供应商的临时组织。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cs="宋体"/>
          <w:b/>
          <w:bCs/>
          <w:color w:val="auto"/>
          <w:sz w:val="24"/>
          <w:szCs w:val="24"/>
          <w:lang w:val="en-US" w:eastAsia="zh-CN"/>
        </w:rPr>
      </w:pPr>
      <w:r>
        <w:rPr>
          <w:rFonts w:hint="default" w:cs="宋体"/>
          <w:b/>
          <w:bCs/>
          <w:color w:val="auto"/>
          <w:sz w:val="24"/>
          <w:szCs w:val="24"/>
          <w:lang w:val="en-US" w:eastAsia="zh-CN"/>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本表与</w:t>
            </w:r>
            <w:r>
              <w:rPr>
                <w:rFonts w:hint="eastAsia" w:ascii="宋体" w:hAnsi="宋体" w:eastAsia="宋体" w:cs="Times New Roman"/>
                <w:b/>
                <w:bCs w:val="0"/>
                <w:color w:val="auto"/>
                <w:kern w:val="2"/>
                <w:szCs w:val="21"/>
                <w:lang w:eastAsia="zh-CN"/>
              </w:rPr>
              <w:t>采购文件</w:t>
            </w:r>
            <w:r>
              <w:rPr>
                <w:rFonts w:hint="eastAsia" w:ascii="宋体" w:hAnsi="宋体" w:eastAsia="宋体" w:cs="Times New Roman"/>
                <w:b/>
                <w:bCs w:val="0"/>
                <w:color w:val="auto"/>
                <w:kern w:val="2"/>
                <w:szCs w:val="21"/>
              </w:rPr>
              <w:t>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序号</w:t>
            </w:r>
          </w:p>
        </w:tc>
        <w:tc>
          <w:tcPr>
            <w:tcW w:w="2101"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条款名称</w:t>
            </w:r>
          </w:p>
        </w:tc>
        <w:tc>
          <w:tcPr>
            <w:tcW w:w="7046"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 w:val="21"/>
                <w:szCs w:val="21"/>
                <w:lang w:val="en-US" w:eastAsia="zh-CN" w:bidi="ar-SA"/>
              </w:rPr>
            </w:pPr>
            <w:r>
              <w:rPr>
                <w:rFonts w:hint="eastAsia" w:ascii="宋体" w:hAnsi="宋体" w:eastAsia="宋体" w:cs="Times New Roman"/>
                <w:bCs/>
                <w:color w:val="auto"/>
                <w:kern w:val="2"/>
                <w:szCs w:val="21"/>
                <w:lang w:val="en-US" w:eastAsia="zh-CN"/>
              </w:rPr>
              <w:t>1</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采购人名称</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lang w:eastAsia="zh-CN"/>
              </w:rPr>
            </w:pPr>
            <w:r>
              <w:rPr>
                <w:rFonts w:hint="eastAsia" w:cs="Times New Roman"/>
                <w:bCs/>
                <w:color w:val="auto"/>
                <w:kern w:val="2"/>
                <w:szCs w:val="21"/>
                <w:lang w:eastAsia="zh-CN"/>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Cs w:val="21"/>
                <w:lang w:val="en-US" w:eastAsia="zh-CN"/>
              </w:rPr>
            </w:pPr>
            <w:r>
              <w:rPr>
                <w:rFonts w:hint="eastAsia" w:cs="Times New Roman"/>
                <w:bCs/>
                <w:color w:val="auto"/>
                <w:kern w:val="2"/>
                <w:szCs w:val="21"/>
                <w:lang w:val="en-US" w:eastAsia="zh-CN"/>
              </w:rPr>
              <w:t>2</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rPr>
              <w:t>现场踏勘</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lang w:eastAsia="zh-CN"/>
              </w:rPr>
            </w:pPr>
            <w:r>
              <w:rPr>
                <w:rFonts w:hint="eastAsia" w:ascii="宋体" w:hAnsi="宋体" w:eastAsia="宋体" w:cs="宋体"/>
                <w:bCs/>
                <w:color w:val="auto"/>
                <w:kern w:val="2"/>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3</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lang w:eastAsia="zh-CN"/>
              </w:rPr>
              <w:t>响应文件数量</w:t>
            </w:r>
          </w:p>
        </w:tc>
        <w:tc>
          <w:tcPr>
            <w:tcW w:w="7046" w:type="dxa"/>
            <w:noWrap w:val="0"/>
            <w:vAlign w:val="center"/>
          </w:tcPr>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 xml:space="preserve">□电子标，不收取纸质标书。 </w:t>
            </w:r>
          </w:p>
          <w:p>
            <w:pPr>
              <w:spacing w:line="288" w:lineRule="auto"/>
              <w:jc w:val="both"/>
              <w:rPr>
                <w:rFonts w:hint="eastAsia" w:ascii="宋体" w:hAnsi="宋体" w:cs="Times New Roman"/>
                <w:bCs/>
                <w:color w:val="auto"/>
                <w:kern w:val="2"/>
                <w:szCs w:val="21"/>
                <w:lang w:eastAsia="zh-CN"/>
              </w:rPr>
            </w:pPr>
            <w:r>
              <w:rPr>
                <w:rFonts w:hint="eastAsia" w:ascii="宋体" w:hAnsi="宋体" w:cs="Times New Roman"/>
                <w:bCs/>
                <w:color w:val="auto"/>
                <w:kern w:val="2"/>
                <w:szCs w:val="21"/>
              </w:rPr>
              <w:t>☑</w:t>
            </w:r>
            <w:r>
              <w:rPr>
                <w:rFonts w:hint="eastAsia" w:cs="Times New Roman"/>
                <w:bCs/>
                <w:color w:val="auto"/>
                <w:kern w:val="2"/>
                <w:szCs w:val="21"/>
                <w:lang w:val="en-US" w:eastAsia="zh-CN"/>
              </w:rPr>
              <w:t xml:space="preserve"> </w:t>
            </w:r>
            <w:r>
              <w:rPr>
                <w:rFonts w:hint="eastAsia" w:ascii="宋体" w:hAnsi="宋体" w:cs="Times New Roman"/>
                <w:bCs/>
                <w:color w:val="auto"/>
                <w:kern w:val="2"/>
                <w:szCs w:val="21"/>
              </w:rPr>
              <w:t>正本</w:t>
            </w:r>
            <w:r>
              <w:rPr>
                <w:rFonts w:hint="eastAsia" w:ascii="宋体" w:hAnsi="宋体" w:cs="Times New Roman"/>
                <w:bCs/>
                <w:color w:val="auto"/>
                <w:kern w:val="2"/>
                <w:szCs w:val="21"/>
                <w:u w:val="single"/>
              </w:rPr>
              <w:t xml:space="preserve">  1 </w:t>
            </w:r>
            <w:r>
              <w:rPr>
                <w:rFonts w:hint="eastAsia" w:ascii="宋体" w:hAnsi="宋体" w:cs="Times New Roman"/>
                <w:bCs/>
                <w:color w:val="auto"/>
                <w:kern w:val="2"/>
                <w:szCs w:val="21"/>
              </w:rPr>
              <w:t>份、副本</w:t>
            </w:r>
            <w:r>
              <w:rPr>
                <w:rFonts w:hint="eastAsia" w:ascii="宋体" w:hAnsi="宋体" w:cs="Times New Roman"/>
                <w:bCs/>
                <w:color w:val="auto"/>
                <w:kern w:val="2"/>
                <w:szCs w:val="21"/>
                <w:u w:val="single"/>
              </w:rPr>
              <w:t xml:space="preserve"> </w:t>
            </w:r>
            <w:r>
              <w:rPr>
                <w:rFonts w:hint="default" w:cs="Times New Roman"/>
                <w:bCs/>
                <w:color w:val="auto"/>
                <w:kern w:val="2"/>
                <w:szCs w:val="21"/>
                <w:u w:val="single"/>
              </w:rPr>
              <w:t>5</w:t>
            </w:r>
            <w:r>
              <w:rPr>
                <w:rFonts w:hint="eastAsia" w:ascii="宋体" w:hAnsi="宋体" w:cs="Times New Roman"/>
                <w:bCs/>
                <w:color w:val="auto"/>
                <w:kern w:val="2"/>
                <w:szCs w:val="21"/>
                <w:u w:val="single"/>
              </w:rPr>
              <w:t xml:space="preserve"> </w:t>
            </w:r>
            <w:r>
              <w:rPr>
                <w:rFonts w:hint="eastAsia" w:ascii="宋体" w:hAnsi="宋体" w:cs="Times New Roman"/>
                <w:bCs/>
                <w:color w:val="auto"/>
                <w:kern w:val="2"/>
                <w:szCs w:val="21"/>
              </w:rPr>
              <w:t>份。电子文件（光盘或U盘）</w:t>
            </w:r>
            <w:r>
              <w:rPr>
                <w:rFonts w:hint="eastAsia" w:ascii="宋体" w:hAnsi="宋体" w:cs="Times New Roman"/>
                <w:bCs/>
                <w:color w:val="auto"/>
                <w:kern w:val="2"/>
                <w:szCs w:val="21"/>
                <w:u w:val="single"/>
              </w:rPr>
              <w:t xml:space="preserve"> 1 </w:t>
            </w:r>
            <w:r>
              <w:rPr>
                <w:rFonts w:hint="eastAsia" w:ascii="宋体" w:hAnsi="宋体" w:cs="Times New Roman"/>
                <w:bCs/>
                <w:color w:val="auto"/>
                <w:kern w:val="2"/>
                <w:szCs w:val="21"/>
              </w:rPr>
              <w:t>份。</w:t>
            </w:r>
          </w:p>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副本可为正本的复印件，若副本与正本不符，以正本为准。电子文件采用正本签字盖章后的扫描件。</w:t>
            </w:r>
          </w:p>
          <w:p>
            <w:pPr>
              <w:spacing w:line="288" w:lineRule="auto"/>
              <w:jc w:val="both"/>
              <w:rPr>
                <w:rFonts w:hint="eastAsia" w:ascii="宋体" w:hAnsi="宋体" w:cs="Times New Roman"/>
                <w:bCs/>
                <w:color w:val="auto"/>
                <w:kern w:val="2"/>
                <w:sz w:val="21"/>
                <w:szCs w:val="21"/>
                <w:lang w:val="en-US" w:eastAsia="zh-CN" w:bidi="ar-SA"/>
              </w:rPr>
            </w:pPr>
            <w:r>
              <w:rPr>
                <w:rFonts w:hint="eastAsia" w:ascii="宋体" w:hAnsi="宋体" w:cs="Times New Roman"/>
                <w:bCs/>
                <w:color w:val="auto"/>
                <w:kern w:val="2"/>
                <w:szCs w:val="21"/>
                <w:lang w:eastAsia="zh-CN"/>
              </w:rPr>
              <w:t>所有响应文件（包括正本和副本）均须在封面加盖公章</w:t>
            </w:r>
            <w:r>
              <w:rPr>
                <w:rFonts w:hint="eastAsia" w:cs="Times New Roman"/>
                <w:bCs/>
                <w:color w:val="auto"/>
                <w:kern w:val="2"/>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Cs w:val="21"/>
                <w:lang w:val="en-US" w:eastAsia="zh-CN"/>
              </w:rPr>
            </w:pPr>
            <w:r>
              <w:rPr>
                <w:rFonts w:hint="eastAsia" w:cs="Times New Roman"/>
                <w:bCs/>
                <w:color w:val="auto"/>
                <w:kern w:val="2"/>
                <w:szCs w:val="21"/>
                <w:lang w:val="en-US" w:eastAsia="zh-CN"/>
              </w:rPr>
              <w:t>4</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磋商有效期</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 w:val="21"/>
                <w:szCs w:val="21"/>
                <w:lang w:val="en-US" w:eastAsia="zh-CN" w:bidi="ar-SA"/>
              </w:rPr>
            </w:pPr>
            <w:r>
              <w:rPr>
                <w:rFonts w:hint="eastAsia" w:cs="Times New Roman"/>
                <w:bCs/>
                <w:color w:val="auto"/>
                <w:kern w:val="2"/>
                <w:szCs w:val="21"/>
                <w:lang w:val="en-US" w:eastAsia="zh-CN"/>
              </w:rPr>
              <w:t>5</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eastAsia="zh-CN"/>
              </w:rPr>
              <w:t>评审</w:t>
            </w:r>
            <w:r>
              <w:rPr>
                <w:rFonts w:hint="eastAsia" w:ascii="宋体" w:hAnsi="宋体" w:eastAsia="宋体" w:cs="Times New Roman"/>
                <w:bCs/>
                <w:color w:val="auto"/>
                <w:kern w:val="2"/>
                <w:szCs w:val="21"/>
              </w:rPr>
              <w:t>办法</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val="en-US"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6</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eastAsia="zh-CN"/>
              </w:rPr>
              <w:t>各合同包成交候选供应商</w:t>
            </w:r>
            <w:r>
              <w:rPr>
                <w:rFonts w:hint="eastAsia" w:ascii="宋体" w:hAnsi="宋体" w:eastAsia="宋体" w:cs="Times New Roman"/>
                <w:bCs/>
                <w:color w:val="auto"/>
                <w:kern w:val="2"/>
                <w:szCs w:val="21"/>
              </w:rPr>
              <w:t>推荐家数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val="en-US" w:eastAsia="zh-CN"/>
              </w:rPr>
              <w:t>3</w:t>
            </w:r>
            <w:r>
              <w:rPr>
                <w:rFonts w:hint="eastAsia" w:ascii="宋体" w:hAnsi="宋体" w:eastAsia="宋体" w:cs="Times New Roman"/>
                <w:bCs/>
                <w:color w:val="auto"/>
                <w:kern w:val="2"/>
                <w:szCs w:val="21"/>
              </w:rPr>
              <w:t>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7</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各合同包成交供应商家数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val="en-US" w:eastAsia="zh-CN"/>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8</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lang w:eastAsia="zh-CN"/>
              </w:rPr>
              <w:t>各合同包</w:t>
            </w:r>
            <w:r>
              <w:rPr>
                <w:rFonts w:hint="eastAsia" w:ascii="宋体" w:hAnsi="宋体" w:eastAsia="宋体" w:cs="Times New Roman"/>
                <w:bCs/>
                <w:color w:val="auto"/>
                <w:kern w:val="2"/>
                <w:szCs w:val="21"/>
                <w:highlight w:val="none"/>
              </w:rPr>
              <w:t>有效</w:t>
            </w:r>
            <w:r>
              <w:rPr>
                <w:rFonts w:hint="eastAsia" w:ascii="宋体" w:hAnsi="宋体" w:eastAsia="宋体" w:cs="Times New Roman"/>
                <w:bCs/>
                <w:color w:val="auto"/>
                <w:kern w:val="2"/>
                <w:szCs w:val="21"/>
                <w:highlight w:val="none"/>
                <w:lang w:eastAsia="zh-CN"/>
              </w:rPr>
              <w:t>供应商</w:t>
            </w:r>
            <w:r>
              <w:rPr>
                <w:rFonts w:hint="eastAsia" w:ascii="宋体" w:hAnsi="宋体" w:eastAsia="宋体" w:cs="Times New Roman"/>
                <w:bCs/>
                <w:color w:val="auto"/>
                <w:kern w:val="2"/>
                <w:szCs w:val="21"/>
                <w:highlight w:val="none"/>
              </w:rPr>
              <w:t>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rPr>
              <w:t>3</w:t>
            </w:r>
            <w:r>
              <w:rPr>
                <w:rFonts w:hint="eastAsia" w:ascii="宋体" w:hAnsi="宋体" w:eastAsia="宋体" w:cs="Times New Roman"/>
                <w:bCs/>
                <w:color w:val="auto"/>
                <w:kern w:val="2"/>
                <w:szCs w:val="21"/>
                <w:highlight w:val="none"/>
                <w:lang w:eastAsia="zh-CN"/>
              </w:rPr>
              <w:t>家。</w:t>
            </w:r>
          </w:p>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rPr>
              <w:t>此人数约定了</w:t>
            </w:r>
            <w:r>
              <w:rPr>
                <w:rFonts w:hint="eastAsia" w:ascii="宋体" w:hAnsi="宋体" w:eastAsia="宋体" w:cs="Times New Roman"/>
                <w:bCs/>
                <w:color w:val="auto"/>
                <w:kern w:val="2"/>
                <w:szCs w:val="21"/>
                <w:highlight w:val="none"/>
                <w:lang w:eastAsia="zh-CN"/>
              </w:rPr>
              <w:t>开启</w:t>
            </w:r>
            <w:r>
              <w:rPr>
                <w:rFonts w:hint="eastAsia" w:ascii="宋体" w:hAnsi="宋体" w:eastAsia="宋体" w:cs="Times New Roman"/>
                <w:bCs/>
                <w:color w:val="auto"/>
                <w:kern w:val="2"/>
                <w:szCs w:val="21"/>
                <w:highlight w:val="none"/>
              </w:rPr>
              <w:t>与</w:t>
            </w:r>
            <w:r>
              <w:rPr>
                <w:rFonts w:hint="eastAsia" w:ascii="宋体" w:hAnsi="宋体" w:eastAsia="宋体" w:cs="Times New Roman"/>
                <w:bCs/>
                <w:color w:val="auto"/>
                <w:kern w:val="2"/>
                <w:szCs w:val="21"/>
                <w:highlight w:val="none"/>
                <w:lang w:eastAsia="zh-CN"/>
              </w:rPr>
              <w:t>评审</w:t>
            </w:r>
            <w:r>
              <w:rPr>
                <w:rFonts w:hint="eastAsia" w:ascii="宋体" w:hAnsi="宋体" w:eastAsia="宋体" w:cs="Times New Roman"/>
                <w:bCs/>
                <w:color w:val="auto"/>
                <w:kern w:val="2"/>
                <w:szCs w:val="21"/>
                <w:highlight w:val="none"/>
              </w:rPr>
              <w:t>过程中的最低有效</w:t>
            </w:r>
            <w:r>
              <w:rPr>
                <w:rFonts w:hint="eastAsia" w:ascii="宋体" w:hAnsi="宋体" w:eastAsia="宋体" w:cs="Times New Roman"/>
                <w:bCs/>
                <w:color w:val="auto"/>
                <w:kern w:val="2"/>
                <w:szCs w:val="21"/>
                <w:highlight w:val="none"/>
                <w:lang w:eastAsia="zh-CN"/>
              </w:rPr>
              <w:t>供应商</w:t>
            </w:r>
            <w:r>
              <w:rPr>
                <w:rFonts w:hint="eastAsia" w:ascii="宋体" w:hAnsi="宋体" w:eastAsia="宋体" w:cs="Times New Roman"/>
                <w:bCs/>
                <w:color w:val="auto"/>
                <w:kern w:val="2"/>
                <w:szCs w:val="21"/>
                <w:highlight w:val="none"/>
              </w:rPr>
              <w:t>家数，当家数不足时项目将不得</w:t>
            </w:r>
            <w:r>
              <w:rPr>
                <w:rFonts w:hint="eastAsia" w:ascii="宋体" w:hAnsi="宋体" w:eastAsia="宋体" w:cs="Times New Roman"/>
                <w:bCs/>
                <w:color w:val="auto"/>
                <w:kern w:val="2"/>
                <w:szCs w:val="21"/>
                <w:highlight w:val="none"/>
                <w:lang w:eastAsia="zh-CN"/>
              </w:rPr>
              <w:t>开启</w:t>
            </w:r>
            <w:r>
              <w:rPr>
                <w:rFonts w:hint="eastAsia" w:ascii="宋体" w:hAnsi="宋体" w:eastAsia="宋体" w:cs="Times New Roman"/>
                <w:bCs/>
                <w:color w:val="auto"/>
                <w:kern w:val="2"/>
                <w:szCs w:val="21"/>
                <w:highlight w:val="none"/>
              </w:rPr>
              <w:t>、不得</w:t>
            </w:r>
            <w:r>
              <w:rPr>
                <w:rFonts w:hint="eastAsia" w:ascii="宋体" w:hAnsi="宋体" w:eastAsia="宋体" w:cs="Times New Roman"/>
                <w:bCs/>
                <w:color w:val="auto"/>
                <w:kern w:val="2"/>
                <w:szCs w:val="21"/>
                <w:highlight w:val="none"/>
                <w:lang w:eastAsia="zh-CN"/>
              </w:rPr>
              <w:t>评审</w:t>
            </w:r>
            <w:r>
              <w:rPr>
                <w:rFonts w:hint="eastAsia" w:ascii="宋体" w:hAnsi="宋体" w:eastAsia="宋体" w:cs="Times New Roman"/>
                <w:bCs/>
                <w:color w:val="auto"/>
                <w:kern w:val="2"/>
                <w:szCs w:val="21"/>
                <w:highlight w:val="none"/>
              </w:rPr>
              <w:t>或直接</w:t>
            </w:r>
            <w:r>
              <w:rPr>
                <w:rFonts w:hint="eastAsia" w:ascii="宋体" w:hAnsi="宋体" w:eastAsia="宋体" w:cs="Times New Roman"/>
                <w:bCs/>
                <w:color w:val="auto"/>
                <w:kern w:val="2"/>
                <w:szCs w:val="21"/>
                <w:highlight w:val="none"/>
                <w:lang w:eastAsia="zh-CN"/>
              </w:rPr>
              <w:t>终止采购</w:t>
            </w:r>
            <w:r>
              <w:rPr>
                <w:rFonts w:hint="eastAsia" w:ascii="宋体" w:hAnsi="宋体" w:eastAsia="宋体" w:cs="Times New Roman"/>
                <w:bCs/>
                <w:color w:val="auto"/>
                <w:kern w:val="2"/>
                <w:szCs w:val="21"/>
                <w:highlight w:val="none"/>
              </w:rPr>
              <w:t>。</w:t>
            </w:r>
            <w:r>
              <w:rPr>
                <w:rFonts w:hint="eastAsia" w:ascii="宋体" w:hAnsi="宋体" w:eastAsia="宋体" w:cs="Times New Roman"/>
                <w:bCs/>
                <w:color w:val="auto"/>
                <w:kern w:val="2"/>
                <w:szCs w:val="21"/>
                <w:highlight w:val="none"/>
                <w:lang w:eastAsia="zh-CN"/>
              </w:rPr>
              <w:t>（磋商文件中另有规定的除外）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9</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项目兼投兼中规则</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highlight w:val="none"/>
                <w:lang w:eastAsia="zh-CN"/>
              </w:rPr>
              <w:t>不适用，本项目仅</w:t>
            </w:r>
            <w:r>
              <w:rPr>
                <w:rFonts w:hint="eastAsia" w:ascii="宋体" w:hAnsi="宋体" w:cs="Times New Roman"/>
                <w:bCs/>
                <w:color w:val="auto"/>
                <w:kern w:val="2"/>
                <w:szCs w:val="21"/>
                <w:highlight w:val="none"/>
                <w:lang w:val="en-US" w:eastAsia="zh-CN"/>
              </w:rPr>
              <w:t>1个合同包</w:t>
            </w:r>
            <w:r>
              <w:rPr>
                <w:rFonts w:hint="eastAsia" w:ascii="宋体" w:hAnsi="宋体" w:eastAsia="宋体" w:cs="Times New Roman"/>
                <w:bCs/>
                <w:color w:val="auto"/>
                <w:kern w:val="2"/>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noWrap w:val="0"/>
            <w:vAlign w:val="center"/>
          </w:tcPr>
          <w:p>
            <w:pPr>
              <w:keepNext w:val="0"/>
              <w:keepLines w:val="0"/>
              <w:widowControl/>
              <w:suppressLineNumbers w:val="0"/>
              <w:spacing w:before="0" w:beforeAutospacing="0" w:after="0" w:afterAutospacing="0" w:line="288" w:lineRule="auto"/>
              <w:ind w:left="0" w:leftChars="0" w:right="0" w:rightChars="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highlight w:val="none"/>
                <w:lang w:val="en-US" w:eastAsia="zh-CN"/>
              </w:rPr>
              <w:t>10</w:t>
            </w:r>
          </w:p>
        </w:tc>
        <w:tc>
          <w:tcPr>
            <w:tcW w:w="2101"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lang w:eastAsia="zh-CN"/>
              </w:rPr>
              <w:t>备选方案</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cs="Times New Roman"/>
                <w:bCs/>
                <w:color w:val="auto"/>
                <w:kern w:val="2"/>
                <w:szCs w:val="21"/>
                <w:highlight w:val="none"/>
                <w:lang w:eastAsia="zh-CN"/>
              </w:rPr>
            </w:pPr>
            <w:r>
              <w:rPr>
                <w:rFonts w:hint="eastAsia" w:ascii="宋体" w:hAnsi="宋体" w:cs="Times New Roman"/>
                <w:bCs/>
                <w:color w:val="auto"/>
                <w:kern w:val="2"/>
                <w:szCs w:val="21"/>
                <w:highlight w:val="none"/>
                <w:lang w:eastAsia="zh-CN"/>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cs="Times New Roman"/>
                <w:bCs/>
                <w:color w:val="auto"/>
                <w:kern w:val="2"/>
                <w:szCs w:val="21"/>
                <w:lang w:val="en-US" w:eastAsia="zh-CN"/>
              </w:rPr>
            </w:pPr>
            <w:r>
              <w:rPr>
                <w:rFonts w:hint="eastAsia" w:cs="Times New Roman"/>
                <w:bCs/>
                <w:color w:val="auto"/>
                <w:kern w:val="2"/>
                <w:szCs w:val="21"/>
                <w:lang w:val="en-US" w:eastAsia="zh-CN"/>
              </w:rPr>
              <w:t>11</w:t>
            </w:r>
          </w:p>
        </w:tc>
        <w:tc>
          <w:tcPr>
            <w:tcW w:w="2101"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cs="Times New Roman"/>
                <w:bCs/>
                <w:color w:val="auto"/>
                <w:kern w:val="2"/>
                <w:sz w:val="21"/>
                <w:szCs w:val="21"/>
                <w:lang w:val="en-US" w:eastAsia="zh-CN" w:bidi="ar-SA"/>
              </w:rPr>
            </w:pPr>
            <w:r>
              <w:rPr>
                <w:rFonts w:hint="eastAsia" w:ascii="宋体" w:hAnsi="宋体" w:cs="Times New Roman"/>
                <w:bCs/>
                <w:color w:val="auto"/>
                <w:kern w:val="2"/>
                <w:szCs w:val="21"/>
                <w:lang w:val="en-US" w:eastAsia="zh-CN"/>
              </w:rPr>
              <w:t>询问函接收机构及联系方式</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询问函接收机构：</w:t>
            </w:r>
            <w:r>
              <w:rPr>
                <w:rFonts w:hint="eastAsia" w:cs="Times New Roman"/>
                <w:bCs/>
                <w:color w:val="auto"/>
                <w:kern w:val="2"/>
                <w:szCs w:val="21"/>
                <w:lang w:val="en-US" w:eastAsia="zh-CN"/>
              </w:rPr>
              <w:t>广东省妇幼保健院招标办</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地址：</w:t>
            </w:r>
            <w:r>
              <w:rPr>
                <w:rFonts w:hint="eastAsia" w:cs="Times New Roman"/>
                <w:bCs/>
                <w:color w:val="auto"/>
                <w:kern w:val="2"/>
                <w:szCs w:val="21"/>
                <w:lang w:val="en-US" w:eastAsia="zh-CN"/>
              </w:rPr>
              <w:t>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u w:val="single"/>
                <w:lang w:val="en-US" w:eastAsia="zh-CN"/>
              </w:rPr>
            </w:pPr>
            <w:r>
              <w:rPr>
                <w:rFonts w:hint="eastAsia" w:ascii="宋体" w:hAnsi="宋体" w:cs="Times New Roman"/>
                <w:bCs/>
                <w:color w:val="auto"/>
                <w:kern w:val="2"/>
                <w:szCs w:val="21"/>
                <w:lang w:eastAsia="zh-CN"/>
              </w:rPr>
              <w:t>联系人：</w:t>
            </w:r>
            <w:r>
              <w:rPr>
                <w:rFonts w:hint="eastAsia" w:ascii="宋体" w:hAnsi="宋体" w:cs="Times New Roman"/>
                <w:bCs/>
                <w:color w:val="auto"/>
                <w:kern w:val="2"/>
                <w:szCs w:val="21"/>
                <w:u w:val="single"/>
                <w:lang w:val="en-US" w:eastAsia="zh-CN"/>
              </w:rPr>
              <w:t xml:space="preserve"> </w:t>
            </w:r>
            <w:r>
              <w:rPr>
                <w:rFonts w:hint="eastAsia" w:cs="Times New Roman"/>
                <w:bCs/>
                <w:color w:val="auto"/>
                <w:kern w:val="2"/>
                <w:szCs w:val="21"/>
                <w:u w:val="single"/>
                <w:lang w:val="en-US" w:eastAsia="zh-CN"/>
              </w:rPr>
              <w:t>潘老师</w:t>
            </w:r>
            <w:r>
              <w:rPr>
                <w:rFonts w:hint="eastAsia" w:ascii="宋体" w:hAnsi="宋体" w:cs="Times New Roman"/>
                <w:bCs/>
                <w:color w:val="auto"/>
                <w:kern w:val="2"/>
                <w:szCs w:val="21"/>
                <w:u w:val="single"/>
                <w:lang w:val="en-US" w:eastAsia="zh-CN"/>
              </w:rPr>
              <w:t xml:space="preserve"> </w:t>
            </w:r>
          </w:p>
          <w:p>
            <w:pPr>
              <w:keepNext w:val="0"/>
              <w:keepLines w:val="0"/>
              <w:widowControl/>
              <w:suppressLineNumbers w:val="0"/>
              <w:spacing w:before="0" w:beforeAutospacing="0" w:after="0" w:afterAutospacing="0" w:line="288" w:lineRule="auto"/>
              <w:ind w:left="0" w:leftChars="0" w:right="0" w:rightChars="0"/>
              <w:jc w:val="both"/>
              <w:rPr>
                <w:rFonts w:hint="default" w:ascii="宋体" w:hAnsi="宋体" w:eastAsia="宋体" w:cs="Times New Roman"/>
                <w:bCs/>
                <w:color w:val="auto"/>
                <w:kern w:val="2"/>
                <w:sz w:val="21"/>
                <w:szCs w:val="21"/>
                <w:u w:val="single"/>
                <w:lang w:val="en-US" w:eastAsia="zh-CN" w:bidi="ar-SA"/>
              </w:rPr>
            </w:pPr>
            <w:r>
              <w:rPr>
                <w:rFonts w:hint="eastAsia" w:ascii="宋体" w:hAnsi="宋体" w:eastAsia="宋体" w:cs="Times New Roman"/>
                <w:bCs/>
                <w:color w:val="auto"/>
                <w:kern w:val="2"/>
                <w:szCs w:val="21"/>
                <w:lang w:eastAsia="zh-CN"/>
              </w:rPr>
              <w:t>联系方式：020－</w:t>
            </w:r>
            <w:r>
              <w:rPr>
                <w:rFonts w:hint="eastAsia" w:cs="Times New Roman"/>
                <w:bCs/>
                <w:color w:val="auto"/>
                <w:kern w:val="2"/>
                <w:szCs w:val="21"/>
                <w:lang w:val="en-US" w:eastAsia="zh-CN"/>
              </w:rPr>
              <w:t>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cs="Times New Roman"/>
                <w:bCs/>
                <w:color w:val="auto"/>
                <w:kern w:val="2"/>
                <w:szCs w:val="21"/>
                <w:lang w:val="en-US" w:eastAsia="zh-CN"/>
              </w:rPr>
            </w:pPr>
            <w:r>
              <w:rPr>
                <w:rFonts w:hint="eastAsia" w:cs="Times New Roman"/>
                <w:bCs/>
                <w:color w:val="auto"/>
                <w:kern w:val="2"/>
                <w:szCs w:val="21"/>
                <w:lang w:val="en-US" w:eastAsia="zh-CN"/>
              </w:rPr>
              <w:t>15</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cs="Times New Roman"/>
                <w:bCs/>
                <w:color w:val="auto"/>
                <w:kern w:val="2"/>
                <w:szCs w:val="21"/>
                <w:lang w:val="en-US" w:eastAsia="zh-CN"/>
              </w:rPr>
            </w:pPr>
            <w:r>
              <w:rPr>
                <w:rFonts w:hint="eastAsia" w:ascii="宋体" w:hAnsi="宋体" w:cs="Times New Roman"/>
                <w:bCs/>
                <w:color w:val="auto"/>
                <w:kern w:val="2"/>
                <w:szCs w:val="21"/>
                <w:lang w:val="en-US" w:eastAsia="zh-CN"/>
              </w:rPr>
              <w:t>质疑函受理机构及联系方式</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cs="Times New Roman"/>
                <w:bCs/>
                <w:color w:val="auto"/>
                <w:kern w:val="2"/>
                <w:szCs w:val="21"/>
                <w:lang w:val="en-US" w:eastAsia="zh-CN"/>
              </w:rPr>
            </w:pPr>
            <w:r>
              <w:rPr>
                <w:rFonts w:hint="eastAsia" w:ascii="宋体" w:hAnsi="宋体" w:eastAsia="宋体" w:cs="Times New Roman"/>
                <w:bCs/>
                <w:color w:val="auto"/>
                <w:kern w:val="2"/>
                <w:szCs w:val="21"/>
                <w:lang w:eastAsia="zh-CN"/>
              </w:rPr>
              <w:t>质疑接收机构名称：</w:t>
            </w:r>
            <w:r>
              <w:rPr>
                <w:rFonts w:hint="eastAsia" w:cs="Times New Roman"/>
                <w:bCs/>
                <w:color w:val="auto"/>
                <w:kern w:val="2"/>
                <w:szCs w:val="21"/>
                <w:lang w:val="en-US" w:eastAsia="zh-CN"/>
              </w:rPr>
              <w:t>广东省妇幼保健院招标办</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地址：</w:t>
            </w:r>
            <w:r>
              <w:rPr>
                <w:rFonts w:hint="eastAsia" w:cs="Times New Roman"/>
                <w:bCs/>
                <w:color w:val="auto"/>
                <w:kern w:val="2"/>
                <w:szCs w:val="21"/>
                <w:lang w:val="en-US" w:eastAsia="zh-CN"/>
              </w:rPr>
              <w:t>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u w:val="single"/>
                <w:lang w:val="en-US" w:eastAsia="zh-CN"/>
              </w:rPr>
            </w:pPr>
            <w:r>
              <w:rPr>
                <w:rFonts w:hint="eastAsia" w:ascii="宋体" w:hAnsi="宋体" w:cs="Times New Roman"/>
                <w:bCs/>
                <w:color w:val="auto"/>
                <w:kern w:val="2"/>
                <w:szCs w:val="21"/>
                <w:lang w:eastAsia="zh-CN"/>
              </w:rPr>
              <w:t>联系人：</w:t>
            </w:r>
            <w:r>
              <w:rPr>
                <w:rFonts w:hint="eastAsia" w:ascii="宋体" w:hAnsi="宋体" w:cs="Times New Roman"/>
                <w:bCs/>
                <w:color w:val="auto"/>
                <w:kern w:val="2"/>
                <w:szCs w:val="21"/>
                <w:u w:val="single"/>
                <w:lang w:val="en-US" w:eastAsia="zh-CN"/>
              </w:rPr>
              <w:t xml:space="preserve"> </w:t>
            </w:r>
            <w:r>
              <w:rPr>
                <w:rFonts w:hint="eastAsia" w:cs="Times New Roman"/>
                <w:bCs/>
                <w:color w:val="auto"/>
                <w:kern w:val="2"/>
                <w:szCs w:val="21"/>
                <w:u w:val="single"/>
                <w:lang w:val="en-US" w:eastAsia="zh-CN"/>
              </w:rPr>
              <w:t>潘老师</w:t>
            </w:r>
            <w:r>
              <w:rPr>
                <w:rFonts w:hint="eastAsia" w:ascii="宋体" w:hAnsi="宋体" w:cs="Times New Roman"/>
                <w:bCs/>
                <w:color w:val="auto"/>
                <w:kern w:val="2"/>
                <w:szCs w:val="21"/>
                <w:u w:val="single"/>
                <w:lang w:val="en-US" w:eastAsia="zh-CN"/>
              </w:rPr>
              <w:t xml:space="preserve"> </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联系方式：020－</w:t>
            </w:r>
            <w:r>
              <w:rPr>
                <w:rFonts w:hint="eastAsia" w:cs="Times New Roman"/>
                <w:bCs/>
                <w:color w:val="auto"/>
                <w:kern w:val="2"/>
                <w:szCs w:val="21"/>
                <w:lang w:val="en-US" w:eastAsia="zh-CN"/>
              </w:rPr>
              <w:t>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16</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lang w:eastAsia="zh-CN"/>
              </w:rPr>
              <w:t>公告发布网站</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广东省妇幼保健院网站（www.e3861.com）</w:t>
            </w:r>
          </w:p>
        </w:tc>
      </w:tr>
    </w:tbl>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三、说明</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（一）</w:t>
      </w:r>
      <w:r>
        <w:rPr>
          <w:rFonts w:hint="eastAsia" w:ascii="宋体" w:hAnsi="宋体" w:cs="宋体"/>
          <w:b/>
          <w:color w:val="auto"/>
          <w:sz w:val="24"/>
          <w:szCs w:val="24"/>
        </w:rPr>
        <w:t>总则</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采购人及</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进行的本次采购活动</w:t>
      </w:r>
      <w:r>
        <w:rPr>
          <w:rFonts w:hint="eastAsia" w:cs="宋体"/>
          <w:b w:val="0"/>
          <w:bCs/>
          <w:color w:val="auto"/>
          <w:sz w:val="24"/>
          <w:szCs w:val="24"/>
          <w:lang w:val="en-US" w:eastAsia="zh-CN"/>
        </w:rPr>
        <w:t>按《广东省妇幼保健院自主采购管理办法》执行</w:t>
      </w:r>
      <w:r>
        <w:rPr>
          <w:rFonts w:hint="eastAsia" w:ascii="宋体" w:hAnsi="宋体" w:cs="宋体"/>
          <w:b w:val="0"/>
          <w:bCs/>
          <w:color w:val="auto"/>
          <w:sz w:val="24"/>
          <w:szCs w:val="24"/>
        </w:rPr>
        <w:t>。</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应仔细阅读本项</w:t>
      </w:r>
      <w:r>
        <w:rPr>
          <w:rFonts w:hint="eastAsia" w:ascii="宋体" w:hAnsi="宋体" w:cs="宋体"/>
          <w:b w:val="0"/>
          <w:bCs/>
          <w:color w:val="auto"/>
          <w:sz w:val="24"/>
          <w:szCs w:val="24"/>
          <w:highlight w:val="none"/>
        </w:rPr>
        <w:t>目</w:t>
      </w:r>
      <w:r>
        <w:rPr>
          <w:rFonts w:hint="eastAsia" w:ascii="宋体" w:hAnsi="宋体" w:cs="宋体"/>
          <w:b w:val="0"/>
          <w:bCs/>
          <w:color w:val="auto"/>
          <w:sz w:val="24"/>
          <w:szCs w:val="24"/>
          <w:highlight w:val="none"/>
          <w:lang w:eastAsia="zh-CN"/>
        </w:rPr>
        <w:t>磋商公告</w:t>
      </w:r>
      <w:r>
        <w:rPr>
          <w:rFonts w:hint="eastAsia" w:ascii="宋体" w:hAnsi="宋体" w:cs="宋体"/>
          <w:b w:val="0"/>
          <w:bCs/>
          <w:color w:val="auto"/>
          <w:sz w:val="24"/>
          <w:szCs w:val="24"/>
          <w:highlight w:val="none"/>
        </w:rPr>
        <w:t>及</w:t>
      </w:r>
      <w:r>
        <w:rPr>
          <w:rFonts w:hint="eastAsia" w:ascii="宋体" w:hAnsi="宋体" w:cs="宋体"/>
          <w:b w:val="0"/>
          <w:bCs/>
          <w:color w:val="auto"/>
          <w:sz w:val="24"/>
          <w:szCs w:val="24"/>
          <w:highlight w:val="none"/>
          <w:lang w:eastAsia="zh-CN"/>
        </w:rPr>
        <w:t>磋商文件</w:t>
      </w:r>
      <w:r>
        <w:rPr>
          <w:rFonts w:hint="eastAsia" w:ascii="宋体" w:hAnsi="宋体" w:cs="宋体"/>
          <w:b w:val="0"/>
          <w:bCs/>
          <w:color w:val="auto"/>
          <w:sz w:val="24"/>
          <w:szCs w:val="24"/>
        </w:rPr>
        <w:t>的所有内容（包括变更、补充、澄清以及修改等，且均为</w:t>
      </w:r>
      <w:r>
        <w:rPr>
          <w:rFonts w:hint="eastAsia" w:ascii="宋体" w:hAnsi="宋体" w:cs="宋体"/>
          <w:b w:val="0"/>
          <w:bCs/>
          <w:color w:val="auto"/>
          <w:sz w:val="24"/>
          <w:szCs w:val="24"/>
          <w:lang w:eastAsia="zh-CN"/>
        </w:rPr>
        <w:t>磋商文件</w:t>
      </w:r>
      <w:r>
        <w:rPr>
          <w:rFonts w:hint="eastAsia" w:ascii="宋体" w:hAnsi="宋体" w:cs="宋体"/>
          <w:b w:val="0"/>
          <w:bCs/>
          <w:color w:val="auto"/>
          <w:sz w:val="24"/>
          <w:szCs w:val="24"/>
        </w:rPr>
        <w:t>的组成部分），按照</w:t>
      </w:r>
      <w:r>
        <w:rPr>
          <w:rFonts w:hint="eastAsia" w:ascii="宋体" w:hAnsi="宋体" w:cs="宋体"/>
          <w:b w:val="0"/>
          <w:bCs/>
          <w:color w:val="auto"/>
          <w:sz w:val="24"/>
          <w:szCs w:val="24"/>
          <w:lang w:eastAsia="zh-CN"/>
        </w:rPr>
        <w:t>磋商文件</w:t>
      </w:r>
      <w:r>
        <w:rPr>
          <w:rFonts w:hint="eastAsia" w:ascii="宋体" w:hAnsi="宋体" w:cs="宋体"/>
          <w:b w:val="0"/>
          <w:bCs/>
          <w:color w:val="auto"/>
          <w:sz w:val="24"/>
          <w:szCs w:val="24"/>
        </w:rPr>
        <w:t>要求以及格式编制</w:t>
      </w:r>
      <w:r>
        <w:rPr>
          <w:rFonts w:hint="eastAsia" w:ascii="宋体" w:hAnsi="宋体" w:cs="宋体"/>
          <w:b w:val="0"/>
          <w:bCs/>
          <w:color w:val="auto"/>
          <w:sz w:val="24"/>
          <w:szCs w:val="24"/>
          <w:lang w:eastAsia="zh-CN"/>
        </w:rPr>
        <w:t>响应文件</w:t>
      </w:r>
      <w:r>
        <w:rPr>
          <w:rFonts w:hint="eastAsia" w:ascii="宋体" w:hAnsi="宋体" w:cs="宋体"/>
          <w:b w:val="0"/>
          <w:bCs/>
          <w:color w:val="auto"/>
          <w:sz w:val="24"/>
          <w:szCs w:val="24"/>
        </w:rPr>
        <w:t>，并保证其真实性，否则一切后果自负。</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w:t>
      </w:r>
      <w:r>
        <w:rPr>
          <w:rFonts w:hint="eastAsia" w:ascii="宋体" w:hAnsi="宋体" w:cs="宋体"/>
          <w:b/>
          <w:color w:val="auto"/>
          <w:sz w:val="24"/>
          <w:szCs w:val="24"/>
          <w:lang w:eastAsia="zh-CN"/>
        </w:rPr>
        <w:t>二</w:t>
      </w:r>
      <w:r>
        <w:rPr>
          <w:rFonts w:hint="eastAsia" w:ascii="宋体" w:hAnsi="宋体" w:cs="宋体"/>
          <w:b/>
          <w:color w:val="auto"/>
          <w:sz w:val="24"/>
          <w:szCs w:val="24"/>
        </w:rPr>
        <w:t>）适用范围</w:t>
      </w:r>
    </w:p>
    <w:p>
      <w:pPr>
        <w:spacing w:line="360" w:lineRule="auto"/>
        <w:rPr>
          <w:rFonts w:hint="eastAsia" w:ascii="宋体" w:hAnsi="宋体" w:cs="宋体"/>
          <w:color w:val="auto"/>
          <w:sz w:val="24"/>
          <w:szCs w:val="24"/>
        </w:rPr>
      </w:pPr>
      <w:r>
        <w:rPr>
          <w:rFonts w:hint="eastAsia" w:ascii="宋体" w:hAnsi="宋体" w:cs="宋体"/>
          <w:color w:val="auto"/>
          <w:sz w:val="24"/>
          <w:szCs w:val="24"/>
        </w:rPr>
        <w:t>本</w:t>
      </w:r>
      <w:r>
        <w:rPr>
          <w:rFonts w:hint="eastAsia" w:ascii="宋体" w:hAnsi="宋体" w:cs="宋体"/>
          <w:color w:val="auto"/>
          <w:sz w:val="24"/>
          <w:szCs w:val="24"/>
          <w:lang w:eastAsia="zh-CN"/>
        </w:rPr>
        <w:t>磋商文件</w:t>
      </w:r>
      <w:r>
        <w:rPr>
          <w:rFonts w:hint="eastAsia" w:ascii="宋体" w:hAnsi="宋体" w:cs="宋体"/>
          <w:color w:val="auto"/>
          <w:sz w:val="24"/>
          <w:szCs w:val="24"/>
        </w:rPr>
        <w:t>适用于本</w:t>
      </w:r>
      <w:r>
        <w:rPr>
          <w:rFonts w:hint="eastAsia" w:ascii="宋体" w:hAnsi="宋体" w:cs="宋体"/>
          <w:color w:val="auto"/>
          <w:sz w:val="24"/>
          <w:szCs w:val="24"/>
          <w:lang w:eastAsia="zh-CN"/>
        </w:rPr>
        <w:t>磋商邀请</w:t>
      </w:r>
      <w:r>
        <w:rPr>
          <w:rFonts w:hint="eastAsia" w:ascii="宋体" w:hAnsi="宋体" w:cs="宋体"/>
          <w:color w:val="auto"/>
          <w:sz w:val="24"/>
          <w:szCs w:val="24"/>
        </w:rPr>
        <w:t>中所述项目的</w:t>
      </w:r>
      <w:r>
        <w:rPr>
          <w:rFonts w:hint="eastAsia" w:cs="宋体"/>
          <w:color w:val="auto"/>
          <w:sz w:val="24"/>
          <w:szCs w:val="24"/>
          <w:lang w:val="en-US" w:eastAsia="zh-CN"/>
        </w:rPr>
        <w:t>自主</w:t>
      </w:r>
      <w:r>
        <w:rPr>
          <w:rFonts w:hint="eastAsia" w:ascii="宋体" w:hAnsi="宋体" w:cs="宋体"/>
          <w:color w:val="auto"/>
          <w:sz w:val="24"/>
          <w:szCs w:val="24"/>
        </w:rPr>
        <w:t>采购。</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（三) 合格的货物和服务</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“货物”是指</w:t>
      </w:r>
      <w:r>
        <w:rPr>
          <w:rFonts w:hint="eastAsia" w:ascii="宋体" w:hAnsi="宋体" w:cs="宋体"/>
          <w:color w:val="auto"/>
          <w:sz w:val="24"/>
          <w:szCs w:val="24"/>
          <w:lang w:eastAsia="zh-CN"/>
        </w:rPr>
        <w:t>响应供应商</w:t>
      </w:r>
      <w:r>
        <w:rPr>
          <w:rFonts w:hint="eastAsia" w:ascii="宋体" w:hAnsi="宋体" w:cs="宋体"/>
          <w:color w:val="auto"/>
          <w:sz w:val="24"/>
          <w:szCs w:val="24"/>
        </w:rPr>
        <w:t>制造或组织符合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要求的货物等。货物必须是其合法生产</w:t>
      </w:r>
      <w:r>
        <w:rPr>
          <w:rFonts w:hint="eastAsia" w:ascii="宋体" w:hAnsi="宋体" w:cs="宋体"/>
          <w:color w:val="auto"/>
          <w:sz w:val="24"/>
          <w:szCs w:val="24"/>
          <w:lang w:eastAsia="zh-CN"/>
        </w:rPr>
        <w:t>或具有</w:t>
      </w:r>
      <w:r>
        <w:rPr>
          <w:rFonts w:hint="eastAsia" w:ascii="宋体" w:hAnsi="宋体" w:cs="宋体"/>
          <w:color w:val="auto"/>
          <w:sz w:val="24"/>
          <w:szCs w:val="24"/>
        </w:rPr>
        <w:t>合法来源的符合国家有关标准要求的货物，并满足</w:t>
      </w:r>
      <w:r>
        <w:rPr>
          <w:rFonts w:hint="eastAsia" w:ascii="宋体" w:hAnsi="宋体" w:cs="宋体"/>
          <w:color w:val="auto"/>
          <w:sz w:val="24"/>
          <w:szCs w:val="24"/>
          <w:lang w:eastAsia="zh-CN"/>
        </w:rPr>
        <w:t>磋商文件</w:t>
      </w:r>
      <w:r>
        <w:rPr>
          <w:rFonts w:hint="eastAsia" w:ascii="宋体" w:hAnsi="宋体" w:cs="宋体"/>
          <w:color w:val="auto"/>
          <w:sz w:val="24"/>
          <w:szCs w:val="24"/>
        </w:rPr>
        <w:t>规定的规格、参数、质量、价格、有效期、售后服务等实质性要求，其中包括但不仅仅限于</w:t>
      </w:r>
      <w:r>
        <w:rPr>
          <w:rFonts w:hint="eastAsia" w:ascii="宋体" w:hAnsi="宋体" w:cs="宋体"/>
          <w:color w:val="auto"/>
          <w:sz w:val="24"/>
          <w:szCs w:val="24"/>
          <w:lang w:eastAsia="zh-CN"/>
        </w:rPr>
        <w:t>响应供应商</w:t>
      </w:r>
      <w:r>
        <w:rPr>
          <w:rFonts w:hint="eastAsia" w:ascii="宋体" w:hAnsi="宋体" w:cs="宋体"/>
          <w:color w:val="auto"/>
          <w:sz w:val="24"/>
          <w:szCs w:val="24"/>
        </w:rPr>
        <w:t>须承担的与供货有关的辅助服务，如运输、保险、安装、调试、提供技术</w:t>
      </w:r>
      <w:r>
        <w:rPr>
          <w:rFonts w:hint="eastAsia" w:ascii="宋体" w:hAnsi="宋体" w:cs="宋体"/>
          <w:color w:val="auto"/>
          <w:sz w:val="24"/>
          <w:szCs w:val="24"/>
          <w:lang w:eastAsia="zh-CN"/>
        </w:rPr>
        <w:t>支持</w:t>
      </w:r>
      <w:r>
        <w:rPr>
          <w:rFonts w:hint="eastAsia" w:ascii="宋体" w:hAnsi="宋体" w:cs="宋体"/>
          <w:color w:val="auto"/>
          <w:sz w:val="24"/>
          <w:szCs w:val="24"/>
        </w:rPr>
        <w:t>、培训和</w:t>
      </w:r>
      <w:r>
        <w:rPr>
          <w:rFonts w:hint="eastAsia" w:ascii="宋体" w:hAnsi="宋体" w:cs="宋体"/>
          <w:color w:val="auto"/>
          <w:sz w:val="24"/>
          <w:szCs w:val="24"/>
          <w:lang w:eastAsia="zh-CN"/>
        </w:rPr>
        <w:t>磋商文件</w:t>
      </w:r>
      <w:r>
        <w:rPr>
          <w:rFonts w:hint="eastAsia" w:ascii="宋体" w:hAnsi="宋体" w:cs="宋体"/>
          <w:color w:val="auto"/>
          <w:sz w:val="24"/>
          <w:szCs w:val="24"/>
        </w:rPr>
        <w:t>规定的</w:t>
      </w:r>
      <w:r>
        <w:rPr>
          <w:rFonts w:hint="eastAsia" w:ascii="宋体" w:hAnsi="宋体" w:cs="宋体"/>
          <w:color w:val="auto"/>
          <w:sz w:val="24"/>
          <w:szCs w:val="24"/>
          <w:lang w:eastAsia="zh-CN"/>
        </w:rPr>
        <w:t>响应供应商</w:t>
      </w:r>
      <w:r>
        <w:rPr>
          <w:rFonts w:hint="eastAsia" w:ascii="宋体" w:hAnsi="宋体" w:cs="宋体"/>
          <w:color w:val="auto"/>
          <w:sz w:val="24"/>
          <w:szCs w:val="24"/>
        </w:rPr>
        <w:t>应承担的其它义务。</w:t>
      </w:r>
    </w:p>
    <w:p>
      <w:pPr>
        <w:spacing w:line="360" w:lineRule="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“服务”是指除货物和工程以外的其他采购对象。</w:t>
      </w:r>
    </w:p>
    <w:p>
      <w:pPr>
        <w:spacing w:line="360" w:lineRule="auto"/>
        <w:rPr>
          <w:rFonts w:hint="eastAsia" w:ascii="宋体" w:hAnsi="宋体" w:eastAsia="宋体" w:cs="宋体"/>
          <w:b/>
          <w:color w:val="auto"/>
          <w:sz w:val="24"/>
          <w:szCs w:val="24"/>
          <w:lang w:val="en-US" w:eastAsia="zh-CN"/>
        </w:rPr>
      </w:pPr>
      <w:bookmarkStart w:id="72" w:name="_Toc272497409"/>
      <w:bookmarkStart w:id="73" w:name="_Toc175644386"/>
      <w:r>
        <w:rPr>
          <w:rFonts w:hint="eastAsia" w:ascii="宋体" w:hAnsi="宋体" w:eastAsia="宋体" w:cs="宋体"/>
          <w:b/>
          <w:color w:val="auto"/>
          <w:sz w:val="24"/>
          <w:szCs w:val="24"/>
          <w:lang w:val="en-US" w:eastAsia="zh-CN"/>
        </w:rPr>
        <w:t>（</w:t>
      </w:r>
      <w:r>
        <w:rPr>
          <w:rFonts w:hint="eastAsia" w:cs="宋体"/>
          <w:b/>
          <w:color w:val="auto"/>
          <w:sz w:val="24"/>
          <w:szCs w:val="24"/>
          <w:lang w:val="en-US" w:eastAsia="zh-CN"/>
        </w:rPr>
        <w:t>四</w:t>
      </w:r>
      <w:r>
        <w:rPr>
          <w:rFonts w:hint="eastAsia" w:ascii="宋体" w:hAnsi="宋体" w:eastAsia="宋体" w:cs="宋体"/>
          <w:b/>
          <w:color w:val="auto"/>
          <w:sz w:val="24"/>
          <w:szCs w:val="24"/>
          <w:lang w:val="en-US" w:eastAsia="zh-CN"/>
        </w:rPr>
        <w:t>）关于联合体响应</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1.除</w:t>
      </w:r>
      <w:r>
        <w:rPr>
          <w:rFonts w:hint="eastAsia" w:ascii="宋体" w:hAnsi="宋体" w:cs="宋体"/>
          <w:b w:val="0"/>
          <w:bCs/>
          <w:color w:val="auto"/>
          <w:sz w:val="24"/>
          <w:szCs w:val="24"/>
          <w:highlight w:val="none"/>
        </w:rPr>
        <w:t>非</w:t>
      </w:r>
      <w:r>
        <w:rPr>
          <w:rFonts w:hint="eastAsia" w:ascii="宋体" w:hAnsi="宋体" w:cs="宋体"/>
          <w:b w:val="0"/>
          <w:bCs/>
          <w:color w:val="auto"/>
          <w:sz w:val="24"/>
          <w:szCs w:val="24"/>
          <w:highlight w:val="none"/>
          <w:lang w:eastAsia="zh-CN"/>
        </w:rPr>
        <w:t>磋商邀请</w:t>
      </w:r>
      <w:r>
        <w:rPr>
          <w:rFonts w:hint="eastAsia" w:ascii="宋体" w:hAnsi="宋体" w:cs="宋体"/>
          <w:b w:val="0"/>
          <w:bCs/>
          <w:color w:val="auto"/>
          <w:sz w:val="24"/>
          <w:szCs w:val="24"/>
          <w:highlight w:val="none"/>
        </w:rPr>
        <w:t>中另</w:t>
      </w:r>
      <w:r>
        <w:rPr>
          <w:rFonts w:hint="eastAsia" w:ascii="宋体" w:hAnsi="宋体" w:cs="宋体"/>
          <w:b w:val="0"/>
          <w:bCs/>
          <w:color w:val="auto"/>
          <w:sz w:val="24"/>
          <w:szCs w:val="24"/>
        </w:rPr>
        <w:t>有规定，不接受联合体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。如果</w:t>
      </w:r>
      <w:r>
        <w:rPr>
          <w:rFonts w:hint="eastAsia" w:ascii="宋体" w:hAnsi="宋体" w:cs="宋体"/>
          <w:b w:val="0"/>
          <w:bCs/>
          <w:color w:val="auto"/>
          <w:sz w:val="24"/>
          <w:szCs w:val="24"/>
          <w:lang w:eastAsia="zh-CN"/>
        </w:rPr>
        <w:t>磋商邀请</w:t>
      </w:r>
      <w:r>
        <w:rPr>
          <w:rFonts w:hint="eastAsia" w:ascii="宋体" w:hAnsi="宋体" w:cs="宋体"/>
          <w:b w:val="0"/>
          <w:bCs/>
          <w:color w:val="auto"/>
          <w:sz w:val="24"/>
          <w:szCs w:val="24"/>
        </w:rPr>
        <w:t>中规定允许联合体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则必须满足：</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1.1 </w:t>
      </w:r>
      <w:r>
        <w:rPr>
          <w:rFonts w:hint="eastAsia" w:ascii="宋体" w:hAnsi="宋体" w:cs="宋体"/>
          <w:b w:val="0"/>
          <w:bCs/>
          <w:color w:val="auto"/>
          <w:sz w:val="24"/>
          <w:szCs w:val="24"/>
        </w:rPr>
        <w:t>以联合体形式参加</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的，联合体各方均必须符合《中华人民共和国政府采购法》第二十二条规定</w:t>
      </w:r>
      <w:r>
        <w:rPr>
          <w:rFonts w:hint="eastAsia" w:ascii="宋体" w:hAnsi="宋体" w:cs="宋体"/>
          <w:b w:val="0"/>
          <w:bCs/>
          <w:color w:val="auto"/>
          <w:sz w:val="24"/>
          <w:szCs w:val="24"/>
          <w:lang w:eastAsia="zh-CN"/>
        </w:rPr>
        <w:t>的条件，并在响应文件中提供联合体各方的相关证明材料</w:t>
      </w:r>
      <w:r>
        <w:rPr>
          <w:rFonts w:hint="eastAsia" w:ascii="宋体" w:hAnsi="宋体" w:cs="宋体"/>
          <w:b w:val="0"/>
          <w:bCs/>
          <w:color w:val="auto"/>
          <w:sz w:val="24"/>
          <w:szCs w:val="24"/>
        </w:rPr>
        <w:t>。</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1.2 </w:t>
      </w:r>
      <w:r>
        <w:rPr>
          <w:rFonts w:hint="eastAsia" w:ascii="宋体" w:hAnsi="宋体" w:cs="宋体"/>
          <w:b w:val="0"/>
          <w:bCs/>
          <w:color w:val="auto"/>
          <w:sz w:val="24"/>
          <w:szCs w:val="24"/>
        </w:rPr>
        <w:t>联合体成员存在不良信用记录的，视同联合体存在不良信用记录。</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1.3 </w:t>
      </w:r>
      <w:r>
        <w:rPr>
          <w:rFonts w:hint="eastAsia" w:ascii="宋体" w:hAnsi="宋体" w:cs="宋体"/>
          <w:b w:val="0"/>
          <w:bCs/>
          <w:color w:val="auto"/>
          <w:sz w:val="24"/>
          <w:szCs w:val="24"/>
        </w:rPr>
        <w:t>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的，必须提供各方签订的联合体协议</w:t>
      </w:r>
      <w:r>
        <w:rPr>
          <w:rFonts w:hint="eastAsia" w:ascii="宋体" w:hAnsi="宋体" w:cs="宋体"/>
          <w:b w:val="0"/>
          <w:bCs/>
          <w:color w:val="auto"/>
          <w:sz w:val="24"/>
          <w:szCs w:val="24"/>
          <w:lang w:eastAsia="zh-CN"/>
        </w:rPr>
        <w:t>，明确约定各方承担的工作和相应的责任。</w:t>
      </w:r>
      <w:r>
        <w:rPr>
          <w:rFonts w:hint="eastAsia" w:ascii="宋体" w:hAnsi="宋体" w:cs="宋体"/>
          <w:b w:val="0"/>
          <w:bCs/>
          <w:color w:val="auto"/>
          <w:sz w:val="24"/>
          <w:szCs w:val="24"/>
        </w:rPr>
        <w:t>已参与联合体的供应商，不得再单独作为同一采购项目</w:t>
      </w:r>
      <w:r>
        <w:rPr>
          <w:rFonts w:hint="eastAsia" w:ascii="宋体" w:hAnsi="宋体" w:cs="宋体"/>
          <w:b w:val="0"/>
          <w:bCs/>
          <w:color w:val="auto"/>
          <w:sz w:val="24"/>
          <w:szCs w:val="24"/>
          <w:lang w:eastAsia="zh-CN"/>
        </w:rPr>
        <w:t>（合同包）</w:t>
      </w:r>
      <w:r>
        <w:rPr>
          <w:rFonts w:hint="eastAsia" w:ascii="宋体" w:hAnsi="宋体" w:cs="宋体"/>
          <w:b w:val="0"/>
          <w:bCs/>
          <w:color w:val="auto"/>
          <w:sz w:val="24"/>
          <w:szCs w:val="24"/>
        </w:rPr>
        <w:t>的</w:t>
      </w:r>
      <w:r>
        <w:rPr>
          <w:rFonts w:hint="eastAsia" w:ascii="宋体" w:hAnsi="宋体" w:cs="宋体"/>
          <w:b w:val="0"/>
          <w:bCs/>
          <w:color w:val="auto"/>
          <w:sz w:val="24"/>
          <w:szCs w:val="24"/>
          <w:lang w:eastAsia="zh-CN"/>
        </w:rPr>
        <w:t>响应供应商</w:t>
      </w:r>
      <w:r>
        <w:rPr>
          <w:rFonts w:hint="eastAsia" w:ascii="宋体" w:hAnsi="宋体" w:cs="宋体"/>
          <w:b w:val="0"/>
          <w:bCs/>
          <w:color w:val="auto"/>
          <w:sz w:val="24"/>
          <w:szCs w:val="24"/>
        </w:rPr>
        <w:t>，也不得再与他人组成另外的联合体参与同一采购项目</w:t>
      </w:r>
      <w:r>
        <w:rPr>
          <w:rFonts w:hint="eastAsia" w:ascii="宋体" w:hAnsi="宋体" w:cs="宋体"/>
          <w:b w:val="0"/>
          <w:bCs/>
          <w:color w:val="auto"/>
          <w:sz w:val="24"/>
          <w:szCs w:val="24"/>
          <w:lang w:eastAsia="zh-CN"/>
        </w:rPr>
        <w:t>（合同包）</w:t>
      </w:r>
      <w:r>
        <w:rPr>
          <w:rFonts w:hint="eastAsia" w:ascii="宋体" w:hAnsi="宋体" w:cs="宋体"/>
          <w:b w:val="0"/>
          <w:bCs/>
          <w:color w:val="auto"/>
          <w:sz w:val="24"/>
          <w:szCs w:val="24"/>
        </w:rPr>
        <w:t>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w:t>
      </w:r>
    </w:p>
    <w:p>
      <w:pPr>
        <w:numPr>
          <w:ilvl w:val="0"/>
          <w:numId w:val="0"/>
        </w:num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1.4 </w:t>
      </w:r>
      <w:r>
        <w:rPr>
          <w:rFonts w:hint="eastAsia" w:ascii="宋体" w:hAnsi="宋体" w:cs="宋体"/>
          <w:b w:val="0"/>
          <w:bCs/>
          <w:color w:val="auto"/>
          <w:sz w:val="24"/>
          <w:szCs w:val="24"/>
        </w:rPr>
        <w:t>由同一专业的单位组成的联合体，按照同一项资质等级较低的单位确定资质等级。</w:t>
      </w:r>
    </w:p>
    <w:p>
      <w:pPr>
        <w:numPr>
          <w:ilvl w:val="0"/>
          <w:numId w:val="0"/>
        </w:num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2.联合体各方应当共同与采购人签订采购合同，就合同约定的事项对采购人承担连带责任。</w:t>
      </w:r>
    </w:p>
    <w:p>
      <w:pPr>
        <w:spacing w:line="360" w:lineRule="auto"/>
        <w:rPr>
          <w:rFonts w:hint="eastAsia" w:ascii="宋体" w:hAnsi="宋体" w:eastAsia="宋体" w:cs="宋体"/>
          <w:b/>
          <w:color w:val="auto"/>
          <w:sz w:val="24"/>
          <w:szCs w:val="24"/>
          <w:highlight w:val="yellow"/>
          <w:lang w:eastAsia="zh-CN"/>
        </w:rPr>
      </w:pPr>
      <w:r>
        <w:rPr>
          <w:rFonts w:hint="eastAsia" w:ascii="宋体" w:hAnsi="宋体" w:cs="宋体"/>
          <w:b/>
          <w:color w:val="auto"/>
          <w:sz w:val="24"/>
          <w:szCs w:val="24"/>
          <w:lang w:eastAsia="zh-CN"/>
        </w:rPr>
        <w:t>（</w:t>
      </w:r>
      <w:r>
        <w:rPr>
          <w:rFonts w:hint="eastAsia" w:cs="宋体"/>
          <w:b/>
          <w:color w:val="auto"/>
          <w:sz w:val="24"/>
          <w:szCs w:val="24"/>
          <w:lang w:val="en-US" w:eastAsia="zh-CN"/>
        </w:rPr>
        <w:t>五</w:t>
      </w:r>
      <w:r>
        <w:rPr>
          <w:rFonts w:hint="eastAsia" w:ascii="宋体" w:hAnsi="宋体" w:cs="宋体"/>
          <w:b/>
          <w:color w:val="auto"/>
          <w:sz w:val="24"/>
          <w:szCs w:val="24"/>
          <w:lang w:eastAsia="zh-CN"/>
        </w:rPr>
        <w:t>）关</w:t>
      </w:r>
      <w:r>
        <w:rPr>
          <w:rFonts w:hint="eastAsia" w:ascii="宋体" w:hAnsi="宋体" w:cs="宋体"/>
          <w:b/>
          <w:color w:val="auto"/>
          <w:sz w:val="24"/>
          <w:szCs w:val="24"/>
          <w:highlight w:val="none"/>
          <w:lang w:eastAsia="zh-CN"/>
        </w:rPr>
        <w:t>于分公司响应</w:t>
      </w:r>
    </w:p>
    <w:p>
      <w:pPr>
        <w:spacing w:line="360" w:lineRule="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法人、非法人组织或自然人可以参与采购活动。依法设立登记的</w:t>
      </w:r>
      <w:r>
        <w:rPr>
          <w:rFonts w:hint="eastAsia" w:ascii="宋体" w:hAnsi="宋体" w:cs="宋体"/>
          <w:b w:val="0"/>
          <w:bCs/>
          <w:color w:val="auto"/>
          <w:sz w:val="24"/>
          <w:szCs w:val="24"/>
          <w:lang w:eastAsia="zh-CN"/>
        </w:rPr>
        <w:t>分公司</w:t>
      </w:r>
      <w:r>
        <w:rPr>
          <w:rFonts w:hint="eastAsia" w:ascii="宋体" w:hAnsi="宋体" w:cs="宋体"/>
          <w:b w:val="0"/>
          <w:bCs/>
          <w:color w:val="auto"/>
          <w:sz w:val="24"/>
          <w:szCs w:val="24"/>
        </w:rPr>
        <w:t>以自己的名义参加政府采购活动，产生的民事责任由法人承担</w:t>
      </w:r>
      <w:r>
        <w:rPr>
          <w:rFonts w:hint="eastAsia" w:ascii="宋体" w:hAnsi="宋体" w:cs="宋体"/>
          <w:b w:val="0"/>
          <w:bCs/>
          <w:color w:val="auto"/>
          <w:sz w:val="24"/>
          <w:szCs w:val="24"/>
          <w:lang w:eastAsia="zh-CN"/>
        </w:rPr>
        <w:t>。</w:t>
      </w:r>
    </w:p>
    <w:p>
      <w:pPr>
        <w:spacing w:line="360" w:lineRule="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（七）关于关联企业的响应</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对于不接受联合体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的采购项目（</w:t>
      </w:r>
      <w:r>
        <w:rPr>
          <w:rFonts w:hint="eastAsia" w:ascii="宋体" w:hAnsi="宋体" w:cs="宋体"/>
          <w:b w:val="0"/>
          <w:bCs/>
          <w:color w:val="auto"/>
          <w:sz w:val="24"/>
          <w:szCs w:val="24"/>
          <w:lang w:eastAsia="zh-CN"/>
        </w:rPr>
        <w:t>合同</w:t>
      </w:r>
      <w:r>
        <w:rPr>
          <w:rFonts w:hint="eastAsia" w:ascii="宋体" w:hAnsi="宋体" w:cs="宋体"/>
          <w:b w:val="0"/>
          <w:bCs/>
          <w:color w:val="auto"/>
          <w:sz w:val="24"/>
          <w:szCs w:val="24"/>
        </w:rPr>
        <w:t>包）：法定代表人或单位负责人为同一个人或者存在直接控股、管理关系的不同供应商，不得同时参加同一项目或同一采购包的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。如同时参加，则其</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将被拒绝。</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对于接受联合体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的采购项目（</w:t>
      </w:r>
      <w:r>
        <w:rPr>
          <w:rFonts w:hint="eastAsia" w:ascii="宋体" w:hAnsi="宋体" w:cs="宋体"/>
          <w:b w:val="0"/>
          <w:bCs/>
          <w:color w:val="auto"/>
          <w:sz w:val="24"/>
          <w:szCs w:val="24"/>
          <w:lang w:eastAsia="zh-CN"/>
        </w:rPr>
        <w:t>合同</w:t>
      </w:r>
      <w:r>
        <w:rPr>
          <w:rFonts w:hint="eastAsia" w:ascii="宋体" w:hAnsi="宋体" w:cs="宋体"/>
          <w:b w:val="0"/>
          <w:bCs/>
          <w:color w:val="auto"/>
          <w:sz w:val="24"/>
          <w:szCs w:val="24"/>
        </w:rPr>
        <w:t>包）：除联合体外，法定代表人或单位负责人为同一个人或者存在直接控股、管理关系的不同供应商，不得同时参加同一项目或同一采购包的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。如同时参加，则评审时将同时被拒绝。</w:t>
      </w:r>
      <w:bookmarkEnd w:id="72"/>
      <w:bookmarkEnd w:id="73"/>
    </w:p>
    <w:p>
      <w:pPr>
        <w:spacing w:line="360" w:lineRule="auto"/>
        <w:rPr>
          <w:rFonts w:hint="eastAsia" w:ascii="宋体" w:hAnsi="宋体" w:eastAsia="宋体" w:cs="宋体"/>
          <w:b/>
          <w:color w:val="auto"/>
          <w:sz w:val="24"/>
          <w:szCs w:val="24"/>
          <w:lang w:eastAsia="zh-CN"/>
        </w:rPr>
      </w:pPr>
      <w:bookmarkStart w:id="74" w:name="_Toc134956121"/>
      <w:bookmarkStart w:id="75" w:name="_Toc101843112"/>
      <w:bookmarkStart w:id="76" w:name="_Toc41723917"/>
      <w:bookmarkStart w:id="77" w:name="_Toc42394657"/>
      <w:bookmarkStart w:id="78" w:name="_Toc98578995"/>
      <w:bookmarkStart w:id="79" w:name="_Toc101951245"/>
      <w:bookmarkStart w:id="80" w:name="_Toc134956119"/>
      <w:bookmarkStart w:id="81" w:name="_Toc98579594"/>
      <w:bookmarkStart w:id="82" w:name="_Toc98580277"/>
      <w:bookmarkStart w:id="83" w:name="_Toc101775112"/>
      <w:bookmarkStart w:id="84" w:name="_Toc41884687"/>
      <w:bookmarkStart w:id="85" w:name="_Toc42313155"/>
      <w:bookmarkStart w:id="86" w:name="_Toc50276141"/>
      <w:bookmarkStart w:id="87" w:name="_Toc98579053"/>
      <w:bookmarkStart w:id="88" w:name="_Toc101771359"/>
      <w:bookmarkStart w:id="89" w:name="_Toc42394500"/>
      <w:bookmarkStart w:id="90" w:name="_Toc98579055"/>
      <w:bookmarkStart w:id="91" w:name="_Toc101843113"/>
      <w:bookmarkStart w:id="92" w:name="_Toc42313157"/>
      <w:bookmarkStart w:id="93" w:name="_Toc101951246"/>
      <w:bookmarkStart w:id="94" w:name="_Toc42394659"/>
      <w:bookmarkStart w:id="95" w:name="_Toc98578997"/>
      <w:bookmarkStart w:id="96" w:name="_Toc101771360"/>
      <w:bookmarkStart w:id="97" w:name="_Toc98579596"/>
      <w:bookmarkStart w:id="98" w:name="_Toc101775113"/>
      <w:bookmarkStart w:id="99" w:name="_Toc42394502"/>
      <w:bookmarkStart w:id="100" w:name="_Toc134956120"/>
      <w:bookmarkStart w:id="101" w:name="_Toc98580279"/>
      <w:bookmarkStart w:id="102" w:name="_Toc50276143"/>
      <w:r>
        <w:rPr>
          <w:rFonts w:hint="eastAsia" w:ascii="宋体" w:hAnsi="宋体" w:cs="宋体"/>
          <w:b/>
          <w:color w:val="auto"/>
          <w:sz w:val="24"/>
          <w:szCs w:val="24"/>
          <w:lang w:eastAsia="zh-CN"/>
        </w:rPr>
        <w:t>（</w:t>
      </w:r>
      <w:r>
        <w:rPr>
          <w:rFonts w:hint="eastAsia" w:cs="宋体"/>
          <w:b/>
          <w:color w:val="auto"/>
          <w:sz w:val="24"/>
          <w:szCs w:val="24"/>
          <w:lang w:eastAsia="zh-CN"/>
        </w:rPr>
        <w:t>八</w:t>
      </w:r>
      <w:r>
        <w:rPr>
          <w:rFonts w:hint="eastAsia" w:ascii="宋体" w:hAnsi="宋体" w:cs="宋体"/>
          <w:b/>
          <w:color w:val="auto"/>
          <w:sz w:val="24"/>
          <w:szCs w:val="24"/>
          <w:lang w:eastAsia="zh-CN"/>
        </w:rPr>
        <w:t>）现场踏勘（如有）</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1.除非</w:t>
      </w:r>
      <w:r>
        <w:rPr>
          <w:rFonts w:hint="eastAsia" w:ascii="宋体" w:hAnsi="宋体" w:cs="宋体"/>
          <w:b w:val="0"/>
          <w:bCs/>
          <w:color w:val="auto"/>
          <w:sz w:val="24"/>
          <w:szCs w:val="24"/>
          <w:lang w:eastAsia="zh-CN"/>
        </w:rPr>
        <w:t>《竞争性磋商须知</w:t>
      </w:r>
      <w:r>
        <w:rPr>
          <w:rFonts w:hint="eastAsia" w:ascii="宋体" w:hAnsi="宋体" w:cs="宋体"/>
          <w:b w:val="0"/>
          <w:bCs/>
          <w:color w:val="auto"/>
          <w:sz w:val="24"/>
          <w:szCs w:val="24"/>
        </w:rPr>
        <w:t>前附表</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中另有规定，否则不举行项目现场</w:t>
      </w:r>
      <w:r>
        <w:rPr>
          <w:rFonts w:hint="eastAsia" w:ascii="宋体" w:hAnsi="宋体" w:cs="宋体"/>
          <w:b w:val="0"/>
          <w:bCs/>
          <w:color w:val="auto"/>
          <w:sz w:val="24"/>
          <w:szCs w:val="24"/>
          <w:lang w:eastAsia="zh-CN"/>
        </w:rPr>
        <w:t>踏勘</w:t>
      </w:r>
      <w:r>
        <w:rPr>
          <w:rFonts w:hint="eastAsia" w:ascii="宋体" w:hAnsi="宋体" w:cs="宋体"/>
          <w:b w:val="0"/>
          <w:bCs/>
          <w:color w:val="auto"/>
          <w:sz w:val="24"/>
          <w:szCs w:val="24"/>
        </w:rPr>
        <w:t>，如举行现场</w:t>
      </w:r>
      <w:r>
        <w:rPr>
          <w:rFonts w:hint="eastAsia" w:ascii="宋体" w:hAnsi="宋体" w:cs="宋体"/>
          <w:b w:val="0"/>
          <w:bCs/>
          <w:color w:val="auto"/>
          <w:sz w:val="24"/>
          <w:szCs w:val="24"/>
          <w:lang w:eastAsia="zh-CN"/>
        </w:rPr>
        <w:t>踏勘</w:t>
      </w:r>
      <w:r>
        <w:rPr>
          <w:rFonts w:hint="eastAsia" w:ascii="宋体" w:hAnsi="宋体" w:cs="宋体"/>
          <w:b w:val="0"/>
          <w:bCs/>
          <w:color w:val="auto"/>
          <w:sz w:val="24"/>
          <w:szCs w:val="24"/>
        </w:rPr>
        <w:t>的，则按以下规定：</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在</w:t>
      </w:r>
      <w:r>
        <w:rPr>
          <w:rFonts w:hint="eastAsia" w:ascii="宋体" w:hAnsi="宋体" w:eastAsia="宋体" w:cs="宋体"/>
          <w:b w:val="0"/>
          <w:bCs/>
          <w:color w:val="auto"/>
          <w:sz w:val="24"/>
          <w:szCs w:val="24"/>
          <w:lang w:eastAsia="zh-CN"/>
        </w:rPr>
        <w:t>《竞争性磋商须知</w:t>
      </w:r>
      <w:r>
        <w:rPr>
          <w:rFonts w:hint="eastAsia" w:ascii="宋体" w:hAnsi="宋体" w:eastAsia="宋体" w:cs="宋体"/>
          <w:b w:val="0"/>
          <w:bCs/>
          <w:color w:val="auto"/>
          <w:sz w:val="24"/>
          <w:szCs w:val="24"/>
        </w:rPr>
        <w:t>前附表</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中规定的日期、时间和地点组织现场</w:t>
      </w:r>
      <w:r>
        <w:rPr>
          <w:rFonts w:hint="eastAsia" w:ascii="宋体" w:hAnsi="宋体" w:eastAsia="宋体" w:cs="宋体"/>
          <w:b w:val="0"/>
          <w:bCs/>
          <w:color w:val="auto"/>
          <w:sz w:val="24"/>
          <w:szCs w:val="24"/>
          <w:lang w:eastAsia="zh-CN"/>
        </w:rPr>
        <w:t>踏勘</w:t>
      </w:r>
      <w:r>
        <w:rPr>
          <w:rFonts w:hint="eastAsia" w:ascii="宋体" w:hAnsi="宋体" w:eastAsia="宋体" w:cs="宋体"/>
          <w:b w:val="0"/>
          <w:bCs/>
          <w:color w:val="auto"/>
          <w:sz w:val="24"/>
          <w:szCs w:val="24"/>
        </w:rPr>
        <w:t>；</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 xml:space="preserve">（2) </w:t>
      </w:r>
      <w:r>
        <w:rPr>
          <w:rFonts w:hint="eastAsia" w:ascii="宋体" w:hAnsi="宋体" w:eastAsia="宋体" w:cs="宋体"/>
          <w:b w:val="0"/>
          <w:bCs/>
          <w:color w:val="auto"/>
          <w:sz w:val="24"/>
          <w:szCs w:val="24"/>
          <w:lang w:eastAsia="zh-CN"/>
        </w:rPr>
        <w:t>响应供应商</w:t>
      </w:r>
      <w:r>
        <w:rPr>
          <w:rFonts w:hint="eastAsia" w:ascii="宋体" w:hAnsi="宋体" w:eastAsia="宋体" w:cs="宋体"/>
          <w:b w:val="0"/>
          <w:bCs/>
          <w:color w:val="auto"/>
          <w:sz w:val="24"/>
          <w:szCs w:val="24"/>
        </w:rPr>
        <w:t>自行承担踏勘现场发生的责任、风险和自身费用</w:t>
      </w:r>
      <w:r>
        <w:rPr>
          <w:rFonts w:hint="eastAsia" w:ascii="宋体" w:hAnsi="宋体" w:eastAsia="宋体" w:cs="宋体"/>
          <w:b w:val="0"/>
          <w:bCs/>
          <w:color w:val="auto"/>
          <w:sz w:val="24"/>
          <w:szCs w:val="24"/>
          <w:lang w:eastAsia="zh-CN"/>
        </w:rPr>
        <w:t>。</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3）采购人在踏勘现场中介绍的资料和数据等，只是为了使供应商能够利用采购人现有的资料。采购人对供应商由此而作出的推论、解释和结论概不负责。</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w:t>
      </w:r>
      <w:r>
        <w:rPr>
          <w:rFonts w:hint="eastAsia" w:cs="宋体"/>
          <w:b/>
          <w:color w:val="auto"/>
          <w:sz w:val="24"/>
          <w:szCs w:val="24"/>
          <w:lang w:eastAsia="zh-CN"/>
        </w:rPr>
        <w:t>九</w:t>
      </w:r>
      <w:r>
        <w:rPr>
          <w:rFonts w:hint="eastAsia" w:ascii="宋体" w:hAnsi="宋体" w:cs="宋体"/>
          <w:b/>
          <w:color w:val="auto"/>
          <w:sz w:val="24"/>
          <w:szCs w:val="24"/>
          <w:lang w:eastAsia="zh-CN"/>
        </w:rPr>
        <w:t>）</w:t>
      </w:r>
      <w:r>
        <w:rPr>
          <w:rFonts w:hint="eastAsia" w:ascii="宋体" w:hAnsi="宋体" w:cs="宋体"/>
          <w:b/>
          <w:color w:val="auto"/>
          <w:sz w:val="24"/>
          <w:szCs w:val="24"/>
        </w:rPr>
        <w:t>知识产权</w:t>
      </w:r>
      <w:bookmarkEnd w:id="74"/>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必须保证，采购人在中华人民共和国境内使用</w:t>
      </w:r>
      <w:r>
        <w:rPr>
          <w:rFonts w:hint="eastAsia" w:ascii="宋体" w:hAnsi="宋体" w:cs="宋体"/>
          <w:color w:val="auto"/>
          <w:sz w:val="24"/>
          <w:szCs w:val="24"/>
          <w:lang w:eastAsia="zh-CN"/>
        </w:rPr>
        <w:t>其响应</w:t>
      </w:r>
      <w:r>
        <w:rPr>
          <w:rFonts w:hint="eastAsia" w:ascii="宋体" w:hAnsi="宋体" w:cs="宋体"/>
          <w:color w:val="auto"/>
          <w:sz w:val="24"/>
          <w:szCs w:val="24"/>
        </w:rPr>
        <w:t>货物、资料、技术、服务或其任何一部分时，享有不受限制的无偿使用权，如有第三方向采购人提出侵犯其专利权、商标权或其它知识产权的主张，该责任应由</w:t>
      </w:r>
      <w:r>
        <w:rPr>
          <w:rFonts w:hint="eastAsia" w:ascii="宋体" w:hAnsi="宋体" w:cs="宋体"/>
          <w:color w:val="auto"/>
          <w:sz w:val="24"/>
          <w:szCs w:val="24"/>
          <w:lang w:eastAsia="zh-CN"/>
        </w:rPr>
        <w:t>响应供应商</w:t>
      </w:r>
      <w:r>
        <w:rPr>
          <w:rFonts w:hint="eastAsia" w:ascii="宋体" w:hAnsi="宋体" w:cs="宋体"/>
          <w:color w:val="auto"/>
          <w:sz w:val="24"/>
          <w:szCs w:val="24"/>
        </w:rPr>
        <w:t>承担。</w:t>
      </w:r>
    </w:p>
    <w:p>
      <w:pPr>
        <w:spacing w:line="360" w:lineRule="auto"/>
        <w:rPr>
          <w:rFonts w:hint="eastAsia" w:ascii="宋体" w:hAnsi="宋体" w:cs="宋体"/>
          <w:color w:val="auto"/>
          <w:sz w:val="24"/>
          <w:szCs w:val="24"/>
        </w:rPr>
      </w:pPr>
      <w:r>
        <w:rPr>
          <w:rFonts w:hint="eastAsia" w:ascii="宋体" w:hAnsi="宋体" w:cs="宋体"/>
          <w:color w:val="auto"/>
          <w:sz w:val="24"/>
          <w:szCs w:val="24"/>
        </w:rPr>
        <w:t>2.报价应包含所有应向所有权人支付的专利权、商标权或其它知识产权的一切相关费用。</w:t>
      </w:r>
    </w:p>
    <w:p>
      <w:pPr>
        <w:spacing w:line="360" w:lineRule="auto"/>
        <w:rPr>
          <w:rFonts w:hint="eastAsia" w:ascii="宋体" w:hAnsi="宋体" w:cs="宋体"/>
          <w:b/>
          <w:color w:val="auto"/>
          <w:sz w:val="24"/>
          <w:szCs w:val="24"/>
        </w:rPr>
      </w:pPr>
      <w:bookmarkStart w:id="103" w:name="_Toc98579595"/>
      <w:bookmarkStart w:id="104" w:name="_Toc50276142"/>
      <w:bookmarkStart w:id="105" w:name="_Toc101843114"/>
      <w:bookmarkStart w:id="106" w:name="_Toc98579054"/>
      <w:bookmarkStart w:id="107" w:name="_Toc101771361"/>
      <w:bookmarkStart w:id="108" w:name="_Toc41884688"/>
      <w:bookmarkStart w:id="109" w:name="_Toc134956122"/>
      <w:bookmarkStart w:id="110" w:name="_Toc98580278"/>
      <w:bookmarkStart w:id="111" w:name="_Toc42394658"/>
      <w:bookmarkStart w:id="112" w:name="_Toc42394501"/>
      <w:bookmarkStart w:id="113" w:name="_Toc42313156"/>
      <w:bookmarkStart w:id="114" w:name="_Toc98578996"/>
      <w:bookmarkStart w:id="115" w:name="_Toc101951247"/>
      <w:bookmarkStart w:id="116" w:name="_Toc101775114"/>
      <w:bookmarkStart w:id="117" w:name="_Toc41723918"/>
      <w:r>
        <w:rPr>
          <w:rFonts w:hint="eastAsia" w:ascii="宋体" w:hAnsi="宋体" w:cs="宋体"/>
          <w:b/>
          <w:color w:val="auto"/>
          <w:sz w:val="24"/>
          <w:szCs w:val="24"/>
          <w:lang w:eastAsia="zh-CN"/>
        </w:rPr>
        <w:t>（十）</w:t>
      </w:r>
      <w:r>
        <w:rPr>
          <w:rFonts w:hint="eastAsia" w:ascii="宋体" w:hAnsi="宋体" w:cs="宋体"/>
          <w:b/>
          <w:color w:val="auto"/>
          <w:sz w:val="24"/>
          <w:szCs w:val="24"/>
        </w:rPr>
        <w:t>纪律与保密事项</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rPr>
          <w:rFonts w:hint="eastAsia" w:ascii="宋体" w:hAnsi="宋体"/>
          <w:color w:val="auto"/>
          <w:sz w:val="24"/>
        </w:rPr>
      </w:pPr>
      <w:r>
        <w:rPr>
          <w:rFonts w:hint="eastAsia"/>
          <w:color w:val="auto"/>
          <w:sz w:val="24"/>
          <w:lang w:val="en-US" w:eastAsia="zh-CN"/>
        </w:rPr>
        <w:t>1.</w:t>
      </w:r>
      <w:r>
        <w:rPr>
          <w:rFonts w:hint="eastAsia" w:ascii="宋体" w:hAnsi="宋体"/>
          <w:color w:val="auto"/>
          <w:sz w:val="24"/>
        </w:rPr>
        <w:t>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eastAsia" w:ascii="宋体" w:hAnsi="宋体"/>
          <w:color w:val="auto"/>
          <w:sz w:val="24"/>
        </w:rPr>
      </w:pPr>
      <w:r>
        <w:rPr>
          <w:rFonts w:hint="eastAsia"/>
          <w:color w:val="auto"/>
          <w:sz w:val="24"/>
          <w:lang w:val="en-US" w:eastAsia="zh-CN"/>
        </w:rPr>
        <w:t>2.</w:t>
      </w:r>
      <w:r>
        <w:rPr>
          <w:rFonts w:hint="eastAsia" w:ascii="宋体" w:hAnsi="宋体"/>
          <w:color w:val="auto"/>
          <w:sz w:val="24"/>
        </w:rPr>
        <w:t>在确定成交供应商之前，供应商不得与采购人就价格、方案等实质性内容进行谈判，也不得私下接触磋商小组成员。</w:t>
      </w:r>
    </w:p>
    <w:p>
      <w:pPr>
        <w:spacing w:line="360" w:lineRule="auto"/>
        <w:rPr>
          <w:rFonts w:hint="eastAsia" w:ascii="宋体" w:hAnsi="宋体"/>
          <w:color w:val="auto"/>
          <w:sz w:val="24"/>
        </w:rPr>
      </w:pPr>
      <w:r>
        <w:rPr>
          <w:rFonts w:hint="eastAsia"/>
          <w:color w:val="auto"/>
          <w:sz w:val="24"/>
          <w:lang w:val="en-US" w:eastAsia="zh-CN"/>
        </w:rPr>
        <w:t>3.</w:t>
      </w:r>
      <w:r>
        <w:rPr>
          <w:rFonts w:hint="eastAsia" w:ascii="宋体" w:hAnsi="宋体"/>
          <w:color w:val="auto"/>
          <w:sz w:val="24"/>
        </w:rPr>
        <w:t>在确定成交供应商之前，供应商试图在响应文件审查、澄清、比较和评价时对磋商小组、采购人施加任何影响都可能导致其响应无效。</w:t>
      </w:r>
    </w:p>
    <w:p>
      <w:pPr>
        <w:spacing w:line="360" w:lineRule="auto"/>
        <w:rPr>
          <w:rFonts w:hint="eastAsia" w:ascii="宋体" w:hAnsi="宋体"/>
          <w:color w:val="auto"/>
          <w:sz w:val="24"/>
        </w:rPr>
      </w:pPr>
      <w:r>
        <w:rPr>
          <w:rFonts w:hint="eastAsia"/>
          <w:color w:val="auto"/>
          <w:sz w:val="24"/>
          <w:lang w:val="en-US" w:eastAsia="zh-CN"/>
        </w:rPr>
        <w:t>4.</w:t>
      </w:r>
      <w:r>
        <w:rPr>
          <w:rFonts w:hint="eastAsia" w:ascii="宋体" w:hAnsi="宋体"/>
          <w:color w:val="auto"/>
          <w:sz w:val="24"/>
        </w:rPr>
        <w:t>获得本磋商文件者，不得将磋商文件用作本次响应以外的任何用途。</w:t>
      </w:r>
    </w:p>
    <w:p>
      <w:pPr>
        <w:spacing w:line="360" w:lineRule="auto"/>
        <w:rPr>
          <w:rFonts w:hint="eastAsia" w:ascii="宋体" w:hAnsi="宋体"/>
          <w:color w:val="auto"/>
          <w:sz w:val="24"/>
        </w:rPr>
      </w:pPr>
      <w:r>
        <w:rPr>
          <w:rFonts w:hint="eastAsia"/>
          <w:color w:val="auto"/>
          <w:sz w:val="24"/>
          <w:lang w:val="en-US" w:eastAsia="zh-CN"/>
        </w:rPr>
        <w:t>5.</w:t>
      </w:r>
      <w:r>
        <w:rPr>
          <w:rFonts w:hint="eastAsia" w:ascii="宋体" w:hAnsi="宋体"/>
          <w:color w:val="auto"/>
          <w:sz w:val="24"/>
        </w:rPr>
        <w:t>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（十</w:t>
      </w:r>
      <w:r>
        <w:rPr>
          <w:rFonts w:hint="eastAsia" w:cs="宋体"/>
          <w:b/>
          <w:color w:val="auto"/>
          <w:sz w:val="24"/>
          <w:szCs w:val="24"/>
          <w:lang w:eastAsia="zh-CN"/>
        </w:rPr>
        <w:t>一</w:t>
      </w:r>
      <w:r>
        <w:rPr>
          <w:rFonts w:hint="eastAsia" w:ascii="宋体" w:hAnsi="宋体" w:cs="宋体"/>
          <w:b/>
          <w:color w:val="auto"/>
          <w:sz w:val="24"/>
          <w:szCs w:val="24"/>
          <w:lang w:eastAsia="zh-CN"/>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cs="宋体"/>
          <w:b/>
          <w:color w:val="auto"/>
          <w:sz w:val="24"/>
          <w:szCs w:val="24"/>
          <w:lang w:eastAsia="zh-CN"/>
        </w:rPr>
        <w:t>磋商费用</w:t>
      </w:r>
    </w:p>
    <w:p>
      <w:pPr>
        <w:spacing w:line="360" w:lineRule="auto"/>
        <w:rPr>
          <w:rFonts w:hint="eastAsia" w:ascii="宋体" w:hAnsi="宋体" w:cs="宋体"/>
          <w:color w:val="auto"/>
          <w:sz w:val="24"/>
          <w:szCs w:val="24"/>
        </w:rPr>
      </w:pPr>
      <w:r>
        <w:rPr>
          <w:rFonts w:hint="eastAsia" w:ascii="宋体" w:hAnsi="宋体" w:eastAsia="宋体" w:cs="宋体"/>
          <w:color w:val="auto"/>
          <w:sz w:val="24"/>
          <w:szCs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四、磋商文件</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（一）磋商文件的构成</w:t>
      </w:r>
    </w:p>
    <w:p>
      <w:pPr>
        <w:spacing w:line="360" w:lineRule="auto"/>
        <w:rPr>
          <w:rFonts w:hint="eastAsia" w:ascii="宋体" w:hAnsi="宋体" w:cs="宋体"/>
          <w:color w:val="auto"/>
          <w:sz w:val="24"/>
          <w:szCs w:val="24"/>
        </w:rPr>
      </w:pPr>
      <w:r>
        <w:rPr>
          <w:rFonts w:hint="eastAsia" w:ascii="宋体" w:hAnsi="宋体" w:eastAsia="宋体" w:cs="宋体"/>
          <w:color w:val="auto"/>
          <w:sz w:val="24"/>
          <w:szCs w:val="24"/>
        </w:rPr>
        <w:t>磋商文件由下列文件以及在磋商过程中发出的修正和补充文件组成：</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磋商邀请函</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采购需求</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3.竞争性磋商须知</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评审程序、评审方法和评审标准</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合同书格式</w:t>
      </w:r>
    </w:p>
    <w:p>
      <w:pPr>
        <w:spacing w:line="360" w:lineRule="auto"/>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响应文件</w:t>
      </w:r>
      <w:r>
        <w:rPr>
          <w:rFonts w:hint="eastAsia" w:ascii="宋体" w:hAnsi="宋体" w:cs="宋体"/>
          <w:color w:val="auto"/>
          <w:sz w:val="24"/>
          <w:szCs w:val="24"/>
        </w:rPr>
        <w:t xml:space="preserve">格式 </w:t>
      </w:r>
    </w:p>
    <w:p>
      <w:pPr>
        <w:spacing w:line="360" w:lineRule="auto"/>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其他可选格式</w:t>
      </w:r>
      <w:r>
        <w:rPr>
          <w:rFonts w:hint="eastAsia" w:ascii="宋体"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.在磋商过程中由采购代理机构发出的修正和补充文件等</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（二）</w:t>
      </w:r>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b/>
          <w:color w:val="auto"/>
          <w:sz w:val="24"/>
          <w:szCs w:val="24"/>
        </w:rPr>
        <w:t>磋商文件的澄清和修改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提交首次响应文件截止之日前，采购人或者磋商小组可以对已发出的磋商文件进行必要的澄清或者修改，澄清或者修改的内容作为磋商文件的组成部分。澄清或者修改的内容可能影响响应文件编制的，采购人</w:t>
      </w:r>
      <w:r>
        <w:rPr>
          <w:rFonts w:hint="eastAsia" w:eastAsia="宋体" w:cs="宋体"/>
          <w:color w:val="auto"/>
          <w:sz w:val="24"/>
          <w:szCs w:val="24"/>
          <w:lang w:eastAsia="zh-CN"/>
        </w:rPr>
        <w:t>可酌情</w:t>
      </w:r>
      <w:r>
        <w:rPr>
          <w:rFonts w:hint="eastAsia" w:ascii="宋体" w:hAnsi="宋体" w:eastAsia="宋体" w:cs="宋体"/>
          <w:color w:val="auto"/>
          <w:sz w:val="24"/>
          <w:szCs w:val="24"/>
        </w:rPr>
        <w:t>顺延提交首次响应文件截止时间。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2.采购人或者采购代理机构将澄清（更正/变更）公告通知已报名并成功购买采购文件的供应商，</w:t>
      </w:r>
      <w:r>
        <w:rPr>
          <w:rFonts w:hint="eastAsia" w:ascii="宋体" w:hAnsi="宋体" w:eastAsia="宋体" w:cs="宋体"/>
          <w:color w:val="auto"/>
          <w:sz w:val="24"/>
          <w:szCs w:val="24"/>
        </w:rPr>
        <w:t>供应商在收到澄清或修改（更正/变更）通知后，应按要求以书面形式向采购人确认。如在24小时之内无书面确认则视为已收悉，并有责任履行相应的义务。</w:t>
      </w:r>
    </w:p>
    <w:p>
      <w:pPr>
        <w:spacing w:line="360" w:lineRule="auto"/>
        <w:rPr>
          <w:rFonts w:hint="eastAsia" w:ascii="宋体" w:hAnsi="宋体" w:cs="宋体"/>
          <w:b/>
          <w:color w:val="auto"/>
          <w:sz w:val="24"/>
          <w:szCs w:val="24"/>
          <w:highlight w:val="none"/>
        </w:rPr>
      </w:pPr>
      <w:bookmarkStart w:id="118" w:name="_Toc134956124"/>
      <w:bookmarkStart w:id="119" w:name="_Toc101951248"/>
      <w:bookmarkStart w:id="120" w:name="_Toc101771362"/>
      <w:bookmarkStart w:id="121" w:name="_Toc272497410"/>
      <w:bookmarkStart w:id="122" w:name="_Toc101775115"/>
      <w:bookmarkStart w:id="123" w:name="_Toc101843115"/>
      <w:r>
        <w:rPr>
          <w:rFonts w:hint="eastAsia" w:ascii="宋体" w:hAnsi="宋体" w:cs="宋体"/>
          <w:b/>
          <w:color w:val="auto"/>
          <w:sz w:val="24"/>
          <w:szCs w:val="24"/>
          <w:lang w:eastAsia="zh-CN"/>
        </w:rPr>
        <w:t>（三</w:t>
      </w:r>
      <w:r>
        <w:rPr>
          <w:rFonts w:hint="eastAsia" w:ascii="宋体" w:hAnsi="宋体" w:cs="宋体"/>
          <w:b/>
          <w:color w:val="auto"/>
          <w:sz w:val="24"/>
          <w:szCs w:val="24"/>
          <w:highlight w:val="none"/>
          <w:lang w:eastAsia="zh-CN"/>
        </w:rPr>
        <w:t>）采购文件</w:t>
      </w:r>
      <w:r>
        <w:rPr>
          <w:rFonts w:hint="eastAsia" w:ascii="宋体" w:hAnsi="宋体" w:cs="宋体"/>
          <w:b/>
          <w:color w:val="auto"/>
          <w:sz w:val="24"/>
          <w:szCs w:val="24"/>
          <w:highlight w:val="none"/>
        </w:rPr>
        <w:t>的解释权</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w:t>
      </w:r>
      <w:r>
        <w:rPr>
          <w:rFonts w:hint="eastAsia" w:ascii="宋体" w:hAnsi="宋体" w:cs="宋体"/>
          <w:color w:val="auto"/>
          <w:sz w:val="24"/>
          <w:szCs w:val="24"/>
          <w:lang w:eastAsia="zh-CN"/>
        </w:rPr>
        <w:t>采购文件</w:t>
      </w:r>
      <w:r>
        <w:rPr>
          <w:rFonts w:hint="eastAsia" w:ascii="宋体" w:hAnsi="宋体" w:cs="宋体"/>
          <w:color w:val="auto"/>
          <w:sz w:val="24"/>
          <w:szCs w:val="24"/>
        </w:rPr>
        <w:t>由</w:t>
      </w:r>
      <w:r>
        <w:rPr>
          <w:rFonts w:hint="eastAsia" w:cs="宋体"/>
          <w:color w:val="auto"/>
          <w:sz w:val="24"/>
          <w:szCs w:val="24"/>
          <w:lang w:val="en-US" w:eastAsia="zh-CN"/>
        </w:rPr>
        <w:t>医院招标办</w:t>
      </w:r>
      <w:r>
        <w:rPr>
          <w:rFonts w:hint="eastAsia" w:ascii="宋体" w:hAnsi="宋体" w:cs="宋体"/>
          <w:color w:val="auto"/>
          <w:sz w:val="24"/>
          <w:szCs w:val="24"/>
        </w:rPr>
        <w:t>负责解释。</w:t>
      </w:r>
    </w:p>
    <w:p>
      <w:pPr>
        <w:spacing w:line="360" w:lineRule="auto"/>
        <w:rPr>
          <w:rFonts w:hint="eastAsia" w:ascii="宋体" w:hAnsi="宋体" w:cs="宋体"/>
          <w:b w:val="0"/>
          <w:bCs/>
          <w:color w:val="auto"/>
          <w:sz w:val="24"/>
          <w:szCs w:val="24"/>
          <w:lang w:eastAsia="zh-CN"/>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供应商咨询的有关采购项目事项，一切以法律法规的规定和本</w:t>
      </w:r>
      <w:r>
        <w:rPr>
          <w:rFonts w:hint="eastAsia" w:cs="宋体"/>
          <w:b w:val="0"/>
          <w:bCs/>
          <w:color w:val="auto"/>
          <w:sz w:val="24"/>
          <w:szCs w:val="24"/>
          <w:lang w:val="en-US" w:eastAsia="zh-CN"/>
        </w:rPr>
        <w:t>单位</w:t>
      </w:r>
      <w:r>
        <w:rPr>
          <w:rFonts w:hint="eastAsia" w:ascii="宋体" w:hAnsi="宋体" w:cs="宋体"/>
          <w:b w:val="0"/>
          <w:bCs/>
          <w:color w:val="auto"/>
          <w:sz w:val="24"/>
          <w:szCs w:val="24"/>
          <w:lang w:eastAsia="zh-CN"/>
        </w:rPr>
        <w:t>书面答复为准，其他一切形式均为个人意见，不代表本</w:t>
      </w:r>
      <w:r>
        <w:rPr>
          <w:rFonts w:hint="eastAsia" w:cs="宋体"/>
          <w:b w:val="0"/>
          <w:bCs/>
          <w:color w:val="auto"/>
          <w:sz w:val="24"/>
          <w:szCs w:val="24"/>
          <w:lang w:val="en-US" w:eastAsia="zh-CN"/>
        </w:rPr>
        <w:t>单位</w:t>
      </w:r>
      <w:r>
        <w:rPr>
          <w:rFonts w:hint="eastAsia" w:ascii="宋体" w:hAnsi="宋体" w:cs="宋体"/>
          <w:b w:val="0"/>
          <w:bCs/>
          <w:color w:val="auto"/>
          <w:sz w:val="24"/>
          <w:szCs w:val="24"/>
          <w:lang w:eastAsia="zh-CN"/>
        </w:rPr>
        <w:t>的意见。</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五、询问、质疑与投诉</w:t>
      </w:r>
      <w:bookmarkEnd w:id="118"/>
      <w:bookmarkEnd w:id="119"/>
      <w:bookmarkEnd w:id="120"/>
      <w:bookmarkEnd w:id="121"/>
      <w:bookmarkEnd w:id="122"/>
      <w:bookmarkEnd w:id="123"/>
    </w:p>
    <w:p>
      <w:pPr>
        <w:spacing w:line="360" w:lineRule="auto"/>
        <w:rPr>
          <w:rFonts w:hint="eastAsia" w:ascii="宋体" w:hAnsi="宋体" w:cs="宋体"/>
          <w:b/>
          <w:bCs/>
          <w:color w:val="auto"/>
          <w:sz w:val="24"/>
          <w:szCs w:val="24"/>
          <w:lang w:val="en-US" w:eastAsia="zh-CN"/>
        </w:rPr>
      </w:pPr>
      <w:bookmarkStart w:id="124" w:name="_Toc134955411"/>
      <w:bookmarkStart w:id="125" w:name="_Toc42394661"/>
      <w:bookmarkStart w:id="126" w:name="_Toc101843116"/>
      <w:bookmarkStart w:id="127" w:name="_Toc42394504"/>
      <w:bookmarkStart w:id="128" w:name="_Toc101771363"/>
      <w:bookmarkStart w:id="129" w:name="_Toc98035086"/>
      <w:bookmarkStart w:id="130" w:name="_Toc98578999"/>
      <w:bookmarkStart w:id="131" w:name="_Toc98579057"/>
      <w:bookmarkStart w:id="132" w:name="_Toc46308525"/>
      <w:bookmarkStart w:id="133" w:name="_Toc98580281"/>
      <w:bookmarkStart w:id="134" w:name="_Toc41884693"/>
      <w:bookmarkStart w:id="135" w:name="_Toc50276193"/>
      <w:bookmarkStart w:id="136" w:name="_Toc46308681"/>
      <w:bookmarkStart w:id="137" w:name="_Toc175644387"/>
      <w:bookmarkStart w:id="138" w:name="_Toc272497411"/>
      <w:bookmarkStart w:id="139" w:name="_Toc101951249"/>
      <w:bookmarkStart w:id="140" w:name="_Toc41723923"/>
      <w:bookmarkStart w:id="141" w:name="_Toc42313159"/>
      <w:bookmarkStart w:id="142" w:name="_Toc98579598"/>
      <w:bookmarkStart w:id="143" w:name="_Toc101775116"/>
      <w:bookmarkStart w:id="144" w:name="_Toc50276145"/>
      <w:r>
        <w:rPr>
          <w:rFonts w:hint="eastAsia" w:ascii="宋体" w:hAnsi="宋体" w:cs="宋体"/>
          <w:b/>
          <w:bCs/>
          <w:color w:val="auto"/>
          <w:sz w:val="24"/>
          <w:szCs w:val="24"/>
          <w:lang w:val="en-US" w:eastAsia="zh-CN"/>
        </w:rPr>
        <w:t>（一）询问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1.响应供应商对政府采购活动事项（磋商文件、采购过程和成交结果）有疑问的，可以向采购人提出询问，采购人将及时作出答复，但答复的内容不涉及商业秘密。</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询问可以口头方式提出，也可以书面</w:t>
      </w:r>
      <w:r>
        <w:rPr>
          <w:rFonts w:hint="eastAsia" w:ascii="宋体" w:hAnsi="宋体" w:cs="宋体"/>
          <w:color w:val="auto"/>
          <w:sz w:val="24"/>
          <w:szCs w:val="24"/>
          <w:highlight w:val="none"/>
          <w:lang w:val="en-US" w:eastAsia="zh-CN"/>
        </w:rPr>
        <w:t>方式提出。如采用书面方式提出询问，供应商为自然人的，询问函应当由本人签字；供应商为</w:t>
      </w:r>
      <w:r>
        <w:rPr>
          <w:rFonts w:hint="eastAsia" w:ascii="宋体" w:hAnsi="宋体" w:cs="宋体"/>
          <w:color w:val="auto"/>
          <w:sz w:val="24"/>
          <w:szCs w:val="24"/>
          <w:lang w:val="en-US" w:eastAsia="zh-CN"/>
        </w:rPr>
        <w:t>法人或者其他组织的，应当由法定代表人、主要负责人或授权代表签字或者盖个人名章，并加盖单位公章。</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3.采购人接收以书面形式递交的询问函，接收询问函的联系人、联系方式</w:t>
      </w: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和通讯地址详见《竞争性磋商须知前附表》</w:t>
      </w:r>
      <w:r>
        <w:rPr>
          <w:rFonts w:hint="eastAsia" w:ascii="宋体" w:hAnsi="宋体" w:cs="宋体"/>
          <w:b w:val="0"/>
          <w:bCs/>
          <w:color w:val="auto"/>
          <w:sz w:val="24"/>
          <w:szCs w:val="24"/>
          <w:lang w:val="en-US" w:eastAsia="zh-CN"/>
        </w:rPr>
        <w:t>。</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（二）质疑</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(1)对磋商文件提出质疑的，为获取磋商文件之日或者磋商文件公告期限届满之日；</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(2)对采购过程提出质疑的，为各采购程序环节结束之日；</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(3)对成交结果提出质疑的，为成交结果公告期限届满之日。</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2.提出质疑的供应商（以下简称质疑供应商）应当是参与所质疑项目采购活动的供应商。</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3.供应商提出质疑应当提交质疑函和必要的证明材料。质疑函应当包括下列内容：</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(1)供应商的姓名或者名称、地址、邮编、联系人及联系电话；</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(2)质疑项目的名称、编号；</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(3)具体、明确的质疑事项和与质疑事项相关的请求；</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(4)事实依据；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(5)必要的法律依据；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(6)提出质疑的日期。</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4"/>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5.以联合体形式参加采购活动的，其质疑应当由组成联合体的所有供应商共同提出。</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质疑内容不得含有虚假、恶意成份。依照谁主张谁举证的原则，提出质疑者必须同时提交相关确凿的证据材料和注明证据的确切来源，证据来源必须合法，</w:t>
      </w:r>
      <w:r>
        <w:rPr>
          <w:rFonts w:hint="eastAsia" w:ascii="宋体" w:hAnsi="宋体" w:cs="宋体"/>
          <w:color w:val="auto"/>
          <w:sz w:val="24"/>
          <w:szCs w:val="24"/>
          <w:lang w:eastAsia="zh-CN"/>
        </w:rPr>
        <w:t>采购</w:t>
      </w:r>
      <w:r>
        <w:rPr>
          <w:rFonts w:hint="eastAsia" w:ascii="宋体" w:hAnsi="宋体" w:cs="宋体"/>
          <w:color w:val="auto"/>
          <w:sz w:val="24"/>
          <w:szCs w:val="24"/>
        </w:rPr>
        <w:t>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宋体" w:hAnsi="宋体" w:eastAsia="宋体" w:cs="宋体"/>
          <w:b/>
          <w:color w:val="auto"/>
          <w:sz w:val="24"/>
          <w:szCs w:val="24"/>
          <w:lang w:val="en-US" w:eastAsia="zh-CN"/>
        </w:rPr>
      </w:pPr>
      <w:r>
        <w:rPr>
          <w:rFonts w:hint="eastAsia" w:ascii="宋体" w:hAnsi="宋体" w:cs="宋体"/>
          <w:color w:val="auto"/>
          <w:sz w:val="24"/>
          <w:szCs w:val="24"/>
          <w:lang w:val="en-US" w:eastAsia="zh-CN"/>
        </w:rPr>
        <w:t>7.接收质疑函的联系人、联系方式和通讯地址详见</w:t>
      </w:r>
      <w:r>
        <w:rPr>
          <w:rFonts w:hint="eastAsia" w:ascii="宋体" w:hAnsi="宋体" w:cs="宋体"/>
          <w:b w:val="0"/>
          <w:bCs/>
          <w:color w:val="auto"/>
          <w:sz w:val="24"/>
          <w:szCs w:val="24"/>
          <w:lang w:val="en-US" w:eastAsia="zh-CN"/>
        </w:rPr>
        <w:t>《竞争性磋商须知前附表》。</w:t>
      </w:r>
    </w:p>
    <w:p>
      <w:pPr>
        <w:spacing w:line="360" w:lineRule="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（三）投诉</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质疑供应商对采购人、</w:t>
      </w:r>
      <w:r>
        <w:rPr>
          <w:rFonts w:hint="eastAsia" w:ascii="宋体" w:hAnsi="宋体" w:cs="宋体"/>
          <w:color w:val="auto"/>
          <w:sz w:val="24"/>
          <w:szCs w:val="24"/>
          <w:lang w:eastAsia="zh-CN"/>
        </w:rPr>
        <w:t>采购</w:t>
      </w:r>
      <w:r>
        <w:rPr>
          <w:rFonts w:hint="eastAsia" w:ascii="宋体" w:hAnsi="宋体" w:cs="宋体"/>
          <w:color w:val="auto"/>
          <w:sz w:val="24"/>
          <w:szCs w:val="24"/>
        </w:rPr>
        <w:t>代理机构的质疑答复不满意，或者采购人、</w:t>
      </w:r>
      <w:r>
        <w:rPr>
          <w:rFonts w:hint="eastAsia" w:ascii="宋体" w:hAnsi="宋体" w:cs="宋体"/>
          <w:color w:val="auto"/>
          <w:sz w:val="24"/>
          <w:szCs w:val="24"/>
          <w:lang w:eastAsia="zh-CN"/>
        </w:rPr>
        <w:t>采购</w:t>
      </w:r>
      <w:r>
        <w:rPr>
          <w:rFonts w:hint="eastAsia" w:ascii="宋体" w:hAnsi="宋体" w:cs="宋体"/>
          <w:color w:val="auto"/>
          <w:sz w:val="24"/>
          <w:szCs w:val="24"/>
        </w:rPr>
        <w:t>代理机构未在规定期限内作出答复的，可以在答复期满后15个工作日内向采购人的采购监督管理部门提起投诉。</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六、</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cs="宋体"/>
          <w:b/>
          <w:bCs/>
          <w:color w:val="auto"/>
          <w:sz w:val="24"/>
          <w:szCs w:val="24"/>
          <w:lang w:val="en-US" w:eastAsia="zh-CN"/>
        </w:rPr>
        <w:t>响应文件的编制与递交</w:t>
      </w:r>
    </w:p>
    <w:p>
      <w:pPr>
        <w:spacing w:line="360" w:lineRule="auto"/>
        <w:rPr>
          <w:rFonts w:hint="eastAsia" w:ascii="宋体" w:hAnsi="宋体" w:eastAsia="宋体" w:cs="宋体"/>
          <w:b/>
          <w:color w:val="auto"/>
          <w:sz w:val="24"/>
          <w:szCs w:val="24"/>
          <w:lang w:eastAsia="zh-CN"/>
        </w:rPr>
      </w:pPr>
      <w:bookmarkStart w:id="145" w:name="_Toc134956127"/>
      <w:bookmarkStart w:id="146" w:name="_Toc42394506"/>
      <w:bookmarkStart w:id="147" w:name="_Toc42313161"/>
      <w:bookmarkStart w:id="148" w:name="_Toc98579600"/>
      <w:bookmarkStart w:id="149" w:name="_Toc50276147"/>
      <w:bookmarkStart w:id="150" w:name="_Toc41723925"/>
      <w:bookmarkStart w:id="151" w:name="_Toc98579059"/>
      <w:bookmarkStart w:id="152" w:name="_Toc98580283"/>
      <w:bookmarkStart w:id="153" w:name="_Toc98579001"/>
      <w:bookmarkStart w:id="154" w:name="_Toc101951251"/>
      <w:bookmarkStart w:id="155" w:name="_Toc101843118"/>
      <w:bookmarkStart w:id="156" w:name="_Toc101771365"/>
      <w:bookmarkStart w:id="157" w:name="_Toc42394663"/>
      <w:bookmarkStart w:id="158" w:name="_Toc41884695"/>
      <w:bookmarkStart w:id="159" w:name="_Toc101775118"/>
      <w:r>
        <w:rPr>
          <w:rFonts w:hint="eastAsia" w:ascii="宋体" w:hAnsi="宋体" w:cs="宋体"/>
          <w:b/>
          <w:color w:val="auto"/>
          <w:sz w:val="24"/>
          <w:szCs w:val="24"/>
          <w:lang w:eastAsia="zh-CN"/>
        </w:rPr>
        <w:t>（一）响应文件的语言</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提交的</w:t>
      </w:r>
      <w:r>
        <w:rPr>
          <w:rFonts w:hint="eastAsia" w:ascii="宋体" w:hAnsi="宋体" w:cs="宋体"/>
          <w:b w:val="0"/>
          <w:bCs/>
          <w:color w:val="auto"/>
          <w:sz w:val="24"/>
          <w:szCs w:val="24"/>
          <w:lang w:eastAsia="zh-CN"/>
        </w:rPr>
        <w:t>响应文件</w:t>
      </w:r>
      <w:r>
        <w:rPr>
          <w:rFonts w:hint="eastAsia" w:ascii="宋体" w:hAnsi="宋体" w:cs="宋体"/>
          <w:b w:val="0"/>
          <w:bCs/>
          <w:color w:val="auto"/>
          <w:sz w:val="24"/>
          <w:szCs w:val="24"/>
        </w:rPr>
        <w:t>以及</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与采购人或者采购代理机构就有关</w:t>
      </w:r>
      <w:r>
        <w:rPr>
          <w:rFonts w:hint="eastAsia" w:ascii="宋体" w:hAnsi="宋体" w:cs="宋体"/>
          <w:b w:val="0"/>
          <w:bCs/>
          <w:color w:val="auto"/>
          <w:sz w:val="24"/>
          <w:szCs w:val="24"/>
          <w:lang w:eastAsia="zh-CN"/>
        </w:rPr>
        <w:t>本项目磋商</w:t>
      </w:r>
      <w:r>
        <w:rPr>
          <w:rFonts w:hint="eastAsia" w:ascii="宋体" w:hAnsi="宋体" w:cs="宋体"/>
          <w:b w:val="0"/>
          <w:bCs/>
          <w:color w:val="auto"/>
          <w:sz w:val="24"/>
          <w:szCs w:val="24"/>
        </w:rPr>
        <w:t>的所有来往函电均应使用中文书写。</w:t>
      </w:r>
      <w:r>
        <w:rPr>
          <w:rFonts w:hint="eastAsia" w:ascii="宋体" w:hAnsi="宋体" w:cs="宋体"/>
          <w:b w:val="0"/>
          <w:bCs/>
          <w:color w:val="auto"/>
          <w:sz w:val="24"/>
          <w:szCs w:val="24"/>
          <w:lang w:eastAsia="zh-CN"/>
        </w:rPr>
        <w:t>响应供应商</w:t>
      </w:r>
      <w:r>
        <w:rPr>
          <w:rFonts w:hint="eastAsia" w:ascii="宋体" w:hAnsi="宋体" w:cs="宋体"/>
          <w:b w:val="0"/>
          <w:bCs/>
          <w:color w:val="auto"/>
          <w:sz w:val="24"/>
          <w:szCs w:val="24"/>
        </w:rPr>
        <w:t>提交的支持文件或印刷的资料可以用另一种语言，但相应内容应附有中文翻译本，由翻译机构盖章或者翻译人员签名。两种语言不一致时以中文翻译本为准。</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（二）响应文件</w:t>
      </w:r>
      <w:r>
        <w:rPr>
          <w:rFonts w:hint="eastAsia" w:ascii="宋体" w:hAnsi="宋体" w:cs="宋体"/>
          <w:b/>
          <w:color w:val="auto"/>
          <w:sz w:val="24"/>
          <w:szCs w:val="24"/>
        </w:rPr>
        <w:t>的构成</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对</w:t>
      </w:r>
      <w:r>
        <w:rPr>
          <w:rFonts w:hint="eastAsia" w:ascii="宋体" w:hAnsi="宋体" w:cs="宋体"/>
          <w:color w:val="auto"/>
          <w:sz w:val="24"/>
          <w:szCs w:val="24"/>
          <w:lang w:eastAsia="zh-CN"/>
        </w:rPr>
        <w:t>采购文件</w:t>
      </w:r>
      <w:r>
        <w:rPr>
          <w:rFonts w:hint="eastAsia" w:ascii="宋体" w:hAnsi="宋体" w:cs="宋体"/>
          <w:color w:val="auto"/>
          <w:sz w:val="24"/>
          <w:szCs w:val="24"/>
        </w:rPr>
        <w:t>中多个合同包</w:t>
      </w:r>
      <w:r>
        <w:rPr>
          <w:rFonts w:hint="eastAsia" w:ascii="宋体" w:hAnsi="宋体" w:cs="宋体"/>
          <w:color w:val="auto"/>
          <w:sz w:val="24"/>
          <w:szCs w:val="24"/>
          <w:lang w:eastAsia="zh-CN"/>
        </w:rPr>
        <w:t>进行响应</w:t>
      </w:r>
      <w:r>
        <w:rPr>
          <w:rFonts w:hint="eastAsia" w:ascii="宋体" w:hAnsi="宋体" w:cs="宋体"/>
          <w:color w:val="auto"/>
          <w:sz w:val="24"/>
          <w:szCs w:val="24"/>
        </w:rPr>
        <w:t>的，其</w:t>
      </w:r>
      <w:r>
        <w:rPr>
          <w:rFonts w:hint="eastAsia" w:ascii="宋体" w:hAnsi="宋体" w:cs="宋体"/>
          <w:color w:val="auto"/>
          <w:sz w:val="24"/>
          <w:szCs w:val="24"/>
          <w:lang w:eastAsia="zh-CN"/>
        </w:rPr>
        <w:t>响应文件</w:t>
      </w:r>
      <w:r>
        <w:rPr>
          <w:rFonts w:hint="eastAsia" w:ascii="宋体" w:hAnsi="宋体" w:cs="宋体"/>
          <w:color w:val="auto"/>
          <w:sz w:val="24"/>
          <w:szCs w:val="24"/>
        </w:rPr>
        <w:t>的编制应按每个合同包的要求分别装订和封装。</w:t>
      </w:r>
      <w:r>
        <w:rPr>
          <w:rFonts w:hint="eastAsia" w:ascii="宋体" w:hAnsi="宋体" w:cs="宋体"/>
          <w:color w:val="auto"/>
          <w:sz w:val="24"/>
          <w:szCs w:val="24"/>
          <w:lang w:eastAsia="zh-CN"/>
        </w:rPr>
        <w:t>响应文件</w:t>
      </w:r>
      <w:r>
        <w:rPr>
          <w:rFonts w:hint="eastAsia" w:ascii="宋体" w:hAnsi="宋体" w:cs="宋体"/>
          <w:color w:val="auto"/>
          <w:sz w:val="24"/>
          <w:szCs w:val="24"/>
        </w:rPr>
        <w:t>应装订牢固（如：胶订），如因装订不牢固导致的任何损失由</w:t>
      </w:r>
      <w:r>
        <w:rPr>
          <w:rFonts w:hint="eastAsia" w:ascii="宋体" w:hAnsi="宋体" w:cs="宋体"/>
          <w:color w:val="auto"/>
          <w:sz w:val="24"/>
          <w:szCs w:val="24"/>
          <w:lang w:eastAsia="zh-CN"/>
        </w:rPr>
        <w:t>响应供应商</w:t>
      </w:r>
      <w:r>
        <w:rPr>
          <w:rFonts w:hint="eastAsia" w:ascii="宋体" w:hAnsi="宋体" w:cs="宋体"/>
          <w:color w:val="auto"/>
          <w:sz w:val="24"/>
          <w:szCs w:val="24"/>
        </w:rPr>
        <w:t>承担。</w:t>
      </w:r>
    </w:p>
    <w:p>
      <w:pPr>
        <w:spacing w:line="360" w:lineRule="auto"/>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color w:val="auto"/>
          <w:sz w:val="24"/>
          <w:szCs w:val="24"/>
          <w:lang w:eastAsia="zh-CN"/>
        </w:rPr>
        <w:t>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（三）响应文件</w:t>
      </w:r>
      <w:r>
        <w:rPr>
          <w:rFonts w:hint="eastAsia" w:ascii="宋体" w:hAnsi="宋体" w:cs="宋体"/>
          <w:b/>
          <w:color w:val="auto"/>
          <w:sz w:val="24"/>
          <w:szCs w:val="24"/>
        </w:rPr>
        <w:t>的编写</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供应商</w:t>
      </w:r>
      <w:r>
        <w:rPr>
          <w:rFonts w:hint="eastAsia" w:ascii="宋体" w:hAnsi="宋体" w:cs="宋体"/>
          <w:color w:val="auto"/>
          <w:sz w:val="24"/>
          <w:szCs w:val="24"/>
        </w:rPr>
        <w:t>可对一个或多个</w:t>
      </w:r>
      <w:r>
        <w:rPr>
          <w:rFonts w:hint="eastAsia" w:ascii="宋体" w:hAnsi="宋体" w:cs="宋体"/>
          <w:color w:val="auto"/>
          <w:sz w:val="24"/>
          <w:szCs w:val="24"/>
          <w:highlight w:val="none"/>
        </w:rPr>
        <w:t>包进行</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，但不</w:t>
      </w:r>
      <w:r>
        <w:rPr>
          <w:rFonts w:hint="eastAsia" w:ascii="宋体" w:hAnsi="宋体" w:cs="宋体"/>
          <w:color w:val="auto"/>
          <w:sz w:val="24"/>
          <w:szCs w:val="24"/>
        </w:rPr>
        <w:t>得将同一个包的内容拆开</w:t>
      </w:r>
      <w:r>
        <w:rPr>
          <w:rFonts w:hint="eastAsia" w:ascii="宋体" w:hAnsi="宋体" w:cs="宋体"/>
          <w:color w:val="auto"/>
          <w:sz w:val="24"/>
          <w:szCs w:val="24"/>
          <w:lang w:eastAsia="zh-CN"/>
        </w:rPr>
        <w:t>响应</w:t>
      </w:r>
      <w:r>
        <w:rPr>
          <w:rFonts w:hint="eastAsia" w:ascii="宋体" w:hAnsi="宋体" w:cs="宋体"/>
          <w:color w:val="auto"/>
          <w:sz w:val="24"/>
          <w:szCs w:val="24"/>
        </w:rPr>
        <w:t>，否则其报价将被视为非实质性响应。</w:t>
      </w:r>
    </w:p>
    <w:p>
      <w:pPr>
        <w:spacing w:line="360" w:lineRule="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应按</w:t>
      </w:r>
      <w:r>
        <w:rPr>
          <w:rFonts w:hint="eastAsia" w:ascii="宋体" w:hAnsi="宋体" w:cs="宋体"/>
          <w:color w:val="auto"/>
          <w:sz w:val="24"/>
          <w:szCs w:val="24"/>
          <w:lang w:eastAsia="zh-CN"/>
        </w:rPr>
        <w:t>磋商文件</w:t>
      </w:r>
      <w:r>
        <w:rPr>
          <w:rFonts w:hint="eastAsia" w:ascii="宋体" w:hAnsi="宋体" w:cs="宋体"/>
          <w:color w:val="auto"/>
          <w:sz w:val="24"/>
          <w:szCs w:val="24"/>
        </w:rPr>
        <w:t>的规定及附件要求的内容和格式完整地填写和提供资料。</w:t>
      </w:r>
      <w:r>
        <w:rPr>
          <w:rFonts w:hint="eastAsia" w:ascii="宋体" w:hAnsi="宋体" w:cs="宋体"/>
          <w:color w:val="auto"/>
          <w:sz w:val="24"/>
          <w:szCs w:val="24"/>
          <w:lang w:eastAsia="zh-CN"/>
        </w:rPr>
        <w:t>供应商</w:t>
      </w:r>
      <w:r>
        <w:rPr>
          <w:rFonts w:hint="eastAsia" w:ascii="宋体" w:hAnsi="宋体" w:cs="宋体"/>
          <w:color w:val="auto"/>
          <w:sz w:val="24"/>
          <w:szCs w:val="24"/>
        </w:rPr>
        <w:t>必须对</w:t>
      </w:r>
      <w:r>
        <w:rPr>
          <w:rFonts w:hint="eastAsia" w:ascii="宋体" w:hAnsi="宋体" w:cs="宋体"/>
          <w:color w:val="auto"/>
          <w:sz w:val="24"/>
          <w:szCs w:val="24"/>
          <w:lang w:eastAsia="zh-CN"/>
        </w:rPr>
        <w:t>响应文件</w:t>
      </w:r>
      <w:r>
        <w:rPr>
          <w:rFonts w:hint="eastAsia" w:ascii="宋体" w:hAnsi="宋体" w:cs="宋体"/>
          <w:color w:val="auto"/>
          <w:sz w:val="24"/>
          <w:szCs w:val="24"/>
        </w:rPr>
        <w:t>所提供的全部资料的真实性承担法律责任，并无条件接受采购</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代理机构</w:t>
      </w:r>
      <w:r>
        <w:rPr>
          <w:rFonts w:hint="eastAsia" w:ascii="宋体" w:hAnsi="宋体" w:cs="宋体"/>
          <w:color w:val="auto"/>
          <w:sz w:val="24"/>
          <w:szCs w:val="24"/>
        </w:rPr>
        <w:t>和政府采购监督管理部门对其中任何资料进行核实的要求。</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磋商文件</w:t>
      </w:r>
      <w:r>
        <w:rPr>
          <w:rFonts w:hint="eastAsia" w:ascii="宋体" w:hAnsi="宋体" w:cs="宋体"/>
          <w:b/>
          <w:bCs/>
          <w:color w:val="auto"/>
          <w:sz w:val="24"/>
          <w:szCs w:val="24"/>
        </w:rPr>
        <w:t>用户需求中，凡标有“★”的地方均为须实质响应条款，</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若有一项带“★”的条款未响应或不满足，将按</w:t>
      </w:r>
      <w:r>
        <w:rPr>
          <w:rFonts w:hint="eastAsia" w:ascii="宋体" w:hAnsi="宋体" w:cs="宋体"/>
          <w:b/>
          <w:bCs/>
          <w:color w:val="auto"/>
          <w:sz w:val="24"/>
          <w:szCs w:val="24"/>
          <w:lang w:eastAsia="zh-CN"/>
        </w:rPr>
        <w:t>无效响应</w:t>
      </w:r>
      <w:r>
        <w:rPr>
          <w:rFonts w:hint="eastAsia" w:ascii="宋体" w:hAnsi="宋体" w:cs="宋体"/>
          <w:b/>
          <w:bCs/>
          <w:color w:val="auto"/>
          <w:sz w:val="24"/>
          <w:szCs w:val="24"/>
        </w:rPr>
        <w:t>处理。所有带“▲”号项目为</w:t>
      </w:r>
      <w:r>
        <w:rPr>
          <w:rFonts w:hint="eastAsia" w:ascii="宋体" w:hAnsi="宋体" w:cs="宋体"/>
          <w:b/>
          <w:bCs/>
          <w:color w:val="auto"/>
          <w:sz w:val="24"/>
          <w:szCs w:val="24"/>
          <w:lang w:eastAsia="zh-CN"/>
        </w:rPr>
        <w:t>磋商小组</w:t>
      </w:r>
      <w:r>
        <w:rPr>
          <w:rFonts w:hint="eastAsia" w:ascii="宋体" w:hAnsi="宋体" w:cs="宋体"/>
          <w:b/>
          <w:bCs/>
          <w:color w:val="auto"/>
          <w:sz w:val="24"/>
          <w:szCs w:val="24"/>
        </w:rPr>
        <w:t>打分时的重要参考指标，不作</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无效条件。</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供应商</w:t>
      </w:r>
      <w:r>
        <w:rPr>
          <w:rFonts w:hint="eastAsia" w:ascii="宋体" w:hAnsi="宋体" w:cs="宋体"/>
          <w:color w:val="auto"/>
          <w:sz w:val="24"/>
          <w:szCs w:val="24"/>
        </w:rPr>
        <w:t>须对</w:t>
      </w:r>
      <w:r>
        <w:rPr>
          <w:rFonts w:hint="eastAsia" w:ascii="宋体" w:hAnsi="宋体" w:cs="宋体"/>
          <w:color w:val="auto"/>
          <w:sz w:val="24"/>
          <w:szCs w:val="24"/>
          <w:lang w:eastAsia="zh-CN"/>
        </w:rPr>
        <w:t>采购文件</w:t>
      </w:r>
      <w:r>
        <w:rPr>
          <w:rFonts w:hint="eastAsia" w:ascii="宋体" w:hAnsi="宋体" w:cs="宋体"/>
          <w:color w:val="auto"/>
          <w:sz w:val="24"/>
          <w:szCs w:val="24"/>
        </w:rPr>
        <w:t>的对应要求给予唯一的实质性响应，否则将视为不响应。</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除技术要求中另有规定外，本文件所要求使用的计量单位应使用中华人民共和国法定计量单位。</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响应文件</w:t>
      </w:r>
      <w:r>
        <w:rPr>
          <w:rFonts w:hint="eastAsia" w:ascii="宋体" w:hAnsi="宋体" w:cs="宋体"/>
          <w:color w:val="auto"/>
          <w:sz w:val="24"/>
          <w:szCs w:val="24"/>
        </w:rPr>
        <w:t>必须编页码，页码必须连续。</w:t>
      </w:r>
    </w:p>
    <w:p>
      <w:pPr>
        <w:spacing w:line="360" w:lineRule="auto"/>
        <w:rPr>
          <w:rFonts w:hint="eastAsia" w:ascii="宋体" w:hAnsi="宋体" w:eastAsia="宋体" w:cs="宋体"/>
          <w:color w:val="auto"/>
          <w:sz w:val="24"/>
          <w:szCs w:val="24"/>
          <w:lang w:val="en-US" w:eastAsia="zh-CN"/>
        </w:rPr>
      </w:pPr>
      <w:bookmarkStart w:id="160" w:name="_Toc134956128"/>
      <w:bookmarkStart w:id="161" w:name="_Toc101843119"/>
      <w:bookmarkStart w:id="162" w:name="_Toc101771366"/>
      <w:bookmarkStart w:id="163" w:name="_Toc101951252"/>
      <w:bookmarkStart w:id="164" w:name="_Toc101775119"/>
      <w:r>
        <w:rPr>
          <w:rFonts w:hint="eastAsia" w:ascii="宋体" w:hAnsi="宋体" w:eastAsia="宋体" w:cs="宋体"/>
          <w:color w:val="auto"/>
          <w:sz w:val="24"/>
          <w:szCs w:val="24"/>
          <w:lang w:val="en-US" w:eastAsia="zh-CN"/>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（四）响应文件的签署</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2.响应文件中的任何重要的插字、涂改和增删，必须由法定代表人或经其正式授权的代表在旁边盖个人名章或签字并加盖供应商公章才有效。</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3.若为联合体响应的，除“联合体协议书”及采购文件另有其他规定外，响应文件的其它内容可由联合体牵头方按要求进行签字、盖章。</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（五）响应文件</w:t>
      </w:r>
      <w:r>
        <w:rPr>
          <w:rFonts w:hint="eastAsia" w:ascii="宋体" w:hAnsi="宋体" w:cs="宋体"/>
          <w:b/>
          <w:color w:val="auto"/>
          <w:sz w:val="24"/>
          <w:szCs w:val="24"/>
        </w:rPr>
        <w:t>的</w:t>
      </w:r>
      <w:r>
        <w:rPr>
          <w:rFonts w:hint="eastAsia" w:ascii="宋体" w:hAnsi="宋体" w:cs="宋体"/>
          <w:b/>
          <w:color w:val="auto"/>
          <w:sz w:val="24"/>
          <w:szCs w:val="24"/>
          <w:lang w:eastAsia="zh-CN"/>
        </w:rPr>
        <w:t>数量、标记及密封</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val="en-US" w:eastAsia="zh-CN"/>
        </w:rPr>
        <w:t>1</w:t>
      </w:r>
      <w:r>
        <w:rPr>
          <w:rFonts w:hint="eastAsia" w:ascii="宋体" w:hAnsi="宋体" w:cs="宋体"/>
          <w:b/>
          <w:color w:val="auto"/>
          <w:sz w:val="24"/>
          <w:szCs w:val="24"/>
        </w:rPr>
        <w:t>.</w:t>
      </w:r>
      <w:r>
        <w:rPr>
          <w:rFonts w:hint="eastAsia" w:ascii="宋体" w:hAnsi="宋体" w:cs="宋体"/>
          <w:b/>
          <w:color w:val="auto"/>
          <w:sz w:val="24"/>
          <w:szCs w:val="24"/>
          <w:lang w:eastAsia="zh-CN"/>
        </w:rPr>
        <w:t>响应文件</w:t>
      </w:r>
      <w:r>
        <w:rPr>
          <w:rFonts w:hint="eastAsia" w:ascii="宋体" w:hAnsi="宋体" w:cs="宋体"/>
          <w:b/>
          <w:color w:val="auto"/>
          <w:sz w:val="24"/>
          <w:szCs w:val="24"/>
        </w:rPr>
        <w:t>数量：按照《</w:t>
      </w:r>
      <w:r>
        <w:rPr>
          <w:rFonts w:hint="eastAsia" w:ascii="宋体" w:hAnsi="宋体" w:cs="宋体"/>
          <w:b/>
          <w:color w:val="auto"/>
          <w:sz w:val="24"/>
          <w:szCs w:val="24"/>
          <w:lang w:eastAsia="zh-CN"/>
        </w:rPr>
        <w:t>竞争性磋商须知前附表</w:t>
      </w:r>
      <w:r>
        <w:rPr>
          <w:rFonts w:hint="eastAsia" w:ascii="宋体" w:hAnsi="宋体" w:cs="宋体"/>
          <w:b/>
          <w:color w:val="auto"/>
          <w:sz w:val="24"/>
          <w:szCs w:val="24"/>
        </w:rPr>
        <w:t>》中规定的数量。</w:t>
      </w:r>
      <w:bookmarkEnd w:id="160"/>
      <w:bookmarkEnd w:id="161"/>
      <w:bookmarkEnd w:id="162"/>
      <w:bookmarkEnd w:id="163"/>
      <w:bookmarkEnd w:id="164"/>
    </w:p>
    <w:p>
      <w:pPr>
        <w:spacing w:line="360" w:lineRule="auto"/>
        <w:rPr>
          <w:rFonts w:hint="eastAsia" w:ascii="宋体" w:hAnsi="宋体" w:cs="宋体"/>
          <w:color w:val="auto"/>
          <w:sz w:val="24"/>
          <w:szCs w:val="24"/>
        </w:rPr>
      </w:pPr>
      <w:bookmarkStart w:id="165" w:name="_Toc134955417"/>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响应文件</w:t>
      </w:r>
      <w:r>
        <w:rPr>
          <w:rFonts w:hint="eastAsia" w:ascii="宋体" w:hAnsi="宋体" w:cs="宋体"/>
          <w:color w:val="auto"/>
          <w:sz w:val="24"/>
          <w:szCs w:val="24"/>
        </w:rPr>
        <w:t>封面标明“正本”或“副本”，并盖章。副本可采用正本的复印件，一旦正本与副本不符，以正本为准。</w:t>
      </w:r>
      <w:bookmarkEnd w:id="165"/>
      <w:r>
        <w:rPr>
          <w:rFonts w:hint="eastAsia" w:ascii="宋体" w:hAnsi="宋体" w:cs="宋体"/>
          <w:color w:val="auto"/>
          <w:sz w:val="24"/>
          <w:szCs w:val="24"/>
        </w:rPr>
        <w:t>电子文件采用正本签字盖章后的扫描件。</w:t>
      </w:r>
    </w:p>
    <w:p>
      <w:pPr>
        <w:spacing w:line="360" w:lineRule="auto"/>
        <w:rPr>
          <w:rFonts w:hint="eastAsia" w:ascii="宋体" w:hAnsi="宋体" w:cs="宋体"/>
          <w:color w:val="auto"/>
          <w:sz w:val="24"/>
          <w:szCs w:val="24"/>
        </w:rPr>
      </w:pPr>
      <w:bookmarkStart w:id="166" w:name="_Toc134955418"/>
      <w:r>
        <w:rPr>
          <w:rFonts w:hint="eastAsia" w:ascii="宋体" w:hAnsi="宋体" w:cs="宋体"/>
          <w:color w:val="auto"/>
          <w:sz w:val="24"/>
          <w:szCs w:val="24"/>
          <w:lang w:val="en-US" w:eastAsia="zh-CN"/>
        </w:rPr>
        <w:t>3.</w:t>
      </w:r>
      <w:r>
        <w:rPr>
          <w:rFonts w:hint="eastAsia" w:ascii="宋体" w:hAnsi="宋体" w:cs="宋体"/>
          <w:color w:val="auto"/>
          <w:sz w:val="24"/>
          <w:szCs w:val="24"/>
        </w:rPr>
        <w:t>正本和电子文件一起单独封装，副</w:t>
      </w:r>
      <w:r>
        <w:rPr>
          <w:rFonts w:hint="eastAsia" w:ascii="宋体" w:hAnsi="宋体" w:cs="宋体"/>
          <w:color w:val="auto"/>
          <w:sz w:val="24"/>
          <w:szCs w:val="24"/>
          <w:highlight w:val="none"/>
        </w:rPr>
        <w:t>本全部一起封装。封套表面标明“正本”或“副本”字样，在每一封套上按以</w:t>
      </w:r>
      <w:r>
        <w:rPr>
          <w:rFonts w:hint="eastAsia" w:ascii="宋体" w:hAnsi="宋体" w:cs="宋体"/>
          <w:color w:val="auto"/>
          <w:sz w:val="24"/>
          <w:szCs w:val="24"/>
        </w:rPr>
        <w:t>下顺序标明如下字样：</w:t>
      </w:r>
      <w:bookmarkEnd w:id="166"/>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noWrap w:val="0"/>
            <w:vAlign w:val="top"/>
          </w:tcPr>
          <w:p>
            <w:pPr>
              <w:spacing w:line="360" w:lineRule="auto"/>
              <w:rPr>
                <w:rFonts w:hint="default" w:ascii="宋体" w:hAnsi="宋体" w:eastAsia="宋体" w:cs="宋体"/>
                <w:color w:val="auto"/>
                <w:sz w:val="24"/>
                <w:szCs w:val="24"/>
                <w:lang w:val="en-US" w:eastAsia="zh-CN"/>
              </w:rPr>
            </w:pPr>
            <w:r>
              <w:rPr>
                <w:rFonts w:ascii="宋体" w:hAnsi="宋体" w:eastAsia="宋体" w:cs="宋体"/>
                <w:color w:val="auto"/>
                <w:sz w:val="24"/>
                <w:szCs w:val="24"/>
              </w:rPr>
              <w:t>收件人：广东省</w:t>
            </w:r>
            <w:r>
              <w:rPr>
                <w:rFonts w:hint="eastAsia" w:cs="宋体"/>
                <w:color w:val="auto"/>
                <w:sz w:val="24"/>
                <w:szCs w:val="24"/>
                <w:lang w:val="en-US" w:eastAsia="zh-CN"/>
              </w:rPr>
              <w:t>妇幼保健院</w:t>
            </w:r>
          </w:p>
          <w:p>
            <w:pPr>
              <w:spacing w:line="360" w:lineRule="auto"/>
              <w:rPr>
                <w:rFonts w:ascii="宋体" w:hAnsi="宋体" w:eastAsia="宋体" w:cs="宋体"/>
                <w:color w:val="auto"/>
                <w:sz w:val="24"/>
                <w:szCs w:val="24"/>
              </w:rPr>
            </w:pPr>
            <w:r>
              <w:rPr>
                <w:rFonts w:ascii="宋体" w:hAnsi="宋体" w:eastAsia="宋体" w:cs="宋体"/>
                <w:color w:val="auto"/>
                <w:sz w:val="24"/>
                <w:szCs w:val="24"/>
              </w:rPr>
              <w:t>项目名称：</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项目编号： </w:t>
            </w:r>
          </w:p>
          <w:p>
            <w:pPr>
              <w:spacing w:line="360" w:lineRule="auto"/>
              <w:rPr>
                <w:rFonts w:ascii="宋体" w:hAnsi="宋体" w:eastAsia="宋体" w:cs="宋体"/>
                <w:color w:val="auto"/>
                <w:sz w:val="24"/>
                <w:szCs w:val="24"/>
              </w:rPr>
            </w:pPr>
            <w:r>
              <w:rPr>
                <w:rFonts w:ascii="宋体" w:hAnsi="宋体" w:eastAsia="宋体" w:cs="宋体"/>
                <w:color w:val="auto"/>
                <w:sz w:val="24"/>
                <w:szCs w:val="24"/>
              </w:rPr>
              <w:t>合同包号：</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名称：</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地址</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ascii="宋体" w:hAnsi="宋体" w:eastAsia="宋体" w:cs="宋体"/>
                <w:color w:val="auto"/>
                <w:sz w:val="24"/>
                <w:szCs w:val="24"/>
              </w:rPr>
              <w:t>联系人</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ascii="宋体" w:hAnsi="宋体" w:eastAsia="宋体" w:cs="宋体"/>
                <w:color w:val="auto"/>
                <w:sz w:val="24"/>
                <w:szCs w:val="24"/>
              </w:rPr>
              <w:t>电话</w:t>
            </w:r>
            <w:r>
              <w:rPr>
                <w:rFonts w:hint="eastAsia" w:ascii="宋体" w:hAnsi="宋体" w:eastAsia="宋体" w:cs="宋体"/>
                <w:color w:val="auto"/>
                <w:sz w:val="24"/>
                <w:szCs w:val="24"/>
                <w:lang w:eastAsia="zh-CN"/>
              </w:rPr>
              <w:t>：</w:t>
            </w:r>
          </w:p>
          <w:p>
            <w:pPr>
              <w:spacing w:line="360" w:lineRule="auto"/>
              <w:rPr>
                <w:rFonts w:ascii="宋体" w:hAnsi="宋体" w:eastAsia="宋体" w:cs="宋体"/>
                <w:color w:val="auto"/>
                <w:sz w:val="24"/>
                <w:szCs w:val="24"/>
              </w:rPr>
            </w:pPr>
            <w:r>
              <w:rPr>
                <w:rFonts w:ascii="宋体" w:hAnsi="宋体" w:eastAsia="宋体" w:cs="宋体"/>
                <w:color w:val="auto"/>
                <w:sz w:val="24"/>
                <w:szCs w:val="24"/>
              </w:rPr>
              <w:t>在规定的</w:t>
            </w:r>
            <w:r>
              <w:rPr>
                <w:rFonts w:hint="eastAsia" w:ascii="宋体" w:hAnsi="宋体" w:eastAsia="宋体" w:cs="宋体"/>
                <w:color w:val="auto"/>
                <w:sz w:val="24"/>
                <w:szCs w:val="24"/>
                <w:lang w:eastAsia="zh-CN"/>
              </w:rPr>
              <w:t>开启</w:t>
            </w:r>
            <w:r>
              <w:rPr>
                <w:rFonts w:ascii="宋体" w:hAnsi="宋体" w:eastAsia="宋体" w:cs="宋体"/>
                <w:color w:val="auto"/>
                <w:sz w:val="24"/>
                <w:szCs w:val="24"/>
              </w:rPr>
              <w:t>时间   年 月 日 午  ：  之前不得启封</w:t>
            </w:r>
          </w:p>
        </w:tc>
      </w:tr>
    </w:tbl>
    <w:p>
      <w:pPr>
        <w:spacing w:line="360" w:lineRule="auto"/>
        <w:rPr>
          <w:rFonts w:hint="eastAsia" w:ascii="宋体" w:hAnsi="宋体" w:eastAsia="宋体" w:cs="宋体"/>
          <w:b/>
          <w:color w:val="auto"/>
          <w:sz w:val="24"/>
          <w:szCs w:val="24"/>
          <w:lang w:eastAsia="zh-CN"/>
        </w:rPr>
      </w:pPr>
      <w:bookmarkStart w:id="167" w:name="_Toc101775121"/>
      <w:bookmarkStart w:id="168" w:name="_Toc101951254"/>
      <w:bookmarkStart w:id="169" w:name="_Toc134956130"/>
      <w:bookmarkStart w:id="170" w:name="_Toc101771368"/>
      <w:bookmarkStart w:id="171" w:name="_Toc101843121"/>
      <w:r>
        <w:rPr>
          <w:rFonts w:hint="eastAsia" w:ascii="宋体" w:hAnsi="宋体" w:eastAsia="宋体" w:cs="宋体"/>
          <w:b/>
          <w:color w:val="auto"/>
          <w:sz w:val="24"/>
          <w:szCs w:val="24"/>
          <w:lang w:eastAsia="zh-CN"/>
        </w:rPr>
        <w:t>（六）响应文件的递交</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1.所有磋商响应文件应在响应文件提交截止时间前送达采购代理机构指定提交地点。</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将拒绝以下情况的响应文件：</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 未按要求密封的；</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 响应文件提交截止时间后递交的。</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不接受邮寄、电报、电话、传真方式响应磋商。</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对因不可抗力事件造成的磋商响应文件的损坏、丢失不承担责任。</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（七）磋商保证金</w:t>
      </w:r>
      <w:r>
        <w:rPr>
          <w:rFonts w:hint="eastAsia" w:cs="宋体"/>
          <w:b/>
          <w:color w:val="auto"/>
          <w:sz w:val="24"/>
          <w:szCs w:val="24"/>
          <w:lang w:eastAsia="zh-CN"/>
        </w:rPr>
        <w:t>（</w:t>
      </w:r>
      <w:r>
        <w:rPr>
          <w:rFonts w:hint="eastAsia" w:cs="宋体"/>
          <w:b/>
          <w:color w:val="auto"/>
          <w:sz w:val="24"/>
          <w:szCs w:val="24"/>
          <w:lang w:val="en-US" w:eastAsia="zh-CN"/>
        </w:rPr>
        <w:t>本项目不适用</w:t>
      </w:r>
      <w:r>
        <w:rPr>
          <w:rFonts w:hint="eastAsia" w:cs="宋体"/>
          <w:b/>
          <w:color w:val="auto"/>
          <w:sz w:val="24"/>
          <w:szCs w:val="24"/>
          <w:lang w:eastAsia="zh-CN"/>
        </w:rPr>
        <w:t>）</w:t>
      </w:r>
      <w:r>
        <w:rPr>
          <w:rFonts w:hint="eastAsia" w:ascii="宋体" w:hAnsi="宋体" w:cs="宋体"/>
          <w:b/>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1.本项目收取磋商保证金。磋商保证金的金额及收取方式</w:t>
      </w:r>
      <w:r>
        <w:rPr>
          <w:rFonts w:hint="eastAsia" w:ascii="宋体" w:hAnsi="宋体" w:eastAsia="宋体" w:cs="宋体"/>
          <w:color w:val="auto"/>
          <w:sz w:val="24"/>
          <w:szCs w:val="24"/>
        </w:rPr>
        <w:t>详见《</w:t>
      </w:r>
      <w:r>
        <w:rPr>
          <w:rFonts w:hint="eastAsia" w:ascii="宋体" w:hAnsi="宋体" w:eastAsia="宋体" w:cs="宋体"/>
          <w:color w:val="auto"/>
          <w:sz w:val="24"/>
          <w:szCs w:val="24"/>
          <w:highlight w:val="none"/>
        </w:rPr>
        <w:t>竞争性磋</w:t>
      </w:r>
      <w:r>
        <w:rPr>
          <w:rFonts w:hint="eastAsia" w:ascii="宋体" w:hAnsi="宋体" w:eastAsia="宋体" w:cs="宋体"/>
          <w:color w:val="auto"/>
          <w:sz w:val="24"/>
          <w:szCs w:val="24"/>
        </w:rPr>
        <w:t>商须知前附表》。</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凡未按规定交纳</w:t>
      </w:r>
      <w:r>
        <w:rPr>
          <w:rFonts w:hint="eastAsia" w:ascii="宋体" w:hAnsi="宋体" w:eastAsia="宋体" w:cs="宋体"/>
          <w:color w:val="auto"/>
          <w:sz w:val="24"/>
          <w:szCs w:val="24"/>
          <w:lang w:val="en-US" w:eastAsia="zh-CN"/>
        </w:rPr>
        <w:t>磋商</w:t>
      </w:r>
      <w:r>
        <w:rPr>
          <w:rFonts w:hint="eastAsia" w:ascii="宋体" w:hAnsi="宋体"/>
          <w:color w:val="auto"/>
          <w:sz w:val="24"/>
          <w:szCs w:val="24"/>
        </w:rPr>
        <w:t>保证金的投标，为无效投标。</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lang w:eastAsia="zh-CN"/>
        </w:rPr>
        <w:t>供应商</w:t>
      </w:r>
      <w:r>
        <w:rPr>
          <w:rFonts w:hint="eastAsia" w:ascii="宋体" w:hAnsi="宋体"/>
          <w:color w:val="auto"/>
          <w:sz w:val="24"/>
          <w:szCs w:val="24"/>
        </w:rPr>
        <w:t>在</w:t>
      </w:r>
      <w:r>
        <w:rPr>
          <w:rFonts w:hint="eastAsia" w:ascii="宋体" w:hAnsi="宋体"/>
          <w:color w:val="auto"/>
          <w:sz w:val="24"/>
          <w:szCs w:val="24"/>
          <w:lang w:eastAsia="zh-CN"/>
        </w:rPr>
        <w:t>响应</w:t>
      </w:r>
      <w:r>
        <w:rPr>
          <w:rFonts w:hint="eastAsia" w:ascii="宋体" w:hAnsi="宋体"/>
          <w:color w:val="auto"/>
          <w:sz w:val="24"/>
          <w:szCs w:val="24"/>
        </w:rPr>
        <w:t>截止时间前撤回已提交的</w:t>
      </w:r>
      <w:r>
        <w:rPr>
          <w:rFonts w:hint="eastAsia" w:ascii="宋体" w:hAnsi="宋体"/>
          <w:color w:val="auto"/>
          <w:sz w:val="24"/>
          <w:szCs w:val="24"/>
          <w:lang w:eastAsia="zh-CN"/>
        </w:rPr>
        <w:t>响应</w:t>
      </w:r>
      <w:r>
        <w:rPr>
          <w:rFonts w:hint="eastAsia" w:ascii="宋体" w:hAnsi="宋体"/>
          <w:color w:val="auto"/>
          <w:sz w:val="24"/>
          <w:szCs w:val="24"/>
        </w:rPr>
        <w:t>文件的，</w:t>
      </w:r>
      <w:r>
        <w:rPr>
          <w:rFonts w:hint="eastAsia" w:ascii="宋体" w:hAnsi="宋体"/>
          <w:color w:val="auto"/>
          <w:sz w:val="24"/>
          <w:szCs w:val="24"/>
          <w:lang w:eastAsia="zh-CN"/>
        </w:rPr>
        <w:t>采购</w:t>
      </w:r>
      <w:r>
        <w:rPr>
          <w:rFonts w:hint="eastAsia" w:ascii="宋体" w:hAnsi="宋体"/>
          <w:color w:val="auto"/>
          <w:sz w:val="24"/>
          <w:szCs w:val="24"/>
        </w:rPr>
        <w:t>代理机构在收到</w:t>
      </w:r>
      <w:r>
        <w:rPr>
          <w:rFonts w:hint="eastAsia" w:ascii="宋体" w:hAnsi="宋体"/>
          <w:color w:val="auto"/>
          <w:sz w:val="24"/>
          <w:szCs w:val="24"/>
          <w:lang w:eastAsia="zh-CN"/>
        </w:rPr>
        <w:t>供应商</w:t>
      </w:r>
      <w:r>
        <w:rPr>
          <w:rFonts w:hint="eastAsia" w:ascii="宋体" w:hAnsi="宋体"/>
          <w:color w:val="auto"/>
          <w:sz w:val="24"/>
          <w:szCs w:val="24"/>
        </w:rPr>
        <w:t>书面撤回通知之日起五个工作日内，退还已收取的</w:t>
      </w:r>
      <w:r>
        <w:rPr>
          <w:rFonts w:hint="eastAsia" w:ascii="宋体" w:hAnsi="宋体"/>
          <w:color w:val="auto"/>
          <w:sz w:val="24"/>
          <w:szCs w:val="24"/>
          <w:lang w:eastAsia="zh-CN"/>
        </w:rPr>
        <w:t>磋商</w:t>
      </w:r>
      <w:r>
        <w:rPr>
          <w:rFonts w:hint="eastAsia" w:ascii="宋体" w:hAnsi="宋体"/>
          <w:color w:val="auto"/>
          <w:sz w:val="24"/>
          <w:szCs w:val="24"/>
        </w:rPr>
        <w:t>保证金，但因</w:t>
      </w:r>
      <w:r>
        <w:rPr>
          <w:rFonts w:hint="eastAsia" w:ascii="宋体" w:hAnsi="宋体"/>
          <w:color w:val="auto"/>
          <w:sz w:val="24"/>
          <w:szCs w:val="24"/>
          <w:lang w:eastAsia="zh-CN"/>
        </w:rPr>
        <w:t>供应商</w:t>
      </w:r>
      <w:r>
        <w:rPr>
          <w:rFonts w:hint="eastAsia" w:ascii="宋体" w:hAnsi="宋体"/>
          <w:color w:val="auto"/>
          <w:sz w:val="24"/>
          <w:szCs w:val="24"/>
        </w:rPr>
        <w:t>自身原因导致无法及时退还的除外</w:t>
      </w:r>
      <w:r>
        <w:rPr>
          <w:rFonts w:hint="eastAsia"/>
          <w:color w:val="auto"/>
        </w:rPr>
        <w:t>。</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如无质疑或投诉，未中标的</w:t>
      </w:r>
      <w:r>
        <w:rPr>
          <w:rFonts w:hint="eastAsia" w:ascii="宋体" w:hAnsi="宋体"/>
          <w:color w:val="auto"/>
          <w:sz w:val="24"/>
          <w:szCs w:val="24"/>
          <w:lang w:eastAsia="zh-CN"/>
        </w:rPr>
        <w:t>供应商</w:t>
      </w:r>
      <w:r>
        <w:rPr>
          <w:rFonts w:hint="eastAsia" w:ascii="宋体" w:hAnsi="宋体"/>
          <w:color w:val="auto"/>
          <w:sz w:val="24"/>
          <w:szCs w:val="24"/>
        </w:rPr>
        <w:t>保证金，在</w:t>
      </w:r>
      <w:r>
        <w:rPr>
          <w:rFonts w:hint="eastAsia" w:ascii="宋体" w:hAnsi="宋体"/>
          <w:color w:val="auto"/>
          <w:sz w:val="24"/>
          <w:szCs w:val="24"/>
          <w:lang w:eastAsia="zh-CN"/>
        </w:rPr>
        <w:t>成交</w:t>
      </w:r>
      <w:r>
        <w:rPr>
          <w:rFonts w:hint="eastAsia" w:ascii="宋体" w:hAnsi="宋体"/>
          <w:color w:val="auto"/>
          <w:sz w:val="24"/>
          <w:szCs w:val="24"/>
        </w:rPr>
        <w:t>通知书发出后五个工作日内不计利息原额退还；如有质疑或投诉，</w:t>
      </w:r>
      <w:r>
        <w:rPr>
          <w:rFonts w:hint="eastAsia" w:ascii="宋体" w:hAnsi="宋体"/>
          <w:color w:val="auto"/>
          <w:sz w:val="24"/>
          <w:szCs w:val="24"/>
          <w:lang w:eastAsia="zh-CN"/>
        </w:rPr>
        <w:t>采购</w:t>
      </w:r>
      <w:r>
        <w:rPr>
          <w:rFonts w:hint="eastAsia" w:ascii="宋体" w:hAnsi="宋体"/>
          <w:color w:val="auto"/>
          <w:sz w:val="24"/>
          <w:szCs w:val="24"/>
        </w:rPr>
        <w:t>代理机构将在质疑和投诉处理完毕后不计利息原额退还。</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5.成交供应商</w:t>
      </w:r>
      <w:r>
        <w:rPr>
          <w:rFonts w:hint="eastAsia" w:ascii="宋体" w:hAnsi="宋体"/>
          <w:color w:val="auto"/>
          <w:sz w:val="24"/>
          <w:szCs w:val="24"/>
        </w:rPr>
        <w:t>的</w:t>
      </w:r>
      <w:r>
        <w:rPr>
          <w:rFonts w:hint="eastAsia"/>
          <w:color w:val="auto"/>
          <w:sz w:val="24"/>
          <w:szCs w:val="24"/>
          <w:lang w:eastAsia="zh-CN"/>
        </w:rPr>
        <w:t>磋商</w:t>
      </w:r>
      <w:r>
        <w:rPr>
          <w:rFonts w:hint="eastAsia" w:ascii="宋体" w:hAnsi="宋体"/>
          <w:color w:val="auto"/>
          <w:sz w:val="24"/>
          <w:szCs w:val="24"/>
        </w:rPr>
        <w:t>保证金，在</w:t>
      </w:r>
      <w:r>
        <w:rPr>
          <w:rFonts w:hint="eastAsia" w:ascii="宋体" w:hAnsi="宋体"/>
          <w:color w:val="auto"/>
          <w:sz w:val="24"/>
          <w:szCs w:val="24"/>
          <w:lang w:eastAsia="zh-CN"/>
        </w:rPr>
        <w:t>成交供应商</w:t>
      </w:r>
      <w:r>
        <w:rPr>
          <w:rFonts w:hint="eastAsia" w:ascii="宋体" w:hAnsi="宋体"/>
          <w:color w:val="auto"/>
          <w:sz w:val="24"/>
          <w:szCs w:val="24"/>
        </w:rPr>
        <w:t>与</w:t>
      </w:r>
      <w:r>
        <w:rPr>
          <w:rFonts w:hint="eastAsia" w:ascii="宋体" w:hAnsi="宋体"/>
          <w:color w:val="auto"/>
          <w:sz w:val="24"/>
          <w:szCs w:val="24"/>
          <w:lang w:eastAsia="zh-CN"/>
        </w:rPr>
        <w:t>采购</w:t>
      </w:r>
      <w:r>
        <w:rPr>
          <w:rFonts w:hint="eastAsia" w:ascii="宋体" w:hAnsi="宋体"/>
          <w:color w:val="auto"/>
          <w:sz w:val="24"/>
          <w:szCs w:val="24"/>
        </w:rPr>
        <w:t>人签订采购合同后（</w:t>
      </w:r>
      <w:r>
        <w:rPr>
          <w:rFonts w:hint="eastAsia" w:ascii="宋体" w:hAnsi="宋体"/>
          <w:color w:val="auto"/>
          <w:sz w:val="24"/>
          <w:szCs w:val="24"/>
          <w:lang w:eastAsia="zh-CN"/>
        </w:rPr>
        <w:t>成交供应商</w:t>
      </w:r>
      <w:r>
        <w:rPr>
          <w:rFonts w:hint="eastAsia" w:ascii="宋体" w:hAnsi="宋体"/>
          <w:color w:val="auto"/>
          <w:sz w:val="24"/>
          <w:szCs w:val="24"/>
        </w:rPr>
        <w:t>须提交一份合同原件到</w:t>
      </w:r>
      <w:r>
        <w:rPr>
          <w:rFonts w:hint="eastAsia"/>
          <w:color w:val="auto"/>
          <w:sz w:val="24"/>
          <w:szCs w:val="24"/>
          <w:lang w:eastAsia="zh-CN"/>
        </w:rPr>
        <w:t>广东省妇幼保健院</w:t>
      </w:r>
      <w:r>
        <w:rPr>
          <w:rFonts w:hint="eastAsia" w:ascii="宋体" w:hAnsi="宋体"/>
          <w:color w:val="auto"/>
          <w:sz w:val="24"/>
          <w:szCs w:val="24"/>
        </w:rPr>
        <w:t>，以合同提交时间为准）5个工作日内不计利息原额退还。</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有下列情形之一的，</w:t>
      </w:r>
      <w:r>
        <w:rPr>
          <w:rFonts w:hAnsi="宋体"/>
          <w:color w:val="auto"/>
          <w:sz w:val="24"/>
          <w:szCs w:val="24"/>
        </w:rPr>
        <w:t>磋商</w:t>
      </w:r>
      <w:r>
        <w:rPr>
          <w:rFonts w:hint="eastAsia" w:ascii="宋体" w:hAnsi="宋体"/>
          <w:color w:val="auto"/>
          <w:sz w:val="24"/>
          <w:szCs w:val="24"/>
        </w:rPr>
        <w:t>保证金不予退还：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.1 供应商在提交磋商文件截止时间后撤回磋商文件的；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.2 供应商在磋商文件中提供虚假材料的；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.3 除因不可抗力或磋商文件认可的情形以外，成交供应商不与采购人签订合同的；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.4 供应商与采购人、其他供应商或者采购代理机构恶意串通的；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.5 将成交项目转让给他人，或者在响应文件中未说明，且未经采购人同意，违反磋商文件规定，将成交项目分包给他人的。</w:t>
      </w:r>
    </w:p>
    <w:p>
      <w:pPr>
        <w:bidi w:val="0"/>
        <w:spacing w:line="360" w:lineRule="auto"/>
        <w:rPr>
          <w:rFonts w:hint="eastAsia"/>
          <w:color w:val="auto"/>
          <w:sz w:val="24"/>
          <w:szCs w:val="32"/>
        </w:rPr>
      </w:pPr>
      <w:r>
        <w:rPr>
          <w:rFonts w:hint="eastAsia"/>
          <w:color w:val="auto"/>
          <w:sz w:val="24"/>
          <w:szCs w:val="32"/>
          <w:lang w:val="en-US" w:eastAsia="zh-CN"/>
        </w:rPr>
        <w:t>7.</w:t>
      </w:r>
      <w:r>
        <w:rPr>
          <w:rFonts w:hint="eastAsia"/>
          <w:color w:val="auto"/>
          <w:sz w:val="24"/>
          <w:szCs w:val="32"/>
        </w:rPr>
        <w:t>办理退保证金手续说明</w:t>
      </w:r>
    </w:p>
    <w:p>
      <w:pPr>
        <w:bidi w:val="0"/>
        <w:spacing w:line="360" w:lineRule="auto"/>
        <w:rPr>
          <w:rFonts w:hint="eastAsia"/>
          <w:color w:val="auto"/>
          <w:sz w:val="24"/>
          <w:szCs w:val="32"/>
        </w:rPr>
      </w:pPr>
      <w:r>
        <w:rPr>
          <w:rFonts w:hint="eastAsia"/>
          <w:color w:val="auto"/>
          <w:sz w:val="24"/>
          <w:szCs w:val="32"/>
        </w:rPr>
        <w:t>(1)</w:t>
      </w:r>
      <w:r>
        <w:rPr>
          <w:rFonts w:hint="eastAsia"/>
          <w:color w:val="auto"/>
          <w:sz w:val="24"/>
          <w:szCs w:val="32"/>
          <w:lang w:eastAsia="zh-CN"/>
        </w:rPr>
        <w:t>供应商</w:t>
      </w:r>
      <w:r>
        <w:rPr>
          <w:rFonts w:hint="eastAsia"/>
          <w:color w:val="auto"/>
          <w:sz w:val="24"/>
          <w:szCs w:val="32"/>
        </w:rPr>
        <w:t>需填写《退保证金说明》并加盖公章。（</w:t>
      </w:r>
      <w:r>
        <w:rPr>
          <w:rFonts w:hint="eastAsia"/>
          <w:color w:val="auto"/>
          <w:sz w:val="24"/>
          <w:szCs w:val="32"/>
          <w:lang w:eastAsia="zh-CN"/>
        </w:rPr>
        <w:t>详见第六章《响应文件格式》</w:t>
      </w:r>
      <w:r>
        <w:rPr>
          <w:rFonts w:hint="eastAsia"/>
          <w:color w:val="auto"/>
          <w:sz w:val="24"/>
          <w:szCs w:val="32"/>
        </w:rPr>
        <w:t>）</w:t>
      </w:r>
    </w:p>
    <w:p>
      <w:pPr>
        <w:bidi w:val="0"/>
        <w:spacing w:line="360" w:lineRule="auto"/>
        <w:rPr>
          <w:rFonts w:hint="eastAsia"/>
          <w:color w:val="auto"/>
          <w:sz w:val="24"/>
          <w:szCs w:val="32"/>
        </w:rPr>
      </w:pPr>
      <w:r>
        <w:rPr>
          <w:rFonts w:hint="eastAsia"/>
          <w:color w:val="auto"/>
          <w:sz w:val="24"/>
          <w:szCs w:val="32"/>
        </w:rPr>
        <w:t>(</w:t>
      </w:r>
      <w:r>
        <w:rPr>
          <w:rFonts w:hint="eastAsia"/>
          <w:color w:val="auto"/>
          <w:sz w:val="24"/>
          <w:szCs w:val="32"/>
          <w:lang w:val="en-US" w:eastAsia="zh-CN"/>
        </w:rPr>
        <w:t>2</w:t>
      </w:r>
      <w:r>
        <w:rPr>
          <w:rFonts w:hint="eastAsia"/>
          <w:color w:val="auto"/>
          <w:sz w:val="24"/>
          <w:szCs w:val="32"/>
        </w:rPr>
        <w:t>)</w:t>
      </w:r>
      <w:r>
        <w:rPr>
          <w:rFonts w:hint="eastAsia"/>
          <w:color w:val="auto"/>
          <w:sz w:val="24"/>
          <w:szCs w:val="32"/>
          <w:lang w:eastAsia="zh-CN"/>
        </w:rPr>
        <w:t>采购代理机构</w:t>
      </w:r>
      <w:r>
        <w:rPr>
          <w:rFonts w:hint="eastAsia"/>
          <w:color w:val="auto"/>
          <w:sz w:val="24"/>
          <w:szCs w:val="32"/>
        </w:rPr>
        <w:t>通过转账方式退回投标保证金。投标人需将加盖公章的《退保证金说明》原件放在《保证金信封》中，</w:t>
      </w:r>
      <w:r>
        <w:rPr>
          <w:rFonts w:hint="eastAsia"/>
          <w:color w:val="auto"/>
          <w:sz w:val="24"/>
          <w:szCs w:val="32"/>
          <w:lang w:eastAsia="zh-CN"/>
        </w:rPr>
        <w:t>采购代理机构</w:t>
      </w:r>
      <w:r>
        <w:rPr>
          <w:rFonts w:hint="eastAsia"/>
          <w:color w:val="auto"/>
          <w:sz w:val="24"/>
          <w:szCs w:val="32"/>
        </w:rPr>
        <w:t>将按法律法规规定的时间内退回</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（八）响应文件</w:t>
      </w:r>
      <w:r>
        <w:rPr>
          <w:rFonts w:hint="eastAsia" w:ascii="宋体" w:hAnsi="宋体" w:cs="宋体"/>
          <w:b/>
          <w:color w:val="auto"/>
          <w:sz w:val="24"/>
          <w:szCs w:val="24"/>
        </w:rPr>
        <w:t>的修改与撤回</w:t>
      </w:r>
      <w:bookmarkEnd w:id="167"/>
      <w:bookmarkEnd w:id="168"/>
      <w:bookmarkEnd w:id="169"/>
      <w:bookmarkEnd w:id="170"/>
      <w:bookmarkEnd w:id="171"/>
    </w:p>
    <w:p>
      <w:pPr>
        <w:spacing w:line="360" w:lineRule="auto"/>
        <w:rPr>
          <w:rFonts w:hint="eastAsia" w:ascii="宋体" w:hAnsi="宋体" w:eastAsia="宋体" w:cs="宋体"/>
          <w:color w:val="auto"/>
          <w:sz w:val="24"/>
          <w:szCs w:val="24"/>
        </w:rPr>
      </w:pPr>
      <w:bookmarkStart w:id="172" w:name="_Toc134955425"/>
      <w:bookmarkStart w:id="173" w:name="_Toc98580286"/>
      <w:bookmarkStart w:id="174" w:name="_Toc42394509"/>
      <w:bookmarkStart w:id="175" w:name="_Toc41884698"/>
      <w:bookmarkStart w:id="176" w:name="_Toc101771370"/>
      <w:bookmarkStart w:id="177" w:name="_Toc42313164"/>
      <w:bookmarkStart w:id="178" w:name="_Toc101843123"/>
      <w:bookmarkStart w:id="179" w:name="_Toc101775123"/>
      <w:bookmarkStart w:id="180" w:name="_Toc42394666"/>
      <w:bookmarkStart w:id="181" w:name="_Toc50276150"/>
      <w:bookmarkStart w:id="182" w:name="_Toc134956132"/>
      <w:bookmarkStart w:id="183" w:name="_Toc98579004"/>
      <w:bookmarkStart w:id="184" w:name="_Toc98579062"/>
      <w:bookmarkStart w:id="185" w:name="_Toc41723928"/>
      <w:bookmarkStart w:id="186" w:name="_Toc101951256"/>
      <w:bookmarkStart w:id="187" w:name="_Toc98579603"/>
      <w:r>
        <w:rPr>
          <w:rFonts w:hint="eastAsia" w:ascii="宋体" w:hAnsi="宋体" w:eastAsia="宋体" w:cs="宋体"/>
          <w:color w:val="auto"/>
          <w:sz w:val="24"/>
          <w:szCs w:val="24"/>
        </w:rPr>
        <w:t>1．在响应文件提交截止时间之前，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可以对所递交的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文件进行补充、修改或撤回，但必须书面通知</w:t>
      </w:r>
      <w:r>
        <w:rPr>
          <w:rFonts w:hint="eastAsia" w:cs="宋体"/>
          <w:color w:val="auto"/>
          <w:sz w:val="24"/>
          <w:szCs w:val="24"/>
          <w:lang w:val="en-US" w:eastAsia="zh-CN"/>
        </w:rPr>
        <w:t>采购人</w:t>
      </w:r>
      <w:r>
        <w:rPr>
          <w:rFonts w:hint="eastAsia" w:ascii="宋体" w:hAnsi="宋体" w:eastAsia="宋体" w:cs="宋体"/>
          <w:color w:val="auto"/>
          <w:sz w:val="24"/>
          <w:szCs w:val="24"/>
        </w:rPr>
        <w:t>。</w:t>
      </w:r>
      <w:bookmarkEnd w:id="172"/>
      <w:r>
        <w:rPr>
          <w:rFonts w:hint="eastAsia" w:ascii="宋体" w:hAnsi="宋体" w:eastAsia="宋体" w:cs="宋体"/>
          <w:color w:val="auto"/>
          <w:sz w:val="24"/>
          <w:szCs w:val="24"/>
        </w:rPr>
        <w:t>补充、修改的内容应当按照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文件要求签署、盖章、密封后，作为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pPr>
        <w:spacing w:line="360" w:lineRule="auto"/>
        <w:rPr>
          <w:rFonts w:hint="eastAsia" w:ascii="宋体" w:hAnsi="宋体" w:eastAsia="宋体" w:cs="宋体"/>
          <w:color w:val="auto"/>
          <w:sz w:val="24"/>
          <w:szCs w:val="24"/>
        </w:rPr>
      </w:pPr>
      <w:bookmarkStart w:id="188" w:name="_Toc134955426"/>
      <w:r>
        <w:rPr>
          <w:rFonts w:hint="eastAsia" w:ascii="宋体" w:hAnsi="宋体" w:eastAsia="宋体" w:cs="宋体"/>
          <w:color w:val="auto"/>
          <w:sz w:val="24"/>
          <w:szCs w:val="24"/>
        </w:rPr>
        <w:t>2．在响应文件提交截止时间之后，采购代理机构不接受供应商对响应文件做任何修改及撤回。</w:t>
      </w:r>
      <w:bookmarkEnd w:id="188"/>
    </w:p>
    <w:p>
      <w:pPr>
        <w:spacing w:line="360" w:lineRule="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（九）磋商有效期</w:t>
      </w:r>
    </w:p>
    <w:p>
      <w:pPr>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详见竞争性磋商须知前附表</w:t>
      </w:r>
      <w:r>
        <w:rPr>
          <w:rFonts w:hint="eastAsia" w:ascii="宋体" w:hAnsi="宋体" w:cs="宋体"/>
          <w:b w:val="0"/>
          <w:bCs w:val="0"/>
          <w:color w:val="auto"/>
          <w:sz w:val="24"/>
          <w:szCs w:val="24"/>
        </w:rPr>
        <w:t>。</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在特殊情况下，</w:t>
      </w:r>
      <w:r>
        <w:rPr>
          <w:rFonts w:hint="eastAsia" w:cs="宋体"/>
          <w:color w:val="auto"/>
          <w:sz w:val="24"/>
          <w:szCs w:val="24"/>
          <w:lang w:val="en-US" w:eastAsia="zh-CN"/>
        </w:rPr>
        <w:t>招标办</w:t>
      </w:r>
      <w:r>
        <w:rPr>
          <w:rFonts w:hint="eastAsia" w:ascii="宋体" w:hAnsi="宋体" w:eastAsia="宋体" w:cs="宋体"/>
          <w:color w:val="auto"/>
          <w:sz w:val="24"/>
          <w:szCs w:val="24"/>
        </w:rPr>
        <w:t>可于磋商有效期满之前要求供应商同意延长有效期，要求与答复均以书面形式进行。供应商可以拒绝上述要求，但其磋商将会被拒绝；同意延期的供应商其权利与义务相应延至新的截止期。</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（十）样品（现场演示）</w:t>
      </w:r>
    </w:p>
    <w:p>
      <w:pPr>
        <w:spacing w:line="360" w:lineRule="auto"/>
        <w:rPr>
          <w:rFonts w:hint="eastAsia" w:ascii="宋体" w:hAnsi="宋体"/>
          <w:color w:val="auto"/>
          <w:sz w:val="24"/>
        </w:rPr>
      </w:pPr>
      <w:r>
        <w:rPr>
          <w:rFonts w:hint="eastAsia" w:ascii="宋体" w:hAnsi="宋体" w:cs="宋体"/>
          <w:b w:val="0"/>
          <w:bCs/>
          <w:color w:val="auto"/>
          <w:sz w:val="24"/>
          <w:szCs w:val="24"/>
          <w:lang w:val="en-US" w:eastAsia="zh-CN"/>
        </w:rPr>
        <w:t>1.</w:t>
      </w:r>
      <w:r>
        <w:rPr>
          <w:rFonts w:hint="eastAsia" w:ascii="宋体" w:hAnsi="宋体"/>
          <w:color w:val="auto"/>
          <w:sz w:val="24"/>
        </w:rPr>
        <w:t>磋商文件规定供应商提交样品的，样品属于响应文件的组成部分。样品的生产、运输、安装、保全等一切费用由供应商自理。</w:t>
      </w:r>
    </w:p>
    <w:p>
      <w:pPr>
        <w:spacing w:line="360" w:lineRule="auto"/>
        <w:rPr>
          <w:rFonts w:hint="eastAsia" w:ascii="宋体" w:hAnsi="宋体"/>
          <w:color w:val="auto"/>
          <w:sz w:val="24"/>
        </w:rPr>
      </w:pPr>
      <w:r>
        <w:rPr>
          <w:rFonts w:hint="eastAsia" w:ascii="宋体" w:hAnsi="宋体" w:cs="宋体"/>
          <w:b w:val="0"/>
          <w:bCs/>
          <w:color w:val="auto"/>
          <w:sz w:val="24"/>
          <w:szCs w:val="24"/>
          <w:lang w:val="en-US" w:eastAsia="zh-CN"/>
        </w:rPr>
        <w:t>2.</w:t>
      </w:r>
      <w:r>
        <w:rPr>
          <w:rFonts w:hint="eastAsia" w:ascii="宋体" w:hAnsi="宋体"/>
          <w:color w:val="auto"/>
          <w:sz w:val="24"/>
        </w:rPr>
        <w:t>响应文件</w:t>
      </w:r>
      <w:r>
        <w:rPr>
          <w:rFonts w:hint="eastAsia"/>
          <w:color w:val="auto"/>
          <w:sz w:val="24"/>
          <w:lang w:eastAsia="zh-CN"/>
        </w:rPr>
        <w:t>提交</w:t>
      </w:r>
      <w:r>
        <w:rPr>
          <w:rFonts w:hint="eastAsia" w:ascii="宋体" w:hAnsi="宋体"/>
          <w:color w:val="auto"/>
          <w:sz w:val="24"/>
        </w:rPr>
        <w:t>截止时间前，供应商应将样品送达至指定地点。若需要现场演示的，供应商应提前做好演示准备（包括演示设备）。</w:t>
      </w:r>
    </w:p>
    <w:p>
      <w:pPr>
        <w:spacing w:line="360" w:lineRule="auto"/>
        <w:rPr>
          <w:rFonts w:hint="eastAsia" w:ascii="宋体" w:hAnsi="宋体" w:cs="宋体"/>
          <w:b w:val="0"/>
          <w:bCs/>
          <w:color w:val="auto"/>
          <w:sz w:val="24"/>
          <w:szCs w:val="24"/>
          <w:lang w:eastAsia="zh-CN"/>
        </w:rPr>
      </w:pPr>
      <w:r>
        <w:rPr>
          <w:rFonts w:hint="eastAsia" w:ascii="宋体" w:hAnsi="宋体" w:cs="宋体"/>
          <w:b w:val="0"/>
          <w:bCs/>
          <w:color w:val="auto"/>
          <w:sz w:val="24"/>
          <w:szCs w:val="24"/>
          <w:lang w:val="en-US" w:eastAsia="zh-CN"/>
        </w:rPr>
        <w:t>3.</w:t>
      </w:r>
      <w:r>
        <w:rPr>
          <w:rFonts w:hint="eastAsia" w:ascii="宋体" w:hAnsi="宋体"/>
          <w:color w:val="auto"/>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七、开启、磋商、评审和结果确定</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rPr>
        <w:t>（一）</w:t>
      </w:r>
      <w:r>
        <w:rPr>
          <w:rFonts w:hint="eastAsia" w:ascii="宋体" w:hAnsi="宋体" w:cs="宋体"/>
          <w:b/>
          <w:color w:val="auto"/>
          <w:sz w:val="24"/>
          <w:szCs w:val="24"/>
          <w:lang w:eastAsia="zh-CN"/>
        </w:rPr>
        <w:t>响应文件的</w:t>
      </w:r>
      <w:r>
        <w:rPr>
          <w:rFonts w:hint="eastAsia" w:ascii="宋体" w:hAnsi="宋体"/>
          <w:b/>
          <w:bCs/>
          <w:color w:val="auto"/>
          <w:sz w:val="24"/>
        </w:rPr>
        <w:t>开启</w:t>
      </w:r>
    </w:p>
    <w:p>
      <w:pPr>
        <w:spacing w:line="360" w:lineRule="auto"/>
        <w:rPr>
          <w:rFonts w:hint="eastAsia" w:ascii="宋体" w:hAnsi="宋体" w:eastAsia="宋体" w:cs="宋体"/>
          <w:color w:val="auto"/>
          <w:sz w:val="24"/>
          <w:szCs w:val="24"/>
          <w:lang w:eastAsia="zh-CN"/>
        </w:rPr>
      </w:pPr>
      <w:r>
        <w:rPr>
          <w:rFonts w:hint="eastAsia"/>
          <w:color w:val="auto"/>
          <w:sz w:val="24"/>
          <w:lang w:val="en-US" w:eastAsia="zh-CN"/>
        </w:rPr>
        <w:t>1.</w:t>
      </w:r>
      <w:r>
        <w:rPr>
          <w:rFonts w:hint="eastAsia" w:cs="宋体"/>
          <w:color w:val="auto"/>
          <w:sz w:val="24"/>
          <w:szCs w:val="24"/>
          <w:lang w:val="en-US" w:eastAsia="zh-CN"/>
        </w:rPr>
        <w:t>招标办</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邀请中规定的日期、时间和地点组织磋商</w:t>
      </w:r>
      <w:r>
        <w:rPr>
          <w:rFonts w:hint="eastAsia" w:ascii="宋体" w:hAnsi="宋体" w:eastAsia="宋体" w:cs="宋体"/>
          <w:color w:val="auto"/>
          <w:sz w:val="24"/>
          <w:szCs w:val="24"/>
          <w:lang w:eastAsia="zh-CN"/>
        </w:rPr>
        <w:t>。</w:t>
      </w:r>
    </w:p>
    <w:p>
      <w:pPr>
        <w:spacing w:line="360" w:lineRule="auto"/>
        <w:rPr>
          <w:rFonts w:hint="eastAsia"/>
          <w:color w:val="auto"/>
          <w:lang w:eastAsia="zh-CN"/>
        </w:rPr>
      </w:pPr>
      <w:r>
        <w:rPr>
          <w:rFonts w:hint="eastAsia" w:ascii="宋体" w:hAnsi="宋体" w:eastAsia="宋体" w:cs="宋体"/>
          <w:color w:val="auto"/>
          <w:sz w:val="24"/>
          <w:szCs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（二）评审程序、评审方法和评审标准以及推荐成交候选供应商（详见第四章）</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（三）成交</w:t>
      </w:r>
    </w:p>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cs="宋体"/>
          <w:color w:val="auto"/>
          <w:sz w:val="24"/>
          <w:lang w:val="en-US" w:eastAsia="zh-CN"/>
        </w:rPr>
        <w:t>招标办</w:t>
      </w:r>
      <w:r>
        <w:rPr>
          <w:rFonts w:hint="default" w:ascii="宋体" w:hAnsi="宋体" w:eastAsia="宋体" w:cs="宋体"/>
          <w:color w:val="auto"/>
          <w:sz w:val="24"/>
          <w:lang w:val="en-US" w:eastAsia="zh-CN"/>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2.凡发现成交供应商有下列行为之一的，其成交无效，并移交政府采购监督管理部门依法处理。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（1）提供虚假材料谋取成交的；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（2）采取不正当手段诋毁、排挤其他供应商的；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（3）与采购人、其他供应商或者采购代理机构恶意串通的；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（4）向采购人、代理机构工作人员行贿或者提供其他不正当利益的；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（5）在采购过程中与采购人进行协商谈判的；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（6）拒绝有关部门监督检查或者提供虚假情况的；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（7）有法律、法规规定的其他损害采购人利益和社会公共利益情形的。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3.采购</w:t>
      </w:r>
      <w:r>
        <w:rPr>
          <w:rFonts w:hint="eastAsia" w:cs="宋体"/>
          <w:color w:val="auto"/>
          <w:sz w:val="24"/>
          <w:lang w:val="en-US" w:eastAsia="zh-CN"/>
        </w:rPr>
        <w:t>人</w:t>
      </w:r>
      <w:r>
        <w:rPr>
          <w:rFonts w:hint="eastAsia" w:ascii="宋体" w:hAnsi="宋体" w:eastAsia="宋体" w:cs="宋体"/>
          <w:color w:val="auto"/>
          <w:sz w:val="24"/>
          <w:lang w:val="en-US" w:eastAsia="zh-CN"/>
        </w:rPr>
        <w:t>应当在成交供应商确定后2个工作日内，在</w:t>
      </w:r>
      <w:r>
        <w:rPr>
          <w:rFonts w:hint="eastAsia" w:cs="宋体"/>
          <w:color w:val="auto"/>
          <w:sz w:val="24"/>
          <w:lang w:val="en-US" w:eastAsia="zh-CN"/>
        </w:rPr>
        <w:t>广东省妇幼保健院</w:t>
      </w:r>
      <w:r>
        <w:rPr>
          <w:rFonts w:hint="eastAsia" w:ascii="宋体" w:hAnsi="宋体" w:eastAsia="宋体" w:cs="宋体"/>
          <w:color w:val="auto"/>
          <w:sz w:val="24"/>
          <w:lang w:val="en-US" w:eastAsia="zh-CN"/>
        </w:rPr>
        <w:t>（www.</w:t>
      </w:r>
      <w:r>
        <w:rPr>
          <w:rFonts w:hint="eastAsia" w:cs="宋体"/>
          <w:color w:val="auto"/>
          <w:sz w:val="24"/>
          <w:lang w:val="en-US" w:eastAsia="zh-CN"/>
        </w:rPr>
        <w:t>e3861</w:t>
      </w:r>
      <w:r>
        <w:rPr>
          <w:rFonts w:hint="eastAsia" w:ascii="宋体" w:hAnsi="宋体" w:eastAsia="宋体" w:cs="宋体"/>
          <w:color w:val="auto"/>
          <w:sz w:val="24"/>
          <w:lang w:val="en-US" w:eastAsia="zh-CN"/>
        </w:rPr>
        <w:t>.com）网站公告成交结果，结果公告期限为1个工作日。结果公告同时作为采购</w:t>
      </w:r>
      <w:r>
        <w:rPr>
          <w:rFonts w:hint="eastAsia" w:cs="宋体"/>
          <w:color w:val="auto"/>
          <w:sz w:val="24"/>
          <w:lang w:val="en-US" w:eastAsia="zh-CN"/>
        </w:rPr>
        <w:t>人</w:t>
      </w:r>
      <w:r>
        <w:rPr>
          <w:rFonts w:hint="eastAsia" w:ascii="宋体" w:hAnsi="宋体" w:eastAsia="宋体" w:cs="宋体"/>
          <w:color w:val="auto"/>
          <w:sz w:val="24"/>
          <w:lang w:val="en-US" w:eastAsia="zh-CN"/>
        </w:rPr>
        <w:t>通知除成交供应商外的其他供应商没有成交的书面形式，采购</w:t>
      </w:r>
      <w:r>
        <w:rPr>
          <w:rFonts w:hint="eastAsia" w:cs="宋体"/>
          <w:color w:val="auto"/>
          <w:sz w:val="24"/>
          <w:lang w:val="en-US" w:eastAsia="zh-CN"/>
        </w:rPr>
        <w:t>人</w:t>
      </w:r>
      <w:r>
        <w:rPr>
          <w:rFonts w:hint="eastAsia" w:ascii="宋体" w:hAnsi="宋体" w:eastAsia="宋体" w:cs="宋体"/>
          <w:color w:val="auto"/>
          <w:sz w:val="24"/>
          <w:lang w:val="en-US" w:eastAsia="zh-CN"/>
        </w:rPr>
        <w:t>不再以其它方式另行通知。</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4.成交结果公告发布时，采购</w:t>
      </w:r>
      <w:r>
        <w:rPr>
          <w:rFonts w:hint="eastAsia" w:cs="宋体"/>
          <w:color w:val="auto"/>
          <w:sz w:val="24"/>
          <w:lang w:val="en-US" w:eastAsia="zh-CN"/>
        </w:rPr>
        <w:t>人</w:t>
      </w:r>
      <w:r>
        <w:rPr>
          <w:rFonts w:hint="eastAsia" w:ascii="宋体" w:hAnsi="宋体" w:eastAsia="宋体" w:cs="宋体"/>
          <w:color w:val="auto"/>
          <w:sz w:val="24"/>
          <w:lang w:val="en-US" w:eastAsia="zh-CN"/>
        </w:rPr>
        <w:t>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八、磋商失败的情形</w:t>
      </w:r>
    </w:p>
    <w:p>
      <w:pPr>
        <w:pStyle w:val="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除</w:t>
      </w:r>
      <w:r>
        <w:rPr>
          <w:rFonts w:hint="eastAsia" w:ascii="宋体" w:hAnsi="宋体" w:eastAsia="宋体" w:cs="宋体"/>
          <w:color w:val="auto"/>
          <w:sz w:val="24"/>
          <w:szCs w:val="24"/>
          <w:lang w:eastAsia="zh-CN"/>
        </w:rPr>
        <w:t>磋商文件另有</w:t>
      </w:r>
      <w:r>
        <w:rPr>
          <w:rFonts w:hint="eastAsia" w:ascii="宋体" w:hAnsi="宋体" w:eastAsia="宋体" w:cs="宋体"/>
          <w:color w:val="auto"/>
          <w:sz w:val="24"/>
          <w:szCs w:val="24"/>
        </w:rPr>
        <w:t>规定的情形外，在采购过程中符合要求的供应商或者报价未超过采购预算（最高限价）的供应商不足3家的；</w:t>
      </w:r>
    </w:p>
    <w:p>
      <w:pPr>
        <w:pStyle w:val="2"/>
        <w:numPr>
          <w:ilvl w:val="0"/>
          <w:numId w:val="0"/>
        </w:numPr>
        <w:spacing w:line="36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出现影响采购公正的违法、违规行为的；</w:t>
      </w:r>
    </w:p>
    <w:p>
      <w:pPr>
        <w:pStyle w:val="2"/>
        <w:numPr>
          <w:ilvl w:val="0"/>
          <w:numId w:val="0"/>
        </w:numPr>
        <w:spacing w:line="36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因情况变化，不再符合规定的竞争性磋商采购方式适用情形的。</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九、合同的签订和履行</w:t>
      </w:r>
    </w:p>
    <w:p>
      <w:pPr>
        <w:spacing w:line="360" w:lineRule="auto"/>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rPr>
        <w:t>（一）</w:t>
      </w:r>
      <w:r>
        <w:rPr>
          <w:rFonts w:hint="eastAsia" w:ascii="宋体" w:hAnsi="宋体" w:cs="宋体"/>
          <w:b/>
          <w:bCs w:val="0"/>
          <w:color w:val="auto"/>
          <w:sz w:val="24"/>
          <w:szCs w:val="24"/>
          <w:lang w:eastAsia="zh-CN"/>
        </w:rPr>
        <w:t>合同的签订</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spacing w:line="360" w:lineRule="auto"/>
        <w:rPr>
          <w:rFonts w:hint="eastAsia"/>
          <w:color w:val="auto"/>
          <w:sz w:val="24"/>
        </w:rPr>
      </w:pPr>
      <w:bookmarkStart w:id="189" w:name="_Toc46308687"/>
      <w:bookmarkStart w:id="190" w:name="_Toc98580293"/>
      <w:bookmarkStart w:id="191" w:name="_Toc41884706"/>
      <w:bookmarkStart w:id="192" w:name="_Toc46308531"/>
      <w:bookmarkStart w:id="193" w:name="_Toc42394517"/>
      <w:bookmarkStart w:id="194" w:name="_Toc175644394"/>
      <w:bookmarkStart w:id="195" w:name="_Toc41723936"/>
      <w:bookmarkStart w:id="196" w:name="_Toc101771372"/>
      <w:bookmarkStart w:id="197" w:name="_Toc98579069"/>
      <w:bookmarkStart w:id="198" w:name="_Toc101951263"/>
      <w:bookmarkStart w:id="199" w:name="_Toc98035089"/>
      <w:bookmarkStart w:id="200" w:name="_Toc50276165"/>
      <w:bookmarkStart w:id="201" w:name="_Toc273520768"/>
      <w:bookmarkStart w:id="202" w:name="_Toc42313172"/>
      <w:bookmarkStart w:id="203" w:name="_Toc101775125"/>
      <w:bookmarkStart w:id="204" w:name="_Toc272497418"/>
      <w:bookmarkStart w:id="205" w:name="_Toc98579610"/>
      <w:bookmarkStart w:id="206" w:name="_Toc42394673"/>
      <w:bookmarkStart w:id="207" w:name="_Toc50276204"/>
      <w:bookmarkStart w:id="208" w:name="_Toc98579011"/>
      <w:bookmarkStart w:id="209" w:name="_Toc101843125"/>
      <w:r>
        <w:rPr>
          <w:rFonts w:hint="eastAsia" w:ascii="宋体" w:hAnsi="宋体" w:eastAsia="宋体" w:cs="宋体"/>
          <w:color w:val="auto"/>
          <w:sz w:val="24"/>
        </w:rPr>
        <w:t>1.采购人应当自《成交</w:t>
      </w:r>
      <w:r>
        <w:rPr>
          <w:rFonts w:hint="eastAsia" w:ascii="宋体" w:hAnsi="宋体" w:eastAsia="宋体" w:cs="宋体"/>
          <w:color w:val="auto"/>
          <w:sz w:val="24"/>
          <w:lang w:eastAsia="zh-CN"/>
        </w:rPr>
        <w:t>通知书</w:t>
      </w:r>
      <w:r>
        <w:rPr>
          <w:rFonts w:hint="eastAsia" w:ascii="宋体" w:hAnsi="宋体" w:eastAsia="宋体" w:cs="宋体"/>
          <w:color w:val="auto"/>
          <w:sz w:val="24"/>
        </w:rPr>
        <w:t>》发出之日起</w:t>
      </w:r>
      <w:r>
        <w:rPr>
          <w:rFonts w:hint="eastAsia" w:ascii="宋体" w:hAnsi="宋体" w:eastAsia="宋体" w:cs="宋体"/>
          <w:color w:val="auto"/>
          <w:sz w:val="24"/>
          <w:lang w:eastAsia="zh-CN"/>
        </w:rPr>
        <w:t>三</w:t>
      </w:r>
      <w:r>
        <w:rPr>
          <w:rFonts w:hint="eastAsia" w:ascii="宋体" w:hAnsi="宋体" w:eastAsia="宋体" w:cs="宋体"/>
          <w:color w:val="auto"/>
          <w:sz w:val="24"/>
        </w:rPr>
        <w:t>十日内，按照磋商文件和成交供应商响应文件</w:t>
      </w:r>
      <w:r>
        <w:rPr>
          <w:rFonts w:hint="eastAsia"/>
          <w:color w:val="auto"/>
          <w:sz w:val="24"/>
        </w:rPr>
        <w:t>的约定，与成交供应商签订合同。所签订的合同不得对磋商文件和成交供应商响应文件作实质性修改。</w:t>
      </w:r>
    </w:p>
    <w:p>
      <w:pPr>
        <w:spacing w:line="360" w:lineRule="auto"/>
        <w:rPr>
          <w:rFonts w:hint="eastAsia"/>
          <w:color w:val="auto"/>
          <w:sz w:val="24"/>
        </w:rPr>
      </w:pPr>
      <w:r>
        <w:rPr>
          <w:rFonts w:hint="eastAsia"/>
          <w:color w:val="auto"/>
          <w:sz w:val="24"/>
        </w:rPr>
        <w:t>2.采购人不得向成交供应商提出任何不合理的要求</w:t>
      </w:r>
      <w:r>
        <w:rPr>
          <w:rFonts w:hint="eastAsia"/>
          <w:bCs/>
          <w:color w:val="auto"/>
          <w:sz w:val="24"/>
        </w:rPr>
        <w:t>，作为签订合同的条件</w:t>
      </w:r>
      <w:r>
        <w:rPr>
          <w:rFonts w:hint="eastAsia"/>
          <w:color w:val="auto"/>
          <w:sz w:val="24"/>
        </w:rPr>
        <w:t>，且不得与成交供应商私下订立背离合同实质性内容的协议。</w:t>
      </w:r>
    </w:p>
    <w:p>
      <w:pPr>
        <w:spacing w:line="360" w:lineRule="auto"/>
        <w:rPr>
          <w:rFonts w:hint="eastAsia"/>
          <w:b/>
          <w:color w:val="auto"/>
          <w:sz w:val="24"/>
        </w:rPr>
      </w:pPr>
      <w:r>
        <w:rPr>
          <w:rFonts w:hint="eastAsia"/>
          <w:b/>
          <w:color w:val="auto"/>
          <w:sz w:val="24"/>
        </w:rPr>
        <w:t>（二）合同的履行</w:t>
      </w:r>
    </w:p>
    <w:p>
      <w:pPr>
        <w:spacing w:line="360" w:lineRule="auto"/>
        <w:rPr>
          <w:rFonts w:hint="eastAsia"/>
          <w:color w:val="auto"/>
          <w:sz w:val="24"/>
        </w:rPr>
      </w:pPr>
      <w:r>
        <w:rPr>
          <w:rFonts w:hint="eastAsia"/>
          <w:color w:val="auto"/>
          <w:sz w:val="24"/>
        </w:rPr>
        <w:t>1.采购合同订立后，合同各方不得擅自变更、中止或者终止合同。</w:t>
      </w:r>
    </w:p>
    <w:p>
      <w:pPr>
        <w:spacing w:line="360" w:lineRule="auto"/>
        <w:rPr>
          <w:rFonts w:hint="eastAsia"/>
          <w:bCs/>
          <w:color w:val="auto"/>
          <w:sz w:val="24"/>
        </w:rPr>
      </w:pPr>
      <w:r>
        <w:rPr>
          <w:rFonts w:hint="eastAsia"/>
          <w:color w:val="auto"/>
          <w:sz w:val="24"/>
        </w:rPr>
        <w:t>2.</w:t>
      </w:r>
      <w:r>
        <w:rPr>
          <w:rFonts w:hint="eastAsia"/>
          <w:bCs/>
          <w:color w:val="auto"/>
          <w:sz w:val="24"/>
        </w:rPr>
        <w:t>成交供应商不得将采购合同转包。</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hint="eastAsia"/>
          <w:bCs/>
          <w:color w:val="auto"/>
          <w:sz w:val="24"/>
        </w:rPr>
      </w:pPr>
    </w:p>
    <w:p>
      <w:pPr>
        <w:rPr>
          <w:rFonts w:hint="eastAsia"/>
          <w:bCs/>
          <w:color w:val="auto"/>
          <w:sz w:val="24"/>
        </w:rPr>
      </w:pPr>
      <w:r>
        <w:rPr>
          <w:rFonts w:hint="eastAsia"/>
          <w:bCs/>
          <w:color w:val="auto"/>
          <w:sz w:val="24"/>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pStyle w:val="3"/>
        <w:spacing w:before="120" w:after="200" w:line="360" w:lineRule="auto"/>
        <w:jc w:val="both"/>
        <w:rPr>
          <w:color w:val="auto"/>
          <w:highlight w:val="none"/>
        </w:rPr>
      </w:pPr>
      <w:bookmarkStart w:id="210" w:name="_Toc9871"/>
      <w:bookmarkStart w:id="211" w:name="_Toc19920"/>
      <w:r>
        <w:rPr>
          <w:rFonts w:hint="eastAsia" w:ascii="黑体" w:hAnsi="黑体" w:eastAsia="黑体" w:cs="黑体"/>
          <w:color w:val="auto"/>
          <w:sz w:val="52"/>
          <w:szCs w:val="52"/>
        </w:rPr>
        <w:t>第</w:t>
      </w:r>
      <w:r>
        <w:rPr>
          <w:rFonts w:hint="eastAsia" w:ascii="黑体" w:hAnsi="黑体" w:eastAsia="黑体" w:cs="黑体"/>
          <w:color w:val="auto"/>
          <w:sz w:val="52"/>
          <w:szCs w:val="52"/>
          <w:lang w:eastAsia="zh-CN"/>
        </w:rPr>
        <w:t>四</w:t>
      </w:r>
      <w:r>
        <w:rPr>
          <w:rFonts w:hint="eastAsia" w:ascii="黑体" w:hAnsi="黑体" w:eastAsia="黑体" w:cs="黑体"/>
          <w:color w:val="auto"/>
          <w:sz w:val="52"/>
          <w:szCs w:val="52"/>
        </w:rPr>
        <w:t xml:space="preserve">部分 </w:t>
      </w:r>
      <w:r>
        <w:rPr>
          <w:rFonts w:hint="eastAsia" w:ascii="黑体" w:hAnsi="黑体" w:eastAsia="黑体" w:cs="黑体"/>
          <w:color w:val="auto"/>
          <w:sz w:val="52"/>
          <w:szCs w:val="52"/>
          <w:lang w:eastAsia="zh-CN"/>
        </w:rPr>
        <w:t>评审程序、评审方法和评审标准</w:t>
      </w:r>
      <w:bookmarkEnd w:id="210"/>
      <w:bookmarkEnd w:id="211"/>
    </w:p>
    <w:p>
      <w:pPr>
        <w:jc w:val="center"/>
        <w:outlineLvl w:val="9"/>
        <w:rPr>
          <w:rFonts w:hAnsi="宋体"/>
          <w:b/>
          <w:color w:val="auto"/>
          <w:sz w:val="28"/>
          <w:szCs w:val="28"/>
          <w:highlight w:val="none"/>
        </w:rPr>
      </w:pP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bookmarkStart w:id="212" w:name="_Toc101843126"/>
      <w:bookmarkStart w:id="213" w:name="_Toc98580294"/>
      <w:bookmarkStart w:id="214" w:name="_Toc42313173"/>
      <w:bookmarkStart w:id="215" w:name="_Toc46308682"/>
      <w:bookmarkStart w:id="216" w:name="_Toc41884700"/>
      <w:bookmarkStart w:id="217" w:name="_Toc175644395"/>
      <w:bookmarkStart w:id="218" w:name="_Toc98579005"/>
      <w:bookmarkStart w:id="219" w:name="_Toc98035087"/>
      <w:bookmarkStart w:id="220" w:name="_Toc98579012"/>
      <w:bookmarkStart w:id="221" w:name="_Toc98035090"/>
      <w:bookmarkStart w:id="222" w:name="_Toc272497419"/>
      <w:bookmarkStart w:id="223" w:name="_Toc101775126"/>
      <w:bookmarkStart w:id="224" w:name="_Toc273520769"/>
      <w:bookmarkStart w:id="225" w:name="_Toc98579070"/>
      <w:bookmarkStart w:id="226" w:name="_Toc98579063"/>
      <w:bookmarkStart w:id="227" w:name="_Toc46308526"/>
      <w:bookmarkStart w:id="228" w:name="_Toc50276194"/>
      <w:bookmarkStart w:id="229" w:name="_Toc98579604"/>
      <w:bookmarkStart w:id="230" w:name="_Toc50276151"/>
      <w:bookmarkStart w:id="231" w:name="_Toc41723930"/>
      <w:bookmarkStart w:id="232" w:name="_Toc101771373"/>
      <w:bookmarkStart w:id="233" w:name="_Toc50276205"/>
      <w:bookmarkStart w:id="234" w:name="_Toc42313166"/>
      <w:bookmarkStart w:id="235" w:name="_Toc98580287"/>
      <w:bookmarkStart w:id="236" w:name="_Toc46308532"/>
      <w:bookmarkStart w:id="237" w:name="_Toc41723937"/>
      <w:bookmarkStart w:id="238" w:name="_Toc42394518"/>
      <w:bookmarkStart w:id="239" w:name="_Toc42394511"/>
      <w:bookmarkStart w:id="240" w:name="_Toc42394674"/>
      <w:bookmarkStart w:id="241" w:name="_Toc50276166"/>
      <w:bookmarkStart w:id="242" w:name="_Toc98579611"/>
      <w:bookmarkStart w:id="243" w:name="_Toc46308688"/>
      <w:bookmarkStart w:id="244" w:name="_Toc101951264"/>
      <w:bookmarkStart w:id="245" w:name="_Toc41884707"/>
      <w:bookmarkStart w:id="246" w:name="_Toc42394667"/>
      <w:r>
        <w:rPr>
          <w:rFonts w:hint="eastAsia" w:ascii="黑体" w:hAnsi="黑体" w:eastAsia="黑体" w:cs="黑体"/>
          <w:b/>
          <w:bCs/>
          <w:color w:val="auto"/>
          <w:kern w:val="44"/>
          <w:sz w:val="44"/>
          <w:szCs w:val="44"/>
          <w:lang w:val="en-US" w:eastAsia="zh-CN" w:bidi="ar-SA"/>
        </w:rPr>
        <w:br w:type="page"/>
      </w:r>
      <w:r>
        <w:rPr>
          <w:rFonts w:hint="eastAsia" w:ascii="黑体" w:hAnsi="黑体" w:eastAsia="黑体" w:cs="黑体"/>
          <w:b/>
          <w:bCs/>
          <w:color w:val="auto"/>
          <w:kern w:val="44"/>
          <w:sz w:val="44"/>
          <w:szCs w:val="44"/>
          <w:lang w:val="en-US" w:eastAsia="zh-CN" w:bidi="ar-SA"/>
        </w:rPr>
        <w:t>第四部分 评审程序、评审方法和评审标准</w:t>
      </w:r>
    </w:p>
    <w:p>
      <w:pPr>
        <w:widowControl w:val="0"/>
        <w:numPr>
          <w:ilvl w:val="0"/>
          <w:numId w:val="0"/>
        </w:numPr>
        <w:spacing w:line="360" w:lineRule="auto"/>
        <w:ind w:leftChars="0"/>
        <w:jc w:val="both"/>
        <w:outlineLvl w:val="1"/>
        <w:rPr>
          <w:rFonts w:hint="eastAsia" w:ascii="宋体" w:hAnsi="宋体" w:eastAsia="宋体" w:cs="Times New Roman"/>
          <w:b/>
          <w:bCs/>
          <w:color w:val="auto"/>
          <w:sz w:val="24"/>
          <w:szCs w:val="24"/>
          <w:lang w:eastAsia="zh-CN"/>
        </w:rPr>
      </w:pPr>
      <w:r>
        <w:rPr>
          <w:rFonts w:hint="eastAsia" w:eastAsia="宋体" w:cs="Times New Roman"/>
          <w:b/>
          <w:bCs/>
          <w:color w:val="auto"/>
          <w:sz w:val="24"/>
          <w:szCs w:val="24"/>
          <w:lang w:eastAsia="zh-CN"/>
        </w:rPr>
        <w:t>一、磋商小组</w:t>
      </w:r>
    </w:p>
    <w:p>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rPr>
        <w:t>磋商小组由采购人评审专家组成，成员人数为</w:t>
      </w:r>
      <w:r>
        <w:rPr>
          <w:rFonts w:hint="default" w:cs="Times New Roman"/>
          <w:color w:val="auto"/>
          <w:sz w:val="24"/>
          <w:szCs w:val="24"/>
        </w:rPr>
        <w:t>5</w:t>
      </w:r>
      <w:r>
        <w:rPr>
          <w:rFonts w:hint="eastAsia" w:ascii="宋体" w:hAnsi="宋体" w:eastAsia="宋体" w:cs="Times New Roman"/>
          <w:color w:val="auto"/>
          <w:sz w:val="24"/>
          <w:szCs w:val="24"/>
        </w:rPr>
        <w:t>人，其中技术、经济等方面的评审专家不得少于成员总数的三分之二。</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（二）</w:t>
      </w:r>
      <w:r>
        <w:rPr>
          <w:rFonts w:hint="eastAsia" w:ascii="宋体" w:hAnsi="宋体" w:cs="宋体"/>
          <w:color w:val="auto"/>
          <w:sz w:val="24"/>
          <w:szCs w:val="24"/>
        </w:rPr>
        <w:t>评审专家有下列情形之一的，受到邀请应主动提出回避，采购当事人也可以要求该评审专家回避：</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与供应商的法定代表人或者负责人有夫妻、直系血亲、三代以内旁系血亲或者近姻亲关系；</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法律、法规、规章规定应当回避以及其他可能影响公正评审的。</w:t>
      </w:r>
    </w:p>
    <w:p>
      <w:pPr>
        <w:spacing w:line="360" w:lineRule="auto"/>
        <w:rPr>
          <w:rFonts w:hint="eastAsia" w:ascii="宋体" w:hAnsi="宋体" w:eastAsia="宋体" w:cs="Times New Roman"/>
          <w:color w:val="auto"/>
          <w:sz w:val="24"/>
          <w:szCs w:val="24"/>
          <w:lang w:val="en-US" w:eastAsia="zh-CN"/>
        </w:rPr>
      </w:pPr>
    </w:p>
    <w:p>
      <w:pPr>
        <w:widowControl w:val="0"/>
        <w:numPr>
          <w:ilvl w:val="0"/>
          <w:numId w:val="0"/>
        </w:numPr>
        <w:spacing w:line="360" w:lineRule="auto"/>
        <w:ind w:leftChars="0"/>
        <w:jc w:val="both"/>
        <w:outlineLvl w:val="1"/>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二、评审原则</w:t>
      </w:r>
    </w:p>
    <w:p>
      <w:pPr>
        <w:numPr>
          <w:ilvl w:val="0"/>
          <w:numId w:val="0"/>
        </w:num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numPr>
          <w:ilvl w:val="0"/>
          <w:numId w:val="0"/>
        </w:numPr>
        <w:spacing w:line="360" w:lineRule="auto"/>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（二）磋商</w:t>
      </w:r>
      <w:r>
        <w:rPr>
          <w:rFonts w:hint="eastAsia" w:ascii="宋体" w:hAnsi="宋体" w:eastAsia="宋体" w:cs="Times New Roman"/>
          <w:color w:val="auto"/>
          <w:sz w:val="24"/>
          <w:szCs w:val="24"/>
          <w:lang w:eastAsia="zh-CN"/>
        </w:rPr>
        <w:t>小组</w:t>
      </w:r>
      <w:r>
        <w:rPr>
          <w:rFonts w:hint="eastAsia" w:eastAsia="宋体" w:cs="Times New Roman"/>
          <w:b w:val="0"/>
          <w:bCs w:val="0"/>
          <w:color w:val="auto"/>
          <w:sz w:val="24"/>
          <w:szCs w:val="24"/>
          <w:lang w:eastAsia="zh-CN"/>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0"/>
          <w:numId w:val="0"/>
        </w:numPr>
        <w:spacing w:line="360" w:lineRule="auto"/>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（三）</w:t>
      </w:r>
      <w:r>
        <w:rPr>
          <w:rFonts w:hint="eastAsia" w:ascii="宋体" w:hAnsi="宋体" w:eastAsia="宋体" w:cs="Times New Roman"/>
          <w:color w:val="auto"/>
          <w:sz w:val="24"/>
          <w:szCs w:val="24"/>
          <w:lang w:eastAsia="zh-CN"/>
        </w:rPr>
        <w:t>磋商</w:t>
      </w:r>
      <w:r>
        <w:rPr>
          <w:rFonts w:hint="eastAsia" w:eastAsia="宋体" w:cs="Times New Roman"/>
          <w:b w:val="0"/>
          <w:bCs w:val="0"/>
          <w:color w:val="auto"/>
          <w:sz w:val="24"/>
          <w:szCs w:val="24"/>
          <w:lang w:eastAsia="zh-CN"/>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left="0" w:leftChars="0" w:firstLine="0" w:firstLineChars="0"/>
        <w:rPr>
          <w:rFonts w:hint="eastAsia"/>
          <w:lang w:val="en-US" w:eastAsia="zh-CN"/>
        </w:rPr>
      </w:pPr>
    </w:p>
    <w:p>
      <w:pPr>
        <w:widowControl w:val="0"/>
        <w:numPr>
          <w:ilvl w:val="0"/>
          <w:numId w:val="0"/>
        </w:numPr>
        <w:spacing w:line="360" w:lineRule="auto"/>
        <w:ind w:leftChars="0"/>
        <w:jc w:val="both"/>
        <w:outlineLvl w:val="1"/>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 xml:space="preserve">三、评审程序 </w:t>
      </w:r>
    </w:p>
    <w:p>
      <w:pPr>
        <w:widowControl w:val="0"/>
        <w:spacing w:line="360" w:lineRule="auto"/>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（一）</w:t>
      </w:r>
      <w:r>
        <w:rPr>
          <w:rFonts w:hint="eastAsia" w:ascii="宋体" w:hAnsi="宋体" w:cs="宋体"/>
          <w:b/>
          <w:bCs/>
          <w:color w:val="auto"/>
          <w:sz w:val="24"/>
          <w:szCs w:val="24"/>
          <w:lang w:eastAsia="zh-CN"/>
        </w:rPr>
        <w:t>资格</w:t>
      </w:r>
      <w:r>
        <w:rPr>
          <w:rFonts w:hint="eastAsia" w:eastAsia="宋体" w:cs="Times New Roman"/>
          <w:b/>
          <w:bCs/>
          <w:color w:val="auto"/>
          <w:sz w:val="24"/>
          <w:szCs w:val="24"/>
          <w:lang w:eastAsia="zh-CN"/>
        </w:rPr>
        <w:t>性审查</w:t>
      </w:r>
    </w:p>
    <w:p>
      <w:pPr>
        <w:numPr>
          <w:ilvl w:val="0"/>
          <w:numId w:val="0"/>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磋商小组</w:t>
      </w:r>
      <w:r>
        <w:rPr>
          <w:rFonts w:hint="eastAsia" w:ascii="宋体" w:hAnsi="宋体" w:cs="宋体"/>
          <w:color w:val="auto"/>
          <w:sz w:val="24"/>
          <w:szCs w:val="24"/>
        </w:rPr>
        <w:t>依法对</w:t>
      </w:r>
      <w:r>
        <w:rPr>
          <w:rFonts w:hint="eastAsia" w:ascii="宋体" w:hAnsi="宋体" w:cs="宋体"/>
          <w:color w:val="auto"/>
          <w:sz w:val="24"/>
          <w:szCs w:val="24"/>
          <w:lang w:eastAsia="zh-CN"/>
        </w:rPr>
        <w:t>各响应供应商</w:t>
      </w:r>
      <w:r>
        <w:rPr>
          <w:rFonts w:hint="eastAsia" w:ascii="宋体" w:hAnsi="宋体" w:cs="宋体"/>
          <w:color w:val="auto"/>
          <w:sz w:val="24"/>
          <w:szCs w:val="24"/>
        </w:rPr>
        <w:t>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outlineLvl w:val="9"/>
        <w:rPr>
          <w:rFonts w:hint="eastAsia" w:ascii="宋体" w:hAnsi="宋体" w:cs="宋体"/>
          <w:b/>
          <w:color w:val="auto"/>
          <w:sz w:val="24"/>
          <w:szCs w:val="24"/>
        </w:rPr>
      </w:pPr>
      <w:r>
        <w:rPr>
          <w:rFonts w:hint="eastAsia" w:ascii="宋体" w:hAnsi="宋体" w:cs="宋体"/>
          <w:b/>
          <w:color w:val="auto"/>
          <w:sz w:val="24"/>
          <w:szCs w:val="24"/>
        </w:rPr>
        <w:t>《资格</w:t>
      </w:r>
      <w:r>
        <w:rPr>
          <w:rFonts w:hint="eastAsia" w:ascii="宋体" w:hAnsi="宋体" w:cs="宋体"/>
          <w:b/>
          <w:color w:val="auto"/>
          <w:sz w:val="24"/>
          <w:szCs w:val="24"/>
          <w:lang w:eastAsia="zh-CN"/>
        </w:rPr>
        <w:t>性</w:t>
      </w:r>
      <w:r>
        <w:rPr>
          <w:rFonts w:hint="eastAsia" w:ascii="宋体" w:hAnsi="宋体" w:cs="宋体"/>
          <w:b/>
          <w:color w:val="auto"/>
          <w:sz w:val="24"/>
          <w:szCs w:val="24"/>
        </w:rPr>
        <w:t>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8718"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cs="宋体"/>
                <w:color w:val="auto"/>
                <w:szCs w:val="21"/>
                <w:lang w:val="en-US" w:eastAsia="zh-CN"/>
              </w:rPr>
              <w:t>或2022年任意一个月</w:t>
            </w:r>
            <w:r>
              <w:rPr>
                <w:rFonts w:hint="eastAsia" w:ascii="宋体" w:hAnsi="宋体" w:eastAsia="宋体" w:cs="宋体"/>
                <w:color w:val="auto"/>
                <w:szCs w:val="21"/>
              </w:rPr>
              <w:t>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落实政府采购政策需满足的资格要求：</w:t>
            </w:r>
            <w:r>
              <w:rPr>
                <w:rFonts w:hint="eastAsia" w:eastAsia="宋体" w:cs="宋体"/>
                <w:color w:val="auto"/>
                <w:szCs w:val="21"/>
                <w:lang w:val="en-US" w:eastAsia="zh-CN"/>
              </w:rPr>
              <w:t>/</w:t>
            </w:r>
            <w:r>
              <w:rPr>
                <w:rFonts w:hint="eastAsia"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noWrap w:val="0"/>
            <w:vAlign w:val="center"/>
          </w:tcPr>
          <w:p>
            <w:pPr>
              <w:widowControl w:val="0"/>
              <w:numPr>
                <w:ilvl w:val="0"/>
                <w:numId w:val="0"/>
              </w:numPr>
              <w:ind w:left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w:t>
            </w:r>
            <w:r>
              <w:rPr>
                <w:rFonts w:hint="eastAsia" w:ascii="宋体" w:hAnsi="宋体" w:eastAsia="宋体" w:cs="宋体"/>
                <w:color w:val="auto"/>
                <w:szCs w:val="21"/>
                <w:lang w:eastAsia="zh-CN"/>
              </w:rPr>
              <w:t>响应</w:t>
            </w:r>
            <w:r>
              <w:rPr>
                <w:rFonts w:hint="eastAsia" w:ascii="宋体" w:hAnsi="宋体" w:eastAsia="宋体" w:cs="宋体"/>
                <w:color w:val="auto"/>
                <w:szCs w:val="21"/>
              </w:rPr>
              <w:t>：供应商为非独立法人（即由合法法人依法建立的分公司），除了对供应商进行信息查询外，同时对总公司的信息查询记录和证据截图或下载存档】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w:t>
            </w:r>
            <w:r>
              <w:rPr>
                <w:rFonts w:hint="eastAsia" w:ascii="宋体" w:hAnsi="宋体" w:eastAsia="宋体" w:cs="宋体"/>
                <w:color w:val="auto"/>
                <w:szCs w:val="21"/>
                <w:lang w:eastAsia="zh-CN"/>
              </w:rPr>
              <w:t>响应</w:t>
            </w:r>
            <w:r>
              <w:rPr>
                <w:rFonts w:hint="eastAsia" w:ascii="宋体" w:hAnsi="宋体" w:eastAsia="宋体" w:cs="宋体"/>
                <w:color w:val="auto"/>
                <w:szCs w:val="21"/>
              </w:rPr>
              <w:t>；为采购项目提供整体设计、规范编制或者项目管理、监理、检测等服务的供应商，不得再参加该采购项目的其他采购活动。（提供《资格文件声明函》）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default" w:cs="宋体"/>
                <w:color w:val="auto"/>
                <w:szCs w:val="21"/>
                <w:lang w:eastAsia="zh-CN"/>
              </w:rPr>
              <w:t>3</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default" w:cs="宋体"/>
                <w:color w:val="auto"/>
                <w:szCs w:val="21"/>
                <w:lang w:eastAsia="zh-CN"/>
              </w:rPr>
              <w:t>4</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noWrap w:val="0"/>
            <w:vAlign w:val="center"/>
          </w:tcPr>
          <w:p>
            <w:pPr>
              <w:widowControl w:val="0"/>
              <w:numPr>
                <w:ilvl w:val="0"/>
                <w:numId w:val="0"/>
              </w:numPr>
              <w:ind w:leftChars="0"/>
              <w:jc w:val="center"/>
              <w:rPr>
                <w:rFonts w:hint="default" w:cs="宋体"/>
                <w:color w:val="auto"/>
                <w:szCs w:val="21"/>
                <w:lang w:eastAsia="zh-CN"/>
              </w:rPr>
            </w:pPr>
            <w:r>
              <w:rPr>
                <w:rFonts w:hint="default" w:cs="宋体"/>
                <w:color w:val="auto"/>
                <w:szCs w:val="21"/>
                <w:lang w:eastAsia="zh-CN"/>
              </w:rPr>
              <w:t>5</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noWrap w:val="0"/>
            <w:vAlign w:val="center"/>
          </w:tcPr>
          <w:p>
            <w:pPr>
              <w:widowControl w:val="0"/>
              <w:numPr>
                <w:ilvl w:val="0"/>
                <w:numId w:val="0"/>
              </w:numPr>
              <w:ind w:leftChars="0"/>
              <w:jc w:val="center"/>
              <w:rPr>
                <w:rFonts w:hint="default" w:cs="宋体"/>
                <w:color w:val="auto"/>
                <w:szCs w:val="21"/>
                <w:lang w:eastAsia="zh-CN"/>
              </w:rPr>
            </w:pPr>
            <w:r>
              <w:rPr>
                <w:rFonts w:hint="default" w:cs="宋体"/>
                <w:color w:val="auto"/>
                <w:szCs w:val="21"/>
                <w:lang w:eastAsia="zh-CN"/>
              </w:rPr>
              <w:t>6</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 w:val="21"/>
                <w:szCs w:val="21"/>
                <w:lang w:eastAsia="zh-CN" w:bidi="ar-SA"/>
              </w:rPr>
            </w:pPr>
            <w:r>
              <w:rPr>
                <w:rFonts w:hint="default" w:cs="宋体"/>
                <w:color w:val="auto"/>
                <w:sz w:val="21"/>
                <w:szCs w:val="21"/>
                <w:lang w:eastAsia="zh-CN" w:bidi="ar-SA"/>
              </w:rPr>
              <w:t>7</w:t>
            </w:r>
          </w:p>
        </w:tc>
        <w:tc>
          <w:tcPr>
            <w:tcW w:w="8718"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highlight w:val="none"/>
              </w:rPr>
              <w:t>本项目不接受联合体响应</w:t>
            </w:r>
            <w:r>
              <w:rPr>
                <w:rFonts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 w:val="21"/>
                <w:szCs w:val="21"/>
                <w:lang w:eastAsia="zh-CN" w:bidi="ar-SA"/>
              </w:rPr>
            </w:pPr>
            <w:r>
              <w:rPr>
                <w:rFonts w:hint="default" w:cs="宋体"/>
                <w:color w:val="auto"/>
                <w:sz w:val="21"/>
                <w:szCs w:val="21"/>
                <w:lang w:eastAsia="zh-CN" w:bidi="ar-SA"/>
              </w:rPr>
              <w:t>8</w:t>
            </w:r>
          </w:p>
        </w:tc>
        <w:tc>
          <w:tcPr>
            <w:tcW w:w="8718" w:type="dxa"/>
            <w:noWrap w:val="0"/>
            <w:vAlign w:val="center"/>
          </w:tcPr>
          <w:p>
            <w:pPr>
              <w:widowControl w:val="0"/>
              <w:numPr>
                <w:ilvl w:val="0"/>
                <w:numId w:val="0"/>
              </w:numPr>
              <w:ind w:left="0" w:leftChars="0" w:firstLine="0" w:firstLineChars="0"/>
              <w:jc w:val="both"/>
              <w:rPr>
                <w:rFonts w:ascii="宋体" w:hAnsi="宋体" w:eastAsia="宋体" w:cs="宋体"/>
                <w:color w:val="auto"/>
                <w:sz w:val="21"/>
                <w:szCs w:val="21"/>
                <w:lang w:val="en-US" w:eastAsia="zh-CN" w:bidi="ar-SA"/>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noWrap w:val="0"/>
            <w:vAlign w:val="top"/>
          </w:tcPr>
          <w:p>
            <w:pPr>
              <w:spacing w:line="400" w:lineRule="atLeast"/>
              <w:jc w:val="center"/>
              <w:rPr>
                <w:rFonts w:ascii="宋体" w:hAnsi="宋体" w:eastAsia="宋体" w:cs="宋体"/>
                <w:b/>
                <w:color w:val="auto"/>
                <w:szCs w:val="21"/>
              </w:rPr>
            </w:pPr>
          </w:p>
        </w:tc>
        <w:tc>
          <w:tcPr>
            <w:tcW w:w="8718"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r>
    </w:tbl>
    <w:p>
      <w:pPr>
        <w:numPr>
          <w:ilvl w:val="0"/>
          <w:numId w:val="0"/>
        </w:numPr>
        <w:spacing w:line="360" w:lineRule="auto"/>
        <w:rPr>
          <w:rFonts w:hint="eastAsia" w:ascii="宋体" w:hAnsi="宋体" w:eastAsia="宋体" w:cs="宋体"/>
          <w:color w:val="auto"/>
          <w:sz w:val="24"/>
          <w:szCs w:val="24"/>
        </w:rPr>
      </w:pPr>
    </w:p>
    <w:p>
      <w:pPr>
        <w:widowControl w:val="0"/>
        <w:spacing w:line="360" w:lineRule="auto"/>
        <w:outlineLvl w:val="1"/>
        <w:rPr>
          <w:rFonts w:hint="eastAsia" w:ascii="宋体" w:hAnsi="宋体" w:cs="宋体"/>
          <w:b/>
          <w:bCs/>
          <w:color w:val="auto"/>
          <w:sz w:val="24"/>
          <w:szCs w:val="24"/>
          <w:lang w:eastAsia="zh-CN"/>
        </w:rPr>
      </w:pPr>
      <w:r>
        <w:rPr>
          <w:rFonts w:hint="eastAsia" w:ascii="宋体" w:hAnsi="宋体" w:cs="宋体"/>
          <w:b/>
          <w:bCs/>
          <w:color w:val="auto"/>
          <w:sz w:val="24"/>
          <w:szCs w:val="24"/>
        </w:rPr>
        <w:t>（</w:t>
      </w:r>
      <w:r>
        <w:rPr>
          <w:rFonts w:hint="eastAsia" w:ascii="宋体" w:hAnsi="宋体" w:cs="宋体"/>
          <w:b/>
          <w:bCs/>
          <w:color w:val="auto"/>
          <w:sz w:val="24"/>
          <w:szCs w:val="24"/>
          <w:lang w:eastAsia="zh-CN"/>
        </w:rPr>
        <w:t>二</w:t>
      </w:r>
      <w:r>
        <w:rPr>
          <w:rFonts w:hint="eastAsia" w:ascii="宋体" w:hAnsi="宋体" w:cs="宋体"/>
          <w:b/>
          <w:bCs/>
          <w:color w:val="auto"/>
          <w:sz w:val="24"/>
          <w:szCs w:val="24"/>
        </w:rPr>
        <w:t>）</w:t>
      </w:r>
      <w:r>
        <w:rPr>
          <w:rFonts w:hint="eastAsia" w:ascii="宋体" w:hAnsi="宋体" w:cs="宋体"/>
          <w:b/>
          <w:bCs/>
          <w:color w:val="auto"/>
          <w:sz w:val="24"/>
          <w:szCs w:val="24"/>
          <w:lang w:eastAsia="zh-CN"/>
        </w:rPr>
        <w:t>符合性审查</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磋商小组根据《符合性审查表》的内容逐条对响应文件进行评审。</w:t>
      </w:r>
    </w:p>
    <w:p>
      <w:pPr>
        <w:widowControl w:val="0"/>
        <w:spacing w:line="360" w:lineRule="auto"/>
        <w:jc w:val="both"/>
        <w:outlineLvl w:val="9"/>
        <w:rPr>
          <w:rFonts w:hint="eastAsia" w:cs="Times New Roman"/>
          <w:color w:val="auto"/>
          <w:sz w:val="24"/>
        </w:rPr>
      </w:pPr>
      <w:r>
        <w:rPr>
          <w:rFonts w:hint="eastAsia" w:cs="Times New Roman"/>
          <w:color w:val="auto"/>
          <w:sz w:val="24"/>
        </w:rPr>
        <w:t>1.响应文件出现下列情况之一时将被认定为无效响应：</w:t>
      </w:r>
    </w:p>
    <w:p>
      <w:pPr>
        <w:widowControl w:val="0"/>
        <w:spacing w:line="360" w:lineRule="auto"/>
        <w:jc w:val="both"/>
        <w:outlineLvl w:val="9"/>
        <w:rPr>
          <w:rFonts w:hint="eastAsia" w:cs="Times New Roman"/>
          <w:color w:val="auto"/>
          <w:sz w:val="24"/>
        </w:rPr>
      </w:pPr>
      <w:r>
        <w:rPr>
          <w:rFonts w:hint="eastAsia" w:cs="Times New Roman"/>
          <w:color w:val="auto"/>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outlineLvl w:val="9"/>
        <w:rPr>
          <w:rFonts w:hint="eastAsia" w:cs="Times New Roman"/>
          <w:color w:val="auto"/>
          <w:sz w:val="24"/>
        </w:rPr>
      </w:pPr>
      <w:r>
        <w:rPr>
          <w:rFonts w:hint="eastAsia" w:cs="Times New Roman"/>
          <w:color w:val="auto"/>
          <w:sz w:val="24"/>
        </w:rPr>
        <w:t xml:space="preserve">1.2 </w:t>
      </w:r>
      <w:r>
        <w:rPr>
          <w:rFonts w:hint="eastAsia" w:ascii="宋体" w:hAnsi="宋体" w:eastAsia="宋体" w:cs="宋体"/>
          <w:color w:val="auto"/>
          <w:sz w:val="24"/>
          <w:szCs w:val="24"/>
          <w:lang w:val="en-US" w:eastAsia="zh-CN"/>
        </w:rPr>
        <w:t>未按照响应文件的规定提交磋商保证金的；</w:t>
      </w:r>
    </w:p>
    <w:p>
      <w:pPr>
        <w:widowControl w:val="0"/>
        <w:spacing w:line="360" w:lineRule="auto"/>
        <w:jc w:val="both"/>
        <w:outlineLvl w:val="9"/>
        <w:rPr>
          <w:rFonts w:hint="eastAsia" w:cs="Times New Roman"/>
          <w:color w:val="auto"/>
          <w:sz w:val="24"/>
        </w:rPr>
      </w:pPr>
      <w:r>
        <w:rPr>
          <w:rFonts w:hint="eastAsia" w:cs="Times New Roman"/>
          <w:color w:val="auto"/>
          <w:sz w:val="24"/>
          <w:lang w:val="en-US" w:eastAsia="zh-CN"/>
        </w:rPr>
        <w:t xml:space="preserve">1.3 </w:t>
      </w:r>
      <w:r>
        <w:rPr>
          <w:rFonts w:hint="eastAsia" w:cs="Times New Roman"/>
          <w:color w:val="auto"/>
          <w:sz w:val="24"/>
        </w:rPr>
        <w:t>响应文件未按磋商文件要求签署、盖章的；</w:t>
      </w:r>
    </w:p>
    <w:p>
      <w:pPr>
        <w:widowControl w:val="0"/>
        <w:spacing w:line="360" w:lineRule="auto"/>
        <w:jc w:val="both"/>
        <w:outlineLvl w:val="9"/>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4</w:t>
      </w:r>
      <w:r>
        <w:rPr>
          <w:rFonts w:hint="eastAsia" w:cs="Times New Roman"/>
          <w:color w:val="auto"/>
          <w:sz w:val="24"/>
        </w:rPr>
        <w:t xml:space="preserve"> 报价不确定或超过磋商文件中规定的预算金额或者最高限价的；</w:t>
      </w:r>
    </w:p>
    <w:p>
      <w:pPr>
        <w:widowControl w:val="0"/>
        <w:spacing w:line="360" w:lineRule="auto"/>
        <w:jc w:val="both"/>
        <w:outlineLvl w:val="9"/>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5</w:t>
      </w:r>
      <w:r>
        <w:rPr>
          <w:rFonts w:hint="eastAsia" w:cs="Times New Roman"/>
          <w:color w:val="auto"/>
          <w:sz w:val="24"/>
        </w:rPr>
        <w:t xml:space="preserve"> 响应文件含有采购人不能接受的附加条件的；</w:t>
      </w:r>
    </w:p>
    <w:p>
      <w:pPr>
        <w:widowControl w:val="0"/>
        <w:spacing w:line="360" w:lineRule="auto"/>
        <w:jc w:val="both"/>
        <w:outlineLvl w:val="9"/>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6</w:t>
      </w:r>
      <w:r>
        <w:rPr>
          <w:rFonts w:hint="eastAsia" w:cs="Times New Roman"/>
          <w:color w:val="auto"/>
          <w:sz w:val="24"/>
        </w:rPr>
        <w:t xml:space="preserve"> 响应文件未完全满足磋商文件中带★号的实质性条款和指标的；</w:t>
      </w:r>
    </w:p>
    <w:p>
      <w:pPr>
        <w:widowControl w:val="0"/>
        <w:spacing w:line="360" w:lineRule="auto"/>
        <w:jc w:val="both"/>
        <w:outlineLvl w:val="9"/>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7</w:t>
      </w:r>
      <w:r>
        <w:rPr>
          <w:rFonts w:hint="eastAsia" w:cs="Times New Roman"/>
          <w:color w:val="auto"/>
          <w:sz w:val="24"/>
        </w:rPr>
        <w:t xml:space="preserve"> 评审期间，供应商没有按磋商小组的要求提交经授权代表签字的澄清、说明、补正或改变了响应文件的实质性内容的；</w:t>
      </w:r>
    </w:p>
    <w:p>
      <w:pPr>
        <w:widowControl w:val="0"/>
        <w:spacing w:line="360" w:lineRule="auto"/>
        <w:jc w:val="both"/>
        <w:outlineLvl w:val="9"/>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8</w:t>
      </w:r>
      <w:r>
        <w:rPr>
          <w:rFonts w:hint="eastAsia" w:cs="Times New Roman"/>
          <w:color w:val="auto"/>
          <w:sz w:val="24"/>
        </w:rPr>
        <w:t xml:space="preserve"> 响应文件提供虚假材料的；</w:t>
      </w:r>
    </w:p>
    <w:p>
      <w:pPr>
        <w:widowControl w:val="0"/>
        <w:spacing w:line="360" w:lineRule="auto"/>
        <w:jc w:val="both"/>
        <w:outlineLvl w:val="9"/>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9</w:t>
      </w:r>
      <w:r>
        <w:rPr>
          <w:rFonts w:hint="eastAsia" w:cs="Times New Roman"/>
          <w:color w:val="auto"/>
          <w:sz w:val="24"/>
        </w:rPr>
        <w:t xml:space="preserve"> 有下列情形之一的，视为供应商串通响应，其响应无效。</w:t>
      </w:r>
    </w:p>
    <w:p>
      <w:pPr>
        <w:widowControl w:val="0"/>
        <w:spacing w:line="360" w:lineRule="auto"/>
        <w:jc w:val="both"/>
        <w:outlineLvl w:val="9"/>
        <w:rPr>
          <w:rFonts w:hint="eastAsia" w:cs="Times New Roman"/>
          <w:color w:val="auto"/>
          <w:sz w:val="24"/>
        </w:rPr>
      </w:pPr>
      <w:r>
        <w:rPr>
          <w:rFonts w:hint="eastAsia" w:cs="Times New Roman"/>
          <w:color w:val="auto"/>
          <w:sz w:val="24"/>
        </w:rPr>
        <w:t>①不同供应商的响应文件由同一单位或者个人编制；</w:t>
      </w:r>
    </w:p>
    <w:p>
      <w:pPr>
        <w:widowControl w:val="0"/>
        <w:spacing w:line="360" w:lineRule="auto"/>
        <w:jc w:val="both"/>
        <w:outlineLvl w:val="9"/>
        <w:rPr>
          <w:rFonts w:hint="eastAsia" w:cs="Times New Roman"/>
          <w:color w:val="auto"/>
          <w:sz w:val="24"/>
        </w:rPr>
      </w:pPr>
      <w:r>
        <w:rPr>
          <w:rFonts w:hint="eastAsia" w:cs="Times New Roman"/>
          <w:color w:val="auto"/>
          <w:sz w:val="24"/>
        </w:rPr>
        <w:t>②不同供应商委托同一单位或者个人办理响应事宜；</w:t>
      </w:r>
    </w:p>
    <w:p>
      <w:pPr>
        <w:widowControl w:val="0"/>
        <w:spacing w:line="360" w:lineRule="auto"/>
        <w:jc w:val="both"/>
        <w:outlineLvl w:val="9"/>
        <w:rPr>
          <w:rFonts w:hint="eastAsia" w:cs="Times New Roman"/>
          <w:color w:val="auto"/>
          <w:sz w:val="24"/>
        </w:rPr>
      </w:pPr>
      <w:r>
        <w:rPr>
          <w:rFonts w:hint="eastAsia" w:cs="Times New Roman"/>
          <w:color w:val="auto"/>
          <w:sz w:val="24"/>
        </w:rPr>
        <w:t>③不同供应商的响应文件载明的项目管理成员或者联系人员为同一人；</w:t>
      </w:r>
    </w:p>
    <w:p>
      <w:pPr>
        <w:widowControl w:val="0"/>
        <w:spacing w:line="360" w:lineRule="auto"/>
        <w:jc w:val="both"/>
        <w:outlineLvl w:val="9"/>
        <w:rPr>
          <w:rFonts w:hint="eastAsia" w:cs="Times New Roman"/>
          <w:color w:val="auto"/>
          <w:sz w:val="24"/>
        </w:rPr>
      </w:pPr>
      <w:r>
        <w:rPr>
          <w:rFonts w:hint="eastAsia" w:cs="Times New Roman"/>
          <w:color w:val="auto"/>
          <w:sz w:val="24"/>
        </w:rPr>
        <w:t>④不同供应商的响应文件异常一致或者报价呈规律性差异；</w:t>
      </w:r>
    </w:p>
    <w:p>
      <w:pPr>
        <w:widowControl w:val="0"/>
        <w:spacing w:line="360" w:lineRule="auto"/>
        <w:jc w:val="both"/>
        <w:outlineLvl w:val="9"/>
        <w:rPr>
          <w:rFonts w:hint="eastAsia" w:cs="Times New Roman"/>
          <w:color w:val="auto"/>
          <w:sz w:val="24"/>
        </w:rPr>
      </w:pPr>
      <w:r>
        <w:rPr>
          <w:rFonts w:hint="eastAsia" w:cs="Times New Roman"/>
          <w:color w:val="auto"/>
          <w:sz w:val="24"/>
        </w:rPr>
        <w:t>⑤不同供应商的响应文件相互混装；</w:t>
      </w:r>
    </w:p>
    <w:p>
      <w:pPr>
        <w:widowControl w:val="0"/>
        <w:spacing w:line="360" w:lineRule="auto"/>
        <w:jc w:val="both"/>
        <w:outlineLvl w:val="9"/>
        <w:rPr>
          <w:rFonts w:hint="eastAsia" w:ascii="宋体" w:hAnsi="宋体" w:cs="Times New Roman"/>
          <w:color w:val="auto"/>
          <w:sz w:val="24"/>
        </w:rPr>
      </w:pPr>
      <w:r>
        <w:rPr>
          <w:rFonts w:hint="eastAsia" w:ascii="宋体" w:hAnsi="宋体" w:cs="Times New Roman"/>
          <w:color w:val="auto"/>
          <w:sz w:val="24"/>
          <w:lang w:val="en-US" w:eastAsia="zh-CN"/>
        </w:rPr>
        <w:t>⑥不同</w:t>
      </w:r>
      <w:r>
        <w:rPr>
          <w:rFonts w:hint="eastAsia" w:ascii="宋体" w:hAnsi="宋体" w:cs="Times New Roman"/>
          <w:color w:val="auto"/>
          <w:sz w:val="24"/>
        </w:rPr>
        <w:t>供应商</w:t>
      </w:r>
      <w:r>
        <w:rPr>
          <w:rFonts w:hint="eastAsia" w:ascii="宋体" w:hAnsi="宋体" w:cs="Times New Roman"/>
          <w:color w:val="auto"/>
          <w:sz w:val="24"/>
          <w:lang w:val="en-US" w:eastAsia="zh-CN"/>
        </w:rPr>
        <w:t>的保证金从同一单位或者个人的账户转出。</w:t>
      </w:r>
    </w:p>
    <w:p>
      <w:pPr>
        <w:widowControl w:val="0"/>
        <w:spacing w:line="360" w:lineRule="auto"/>
        <w:jc w:val="both"/>
        <w:outlineLvl w:val="9"/>
        <w:rPr>
          <w:rFonts w:hint="eastAsia" w:cs="Times New Roman"/>
          <w:color w:val="auto"/>
          <w:sz w:val="24"/>
        </w:rPr>
      </w:pPr>
      <w:r>
        <w:rPr>
          <w:rFonts w:hint="eastAsia" w:ascii="宋体" w:hAnsi="宋体" w:cs="Times New Roman"/>
          <w:color w:val="auto"/>
          <w:sz w:val="24"/>
        </w:rPr>
        <w:t>1.</w:t>
      </w:r>
      <w:r>
        <w:rPr>
          <w:rFonts w:hint="eastAsia" w:ascii="宋体" w:hAnsi="宋体" w:cs="Times New Roman"/>
          <w:color w:val="auto"/>
          <w:sz w:val="24"/>
          <w:lang w:val="en-US" w:eastAsia="zh-CN"/>
        </w:rPr>
        <w:t xml:space="preserve">10 </w:t>
      </w:r>
      <w:r>
        <w:rPr>
          <w:rFonts w:hint="eastAsia" w:ascii="宋体" w:hAnsi="宋体" w:cs="Times New Roman"/>
          <w:color w:val="auto"/>
          <w:sz w:val="24"/>
        </w:rPr>
        <w:t>供应商对采</w:t>
      </w:r>
      <w:r>
        <w:rPr>
          <w:rFonts w:hint="eastAsia" w:cs="Times New Roman"/>
          <w:color w:val="auto"/>
          <w:sz w:val="24"/>
        </w:rPr>
        <w:t>购人、采购代理机构、磋商小组及其工作人员施加影响，有碍公平、公正的；</w:t>
      </w:r>
    </w:p>
    <w:p>
      <w:pPr>
        <w:spacing w:line="360" w:lineRule="auto"/>
        <w:ind w:left="10"/>
        <w:outlineLvl w:val="9"/>
        <w:rPr>
          <w:rFonts w:hint="eastAsia"/>
          <w:color w:val="auto"/>
          <w:lang w:eastAsia="zh-CN"/>
        </w:rPr>
      </w:pPr>
      <w:r>
        <w:rPr>
          <w:rFonts w:hint="eastAsia" w:cs="Times New Roman"/>
          <w:color w:val="auto"/>
          <w:sz w:val="24"/>
        </w:rPr>
        <w:t>1.1</w:t>
      </w:r>
      <w:r>
        <w:rPr>
          <w:rFonts w:hint="eastAsia" w:cs="Times New Roman"/>
          <w:color w:val="auto"/>
          <w:sz w:val="24"/>
          <w:lang w:val="en-US" w:eastAsia="zh-CN"/>
        </w:rPr>
        <w:t>1</w:t>
      </w:r>
      <w:r>
        <w:rPr>
          <w:rFonts w:hint="eastAsia" w:cs="Times New Roman"/>
          <w:color w:val="auto"/>
          <w:sz w:val="24"/>
        </w:rPr>
        <w:t xml:space="preserve"> 按有关法律、法规、规章及磋商文件规定属于无效响应的。</w:t>
      </w:r>
    </w:p>
    <w:p>
      <w:pPr>
        <w:spacing w:line="360" w:lineRule="auto"/>
        <w:ind w:left="10"/>
        <w:outlineLvl w:val="9"/>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响应</w:t>
      </w:r>
      <w:r>
        <w:rPr>
          <w:rFonts w:hint="eastAsia" w:ascii="宋体" w:hAnsi="宋体" w:cs="宋体"/>
          <w:color w:val="auto"/>
          <w:sz w:val="24"/>
          <w:szCs w:val="24"/>
        </w:rPr>
        <w:t>文件报价出现前后不一致的，除</w:t>
      </w:r>
      <w:r>
        <w:rPr>
          <w:rFonts w:hint="eastAsia" w:ascii="宋体" w:hAnsi="宋体" w:cs="宋体"/>
          <w:color w:val="auto"/>
          <w:sz w:val="24"/>
          <w:szCs w:val="24"/>
          <w:lang w:eastAsia="zh-CN"/>
        </w:rPr>
        <w:t>磋商</w:t>
      </w:r>
      <w:r>
        <w:rPr>
          <w:rFonts w:hint="eastAsia" w:ascii="宋体" w:hAnsi="宋体" w:cs="宋体"/>
          <w:color w:val="auto"/>
          <w:sz w:val="24"/>
          <w:szCs w:val="24"/>
        </w:rPr>
        <w:t xml:space="preserve">文件另有规定外，按照下列规定修正：  </w:t>
      </w:r>
    </w:p>
    <w:p>
      <w:pPr>
        <w:spacing w:line="360" w:lineRule="auto"/>
        <w:ind w:left="4"/>
        <w:outlineLvl w:val="9"/>
        <w:rPr>
          <w:rFonts w:hint="eastAsia" w:ascii="宋体" w:hAnsi="宋体" w:cs="宋体"/>
          <w:color w:val="auto"/>
          <w:sz w:val="24"/>
          <w:szCs w:val="24"/>
        </w:rPr>
      </w:pPr>
      <w:r>
        <w:rPr>
          <w:rFonts w:hint="eastAsia" w:ascii="宋体" w:hAnsi="宋体" w:cs="宋体"/>
          <w:color w:val="auto"/>
          <w:sz w:val="24"/>
          <w:szCs w:val="24"/>
          <w:lang w:val="en-US" w:eastAsia="zh-CN"/>
        </w:rPr>
        <w:t xml:space="preserve">2.1 </w:t>
      </w:r>
      <w:r>
        <w:rPr>
          <w:rFonts w:hint="eastAsia" w:ascii="宋体" w:hAnsi="宋体" w:cs="宋体"/>
          <w:color w:val="auto"/>
          <w:sz w:val="24"/>
          <w:szCs w:val="24"/>
          <w:lang w:eastAsia="zh-CN"/>
        </w:rPr>
        <w:t>响应</w:t>
      </w:r>
      <w:r>
        <w:rPr>
          <w:rFonts w:hint="eastAsia" w:ascii="宋体" w:hAnsi="宋体" w:cs="宋体"/>
          <w:color w:val="auto"/>
          <w:sz w:val="24"/>
          <w:szCs w:val="24"/>
        </w:rPr>
        <w:t>文件中首轮报价表（报价表）</w:t>
      </w:r>
      <w:r>
        <w:rPr>
          <w:rFonts w:hint="eastAsia" w:ascii="宋体" w:hAnsi="宋体" w:cs="宋体"/>
          <w:color w:val="auto"/>
          <w:sz w:val="24"/>
          <w:szCs w:val="24"/>
          <w:lang w:eastAsia="zh-CN"/>
        </w:rPr>
        <w:t>的</w:t>
      </w:r>
      <w:r>
        <w:rPr>
          <w:rFonts w:hint="eastAsia" w:ascii="宋体" w:hAnsi="宋体" w:cs="宋体"/>
          <w:color w:val="auto"/>
          <w:sz w:val="24"/>
          <w:szCs w:val="24"/>
        </w:rPr>
        <w:t>内容与</w:t>
      </w:r>
      <w:r>
        <w:rPr>
          <w:rFonts w:hint="eastAsia" w:ascii="宋体" w:hAnsi="宋体" w:cs="宋体"/>
          <w:color w:val="auto"/>
          <w:sz w:val="24"/>
          <w:szCs w:val="24"/>
          <w:lang w:eastAsia="zh-CN"/>
        </w:rPr>
        <w:t>响应</w:t>
      </w:r>
      <w:r>
        <w:rPr>
          <w:rFonts w:hint="eastAsia" w:ascii="宋体" w:hAnsi="宋体" w:cs="宋体"/>
          <w:color w:val="auto"/>
          <w:sz w:val="24"/>
          <w:szCs w:val="24"/>
        </w:rPr>
        <w:t>文件中相应内容不一致的，</w:t>
      </w:r>
      <w:r>
        <w:rPr>
          <w:rFonts w:hint="eastAsia" w:ascii="宋体" w:hAnsi="宋体" w:cs="宋体"/>
          <w:color w:val="auto"/>
          <w:sz w:val="24"/>
          <w:szCs w:val="24"/>
          <w:lang w:eastAsia="zh-CN"/>
        </w:rPr>
        <w:t>以</w:t>
      </w:r>
      <w:r>
        <w:rPr>
          <w:rFonts w:hint="eastAsia" w:ascii="宋体" w:hAnsi="宋体" w:cs="宋体"/>
          <w:color w:val="auto"/>
          <w:sz w:val="24"/>
          <w:szCs w:val="24"/>
        </w:rPr>
        <w:t>首轮报价表（报价表）为准。</w:t>
      </w:r>
    </w:p>
    <w:p>
      <w:pPr>
        <w:spacing w:line="360" w:lineRule="auto"/>
        <w:outlineLvl w:val="9"/>
        <w:rPr>
          <w:rFonts w:hint="eastAsia" w:ascii="宋体" w:hAnsi="宋体" w:cs="宋体"/>
          <w:color w:val="auto"/>
          <w:sz w:val="24"/>
          <w:szCs w:val="24"/>
        </w:rPr>
      </w:pPr>
      <w:r>
        <w:rPr>
          <w:rFonts w:hint="eastAsia" w:ascii="宋体" w:hAnsi="宋体" w:cs="宋体"/>
          <w:color w:val="auto"/>
          <w:sz w:val="24"/>
          <w:szCs w:val="24"/>
          <w:lang w:val="en-US" w:eastAsia="zh-CN"/>
        </w:rPr>
        <w:t xml:space="preserve">2.2 </w:t>
      </w:r>
      <w:r>
        <w:rPr>
          <w:rFonts w:hint="eastAsia" w:ascii="宋体" w:hAnsi="宋体" w:cs="宋体"/>
          <w:color w:val="auto"/>
          <w:sz w:val="24"/>
          <w:szCs w:val="24"/>
        </w:rPr>
        <w:t>大写金额和小写金额不一致的，以大写金额为准；</w:t>
      </w:r>
    </w:p>
    <w:p>
      <w:pPr>
        <w:spacing w:line="360" w:lineRule="auto"/>
        <w:ind w:left="4"/>
        <w:outlineLvl w:val="9"/>
        <w:rPr>
          <w:rFonts w:hint="eastAsia" w:ascii="宋体" w:hAnsi="宋体" w:cs="宋体"/>
          <w:color w:val="auto"/>
          <w:sz w:val="24"/>
          <w:szCs w:val="24"/>
        </w:rPr>
      </w:pPr>
      <w:r>
        <w:rPr>
          <w:rFonts w:hint="eastAsia" w:ascii="宋体" w:hAnsi="宋体" w:cs="宋体"/>
          <w:color w:val="auto"/>
          <w:sz w:val="24"/>
          <w:szCs w:val="24"/>
          <w:lang w:val="en-US" w:eastAsia="zh-CN"/>
        </w:rPr>
        <w:t xml:space="preserve">2.3 </w:t>
      </w:r>
      <w:r>
        <w:rPr>
          <w:rFonts w:hint="eastAsia" w:ascii="宋体" w:hAnsi="宋体" w:cs="宋体"/>
          <w:color w:val="auto"/>
          <w:sz w:val="24"/>
          <w:szCs w:val="24"/>
        </w:rPr>
        <w:t>单价金额小数点或者百分比有明显错位的，应以首轮报价表（报价表）的总价为准，并修改单价；</w:t>
      </w:r>
    </w:p>
    <w:p>
      <w:pPr>
        <w:spacing w:line="360" w:lineRule="auto"/>
        <w:outlineLvl w:val="9"/>
        <w:rPr>
          <w:rFonts w:hint="eastAsia" w:ascii="宋体" w:hAnsi="宋体" w:cs="宋体"/>
          <w:color w:val="auto"/>
          <w:sz w:val="24"/>
          <w:szCs w:val="24"/>
        </w:rPr>
      </w:pPr>
      <w:r>
        <w:rPr>
          <w:rFonts w:hint="eastAsia" w:ascii="宋体" w:hAnsi="宋体" w:cs="宋体"/>
          <w:color w:val="auto"/>
          <w:sz w:val="24"/>
          <w:szCs w:val="24"/>
          <w:lang w:val="en-US" w:eastAsia="zh-CN"/>
        </w:rPr>
        <w:t xml:space="preserve">2.4 </w:t>
      </w:r>
      <w:r>
        <w:rPr>
          <w:rFonts w:hint="eastAsia" w:ascii="宋体" w:hAnsi="宋体" w:cs="宋体"/>
          <w:color w:val="auto"/>
          <w:sz w:val="24"/>
          <w:szCs w:val="24"/>
        </w:rPr>
        <w:t>总价金额与按单价汇总金额不一致的，以单价金额计算结果为准；</w:t>
      </w:r>
    </w:p>
    <w:p>
      <w:pPr>
        <w:spacing w:line="360" w:lineRule="auto"/>
        <w:ind w:left="4"/>
        <w:outlineLvl w:val="9"/>
        <w:rPr>
          <w:rFonts w:hint="eastAsia" w:ascii="宋体" w:hAnsi="宋体" w:cs="宋体"/>
          <w:color w:val="auto"/>
          <w:sz w:val="24"/>
          <w:szCs w:val="24"/>
        </w:rPr>
      </w:pPr>
      <w:r>
        <w:rPr>
          <w:rFonts w:hint="eastAsia" w:ascii="宋体" w:hAnsi="宋体" w:cs="宋体"/>
          <w:color w:val="auto"/>
          <w:sz w:val="24"/>
          <w:szCs w:val="24"/>
          <w:lang w:val="en-US" w:eastAsia="zh-CN"/>
        </w:rPr>
        <w:t xml:space="preserve">2.5 </w:t>
      </w:r>
      <w:r>
        <w:rPr>
          <w:rFonts w:hint="eastAsia" w:ascii="宋体" w:hAnsi="宋体" w:cs="宋体"/>
          <w:color w:val="auto"/>
          <w:sz w:val="24"/>
          <w:szCs w:val="24"/>
        </w:rPr>
        <w:t>同时出现两种以上不一致的，按照前款规定的顺序修正。</w:t>
      </w:r>
    </w:p>
    <w:p>
      <w:pPr>
        <w:spacing w:line="360" w:lineRule="auto"/>
        <w:ind w:left="4"/>
        <w:outlineLvl w:val="9"/>
        <w:rPr>
          <w:rFonts w:hint="eastAsia" w:ascii="宋体" w:hAnsi="宋体" w:cs="宋体"/>
          <w:color w:val="auto"/>
          <w:sz w:val="24"/>
          <w:szCs w:val="24"/>
        </w:rPr>
      </w:pPr>
      <w:r>
        <w:rPr>
          <w:rFonts w:hint="eastAsia" w:ascii="宋体" w:hAnsi="宋体" w:cs="宋体"/>
          <w:color w:val="auto"/>
          <w:sz w:val="24"/>
          <w:szCs w:val="24"/>
          <w:lang w:val="en-US" w:eastAsia="zh-CN"/>
        </w:rPr>
        <w:t xml:space="preserve">2.6 </w:t>
      </w:r>
      <w:r>
        <w:rPr>
          <w:rFonts w:hint="eastAsia" w:ascii="宋体" w:hAnsi="宋体" w:cs="宋体"/>
          <w:color w:val="auto"/>
          <w:sz w:val="24"/>
          <w:szCs w:val="24"/>
        </w:rPr>
        <w:t>修正后的报价经</w:t>
      </w:r>
      <w:r>
        <w:rPr>
          <w:rFonts w:hint="eastAsia" w:ascii="宋体" w:hAnsi="宋体" w:cs="宋体"/>
          <w:color w:val="auto"/>
          <w:sz w:val="24"/>
          <w:szCs w:val="24"/>
          <w:lang w:eastAsia="zh-CN"/>
        </w:rPr>
        <w:t>供应商</w:t>
      </w:r>
      <w:r>
        <w:rPr>
          <w:rFonts w:hint="eastAsia" w:ascii="宋体" w:hAnsi="宋体" w:cs="宋体"/>
          <w:color w:val="auto"/>
          <w:sz w:val="24"/>
          <w:szCs w:val="24"/>
        </w:rPr>
        <w:t>确认后产生约束力，</w:t>
      </w:r>
      <w:r>
        <w:rPr>
          <w:rFonts w:hint="eastAsia" w:ascii="宋体" w:hAnsi="宋体" w:cs="宋体"/>
          <w:color w:val="auto"/>
          <w:sz w:val="24"/>
          <w:szCs w:val="24"/>
          <w:lang w:eastAsia="zh-CN"/>
        </w:rPr>
        <w:t>供应商</w:t>
      </w:r>
      <w:r>
        <w:rPr>
          <w:rFonts w:hint="eastAsia" w:ascii="宋体" w:hAnsi="宋体" w:cs="宋体"/>
          <w:color w:val="auto"/>
          <w:sz w:val="24"/>
          <w:szCs w:val="24"/>
        </w:rPr>
        <w:t>不确认的，其</w:t>
      </w:r>
      <w:r>
        <w:rPr>
          <w:rFonts w:hint="eastAsia" w:ascii="宋体" w:hAnsi="宋体" w:cs="宋体"/>
          <w:color w:val="auto"/>
          <w:sz w:val="24"/>
          <w:szCs w:val="24"/>
          <w:lang w:eastAsia="zh-CN"/>
        </w:rPr>
        <w:t>响应</w:t>
      </w:r>
      <w:r>
        <w:rPr>
          <w:rFonts w:hint="eastAsia" w:ascii="宋体" w:hAnsi="宋体" w:cs="宋体"/>
          <w:color w:val="auto"/>
          <w:sz w:val="24"/>
          <w:szCs w:val="24"/>
        </w:rPr>
        <w:t>无效。</w:t>
      </w:r>
    </w:p>
    <w:p>
      <w:pPr>
        <w:tabs>
          <w:tab w:val="left" w:pos="0"/>
          <w:tab w:val="left" w:pos="720"/>
          <w:tab w:val="left" w:pos="1080"/>
        </w:tabs>
        <w:spacing w:line="360" w:lineRule="auto"/>
        <w:jc w:val="both"/>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2.7 成交价格和金额按照经价格修正后的最后报价为准。</w:t>
      </w:r>
    </w:p>
    <w:p>
      <w:pPr>
        <w:tabs>
          <w:tab w:val="left" w:pos="0"/>
          <w:tab w:val="left" w:pos="720"/>
          <w:tab w:val="left" w:pos="1080"/>
        </w:tabs>
        <w:spacing w:line="360" w:lineRule="auto"/>
        <w:jc w:val="both"/>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outlineLvl w:val="9"/>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未作出实质性响应的供应商按无效响应处理，磋商小组应当现场及时告知该供应商。</w:t>
      </w:r>
    </w:p>
    <w:p>
      <w:pPr>
        <w:tabs>
          <w:tab w:val="left" w:pos="0"/>
          <w:tab w:val="left" w:pos="720"/>
          <w:tab w:val="left" w:pos="1080"/>
        </w:tabs>
        <w:spacing w:line="360" w:lineRule="auto"/>
        <w:jc w:val="both"/>
        <w:outlineLvl w:val="9"/>
        <w:rPr>
          <w:rFonts w:hint="eastAsia" w:eastAsia="宋体" w:cs="Times New Roman"/>
          <w:b w:val="0"/>
          <w:bCs w:val="0"/>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rPr>
        <w:t>通过资格性</w:t>
      </w:r>
      <w:r>
        <w:rPr>
          <w:rFonts w:hint="eastAsia" w:ascii="宋体" w:hAnsi="宋体" w:cs="宋体"/>
          <w:color w:val="auto"/>
          <w:sz w:val="24"/>
          <w:szCs w:val="24"/>
          <w:lang w:eastAsia="zh-CN"/>
        </w:rPr>
        <w:t>审查</w:t>
      </w:r>
      <w:r>
        <w:rPr>
          <w:rFonts w:hint="eastAsia" w:ascii="宋体" w:hAnsi="宋体" w:cs="宋体"/>
          <w:color w:val="auto"/>
          <w:sz w:val="24"/>
          <w:szCs w:val="24"/>
        </w:rPr>
        <w:t>和符合性审查的实质性响应供应商方有资格进入下一轮磋商。</w:t>
      </w:r>
    </w:p>
    <w:p>
      <w:pPr>
        <w:widowControl w:val="0"/>
        <w:spacing w:line="360" w:lineRule="auto"/>
        <w:ind w:firstLine="566" w:firstLineChars="235"/>
        <w:jc w:val="center"/>
        <w:outlineLvl w:val="9"/>
        <w:rPr>
          <w:rFonts w:hint="eastAsia"/>
          <w:color w:val="auto"/>
          <w:lang w:eastAsia="zh-CN"/>
        </w:rPr>
      </w:pPr>
      <w:r>
        <w:rPr>
          <w:rFonts w:hint="eastAsia" w:ascii="宋体" w:hAnsi="宋体" w:cs="宋体"/>
          <w:b/>
          <w:color w:val="auto"/>
          <w:sz w:val="24"/>
          <w:szCs w:val="24"/>
        </w:rPr>
        <w:t>《</w:t>
      </w:r>
      <w:r>
        <w:rPr>
          <w:rFonts w:hint="eastAsia" w:ascii="宋体" w:hAnsi="宋体" w:cs="宋体"/>
          <w:b/>
          <w:color w:val="auto"/>
          <w:sz w:val="24"/>
          <w:szCs w:val="24"/>
          <w:lang w:eastAsia="zh-CN"/>
        </w:rPr>
        <w:t>符合性</w:t>
      </w:r>
      <w:r>
        <w:rPr>
          <w:rFonts w:hint="eastAsia" w:ascii="宋体" w:hAnsi="宋体" w:cs="宋体"/>
          <w:b/>
          <w:color w:val="auto"/>
          <w:sz w:val="24"/>
          <w:szCs w:val="24"/>
        </w:rPr>
        <w:t>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序号</w:t>
            </w:r>
          </w:p>
        </w:tc>
        <w:tc>
          <w:tcPr>
            <w:tcW w:w="8539"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报价</w:t>
            </w:r>
            <w:r>
              <w:rPr>
                <w:rFonts w:ascii="宋体" w:hAnsi="宋体" w:eastAsia="宋体" w:cs="宋体"/>
                <w:color w:val="auto"/>
                <w:szCs w:val="21"/>
              </w:rPr>
              <w:t>是固定价且是唯一的</w:t>
            </w:r>
            <w:r>
              <w:rPr>
                <w:rFonts w:hint="eastAsia" w:ascii="宋体" w:hAnsi="宋体" w:eastAsia="宋体" w:cs="宋体"/>
                <w:color w:val="auto"/>
                <w:szCs w:val="21"/>
                <w:lang w:eastAsia="zh-CN"/>
              </w:rPr>
              <w:t>；报价</w:t>
            </w:r>
            <w:r>
              <w:rPr>
                <w:rFonts w:ascii="宋体" w:hAnsi="宋体" w:eastAsia="宋体" w:cs="宋体"/>
                <w:color w:val="auto"/>
                <w:szCs w:val="21"/>
              </w:rPr>
              <w:t>未超过采购预算（最高限价）；若</w:t>
            </w:r>
            <w:r>
              <w:rPr>
                <w:rFonts w:hint="eastAsia" w:ascii="宋体" w:hAnsi="宋体" w:eastAsia="宋体" w:cs="宋体"/>
                <w:color w:val="auto"/>
                <w:szCs w:val="21"/>
                <w:lang w:eastAsia="zh-CN"/>
              </w:rPr>
              <w:t>磋商小组认为供应商的</w:t>
            </w:r>
            <w:r>
              <w:rPr>
                <w:rFonts w:ascii="宋体" w:hAnsi="宋体" w:eastAsia="宋体" w:cs="宋体"/>
                <w:color w:val="auto"/>
                <w:szCs w:val="21"/>
              </w:rPr>
              <w:t>报价明显低于其他通过符合性审查</w:t>
            </w:r>
            <w:r>
              <w:rPr>
                <w:rFonts w:hint="eastAsia" w:ascii="宋体" w:hAnsi="宋体" w:eastAsia="宋体" w:cs="宋体"/>
                <w:color w:val="auto"/>
                <w:szCs w:val="21"/>
                <w:lang w:eastAsia="zh-CN"/>
              </w:rPr>
              <w:t>供应商</w:t>
            </w:r>
            <w:r>
              <w:rPr>
                <w:rFonts w:ascii="宋体" w:hAnsi="宋体" w:eastAsia="宋体" w:cs="宋体"/>
                <w:color w:val="auto"/>
                <w:szCs w:val="21"/>
              </w:rPr>
              <w:t>的报价，有可能影响</w:t>
            </w:r>
            <w:r>
              <w:rPr>
                <w:rFonts w:hint="eastAsia" w:ascii="宋体" w:hAnsi="宋体" w:eastAsia="宋体" w:cs="宋体"/>
                <w:color w:val="auto"/>
                <w:szCs w:val="21"/>
                <w:lang w:eastAsia="zh-CN"/>
              </w:rPr>
              <w:t>项目</w:t>
            </w:r>
            <w:r>
              <w:rPr>
                <w:rFonts w:ascii="宋体" w:hAnsi="宋体" w:eastAsia="宋体" w:cs="宋体"/>
                <w:color w:val="auto"/>
                <w:szCs w:val="21"/>
              </w:rPr>
              <w:t>质量</w:t>
            </w:r>
            <w:r>
              <w:rPr>
                <w:rFonts w:hint="eastAsia" w:ascii="宋体" w:hAnsi="宋体" w:eastAsia="宋体" w:cs="宋体"/>
                <w:color w:val="auto"/>
                <w:szCs w:val="21"/>
                <w:lang w:eastAsia="zh-CN"/>
              </w:rPr>
              <w:t>或</w:t>
            </w:r>
            <w:r>
              <w:rPr>
                <w:rFonts w:ascii="宋体" w:hAnsi="宋体" w:eastAsia="宋体" w:cs="宋体"/>
                <w:color w:val="auto"/>
                <w:szCs w:val="21"/>
              </w:rPr>
              <w:t>不能诚信履约的，</w:t>
            </w:r>
            <w:r>
              <w:rPr>
                <w:rFonts w:hint="eastAsia" w:ascii="宋体" w:hAnsi="宋体" w:eastAsia="宋体" w:cs="宋体"/>
                <w:color w:val="auto"/>
                <w:szCs w:val="21"/>
                <w:lang w:eastAsia="zh-CN"/>
              </w:rPr>
              <w:t>供应商</w:t>
            </w:r>
            <w:r>
              <w:rPr>
                <w:rFonts w:ascii="宋体" w:hAnsi="宋体" w:eastAsia="宋体" w:cs="宋体"/>
                <w:color w:val="auto"/>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响应文件完全满足采购文件</w:t>
            </w:r>
            <w:r>
              <w:rPr>
                <w:rFonts w:ascii="宋体" w:hAnsi="宋体" w:eastAsia="宋体" w:cs="宋体"/>
                <w:color w:val="auto"/>
                <w:szCs w:val="21"/>
              </w:rPr>
              <w:t>中“★”号条款</w:t>
            </w:r>
            <w:r>
              <w:rPr>
                <w:rFonts w:hint="eastAsia" w:ascii="宋体" w:hAnsi="宋体" w:eastAsia="宋体" w:cs="宋体"/>
                <w:color w:val="auto"/>
                <w:szCs w:val="21"/>
                <w:lang w:eastAsia="zh-CN"/>
              </w:rPr>
              <w:t>和指标，无负偏离。</w:t>
            </w:r>
            <w:r>
              <w:rPr>
                <w:rFonts w:ascii="宋体" w:hAnsi="宋体" w:eastAsia="宋体" w:cs="宋体"/>
                <w:color w:val="auto"/>
                <w:szCs w:val="21"/>
              </w:rPr>
              <w:t>（</w:t>
            </w:r>
            <w:r>
              <w:rPr>
                <w:rFonts w:hint="eastAsia" w:ascii="宋体" w:hAnsi="宋体" w:eastAsia="宋体" w:cs="宋体"/>
                <w:color w:val="auto"/>
                <w:szCs w:val="21"/>
                <w:lang w:eastAsia="zh-CN"/>
              </w:rPr>
              <w:t>响应文件</w:t>
            </w:r>
            <w:r>
              <w:rPr>
                <w:rFonts w:ascii="宋体" w:hAnsi="宋体" w:eastAsia="宋体" w:cs="宋体"/>
                <w:color w:val="auto"/>
                <w:szCs w:val="21"/>
              </w:rPr>
              <w:t>中技术参数、功能或其他内容优于</w:t>
            </w:r>
            <w:r>
              <w:rPr>
                <w:rFonts w:hint="eastAsia" w:ascii="宋体" w:hAnsi="宋体" w:eastAsia="宋体" w:cs="宋体"/>
                <w:color w:val="auto"/>
                <w:szCs w:val="21"/>
                <w:lang w:eastAsia="zh-CN"/>
              </w:rPr>
              <w:t>采购</w:t>
            </w:r>
            <w:r>
              <w:rPr>
                <w:rFonts w:ascii="宋体" w:hAnsi="宋体" w:eastAsia="宋体" w:cs="宋体"/>
                <w:color w:val="auto"/>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ascii="宋体" w:hAnsi="宋体" w:eastAsia="宋体" w:cs="宋体"/>
                <w:color w:val="auto"/>
                <w:szCs w:val="21"/>
              </w:rPr>
              <w:t>已提交《法定代表人/负责人证明书》、《法定代表人授权委托书》（</w:t>
            </w:r>
            <w:r>
              <w:rPr>
                <w:rFonts w:hint="eastAsia" w:ascii="宋体" w:hAnsi="宋体" w:eastAsia="宋体" w:cs="宋体"/>
                <w:color w:val="auto"/>
                <w:szCs w:val="21"/>
                <w:lang w:eastAsia="zh-CN"/>
              </w:rPr>
              <w:t>响应文件</w:t>
            </w:r>
            <w:r>
              <w:rPr>
                <w:rFonts w:ascii="宋体" w:hAnsi="宋体" w:eastAsia="宋体" w:cs="宋体"/>
                <w:color w:val="auto"/>
                <w:szCs w:val="21"/>
              </w:rPr>
              <w:t>签字代表非法定代表人的情况下须提供）以及《</w:t>
            </w:r>
            <w:r>
              <w:rPr>
                <w:rFonts w:hint="eastAsia" w:ascii="宋体" w:hAnsi="宋体" w:eastAsia="宋体" w:cs="宋体"/>
                <w:color w:val="auto"/>
                <w:szCs w:val="21"/>
                <w:lang w:eastAsia="zh-CN"/>
              </w:rPr>
              <w:t>磋商函</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noWrap w:val="0"/>
            <w:vAlign w:val="center"/>
          </w:tcPr>
          <w:p>
            <w:pPr>
              <w:widowControl w:val="0"/>
              <w:numPr>
                <w:ilvl w:val="0"/>
                <w:numId w:val="0"/>
              </w:numPr>
              <w:spacing w:line="288" w:lineRule="auto"/>
              <w:ind w:left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完整且编排有序，</w:t>
            </w:r>
            <w:r>
              <w:rPr>
                <w:rFonts w:hint="eastAsia" w:ascii="宋体" w:hAnsi="宋体" w:eastAsia="宋体" w:cs="宋体"/>
                <w:color w:val="auto"/>
                <w:szCs w:val="21"/>
                <w:lang w:eastAsia="zh-CN"/>
              </w:rPr>
              <w:t>响应内容</w:t>
            </w:r>
            <w:r>
              <w:rPr>
                <w:rFonts w:ascii="宋体" w:hAnsi="宋体" w:eastAsia="宋体" w:cs="宋体"/>
                <w:color w:val="auto"/>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539" w:type="dxa"/>
            <w:noWrap w:val="0"/>
            <w:vAlign w:val="center"/>
          </w:tcPr>
          <w:p>
            <w:pPr>
              <w:widowControl w:val="0"/>
              <w:spacing w:line="288" w:lineRule="auto"/>
              <w:jc w:val="both"/>
              <w:rPr>
                <w:rFonts w:hint="eastAsia" w:ascii="宋体" w:hAnsi="宋体" w:eastAsia="宋体" w:cs="宋体"/>
                <w:color w:val="auto"/>
                <w:szCs w:val="21"/>
                <w:lang w:eastAsia="zh-CN"/>
              </w:rPr>
            </w:pPr>
            <w:r>
              <w:rPr>
                <w:rFonts w:hint="eastAsia" w:ascii="宋体" w:hAnsi="宋体" w:eastAsia="宋体" w:cs="宋体"/>
                <w:color w:val="auto"/>
                <w:szCs w:val="21"/>
              </w:rPr>
              <w:t>已</w:t>
            </w:r>
            <w:r>
              <w:rPr>
                <w:rFonts w:hint="eastAsia" w:ascii="宋体" w:hAnsi="宋体" w:eastAsia="宋体" w:cs="宋体"/>
                <w:color w:val="auto"/>
                <w:szCs w:val="21"/>
                <w:lang w:eastAsia="zh-CN"/>
              </w:rPr>
              <w:t>按规定</w:t>
            </w:r>
            <w:r>
              <w:rPr>
                <w:rFonts w:hint="eastAsia" w:ascii="宋体" w:hAnsi="宋体" w:eastAsia="宋体" w:cs="宋体"/>
                <w:color w:val="auto"/>
                <w:szCs w:val="21"/>
              </w:rPr>
              <w:t>提交</w:t>
            </w:r>
            <w:r>
              <w:rPr>
                <w:rFonts w:hint="eastAsia" w:ascii="宋体" w:hAnsi="宋体" w:eastAsia="宋体" w:cs="宋体"/>
                <w:color w:val="auto"/>
                <w:szCs w:val="21"/>
                <w:lang w:eastAsia="zh-CN"/>
              </w:rPr>
              <w:t>磋商</w:t>
            </w:r>
            <w:r>
              <w:rPr>
                <w:rFonts w:hint="eastAsia" w:ascii="宋体" w:hAnsi="宋体" w:eastAsia="宋体" w:cs="宋体"/>
                <w:color w:val="auto"/>
                <w:szCs w:val="21"/>
              </w:rPr>
              <w:t>保证金</w:t>
            </w:r>
            <w:r>
              <w:rPr>
                <w:rFonts w:hint="eastAsia" w:ascii="宋体" w:hAnsi="宋体" w:eastAsia="宋体"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磋商有效期</w:t>
            </w:r>
            <w:r>
              <w:rPr>
                <w:rFonts w:ascii="宋体" w:hAnsi="宋体" w:eastAsia="宋体" w:cs="宋体"/>
                <w:color w:val="auto"/>
                <w:szCs w:val="21"/>
              </w:rPr>
              <w:t>为</w:t>
            </w:r>
            <w:r>
              <w:rPr>
                <w:rFonts w:hint="eastAsia" w:ascii="宋体" w:hAnsi="宋体" w:eastAsia="宋体" w:cs="宋体"/>
                <w:color w:val="auto"/>
                <w:szCs w:val="21"/>
                <w:lang w:eastAsia="zh-CN"/>
              </w:rPr>
              <w:t>响应文件提交截止之日</w:t>
            </w:r>
            <w:r>
              <w:rPr>
                <w:rFonts w:ascii="宋体" w:hAnsi="宋体" w:eastAsia="宋体" w:cs="宋体"/>
                <w:color w:val="auto"/>
                <w:szCs w:val="21"/>
              </w:rPr>
              <w:t>起至少90天。（以《</w:t>
            </w:r>
            <w:r>
              <w:rPr>
                <w:rFonts w:hint="eastAsia" w:ascii="宋体" w:hAnsi="宋体" w:eastAsia="宋体" w:cs="宋体"/>
                <w:color w:val="auto"/>
                <w:szCs w:val="21"/>
                <w:lang w:eastAsia="zh-CN"/>
              </w:rPr>
              <w:t>磋商函</w:t>
            </w:r>
            <w:r>
              <w:rPr>
                <w:rFonts w:ascii="宋体" w:hAnsi="宋体" w:eastAsia="宋体" w:cs="宋体"/>
                <w:color w:val="auto"/>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noWrap w:val="0"/>
            <w:vAlign w:val="center"/>
          </w:tcPr>
          <w:p>
            <w:pPr>
              <w:widowControl w:val="0"/>
              <w:numPr>
                <w:ilvl w:val="0"/>
                <w:numId w:val="0"/>
              </w:numPr>
              <w:spacing w:line="288" w:lineRule="auto"/>
              <w:ind w:leftChars="0"/>
              <w:jc w:val="center"/>
              <w:rPr>
                <w:rFonts w:hint="default" w:ascii="宋体" w:hAnsi="宋体" w:eastAsia="宋体" w:cs="宋体"/>
                <w:color w:val="auto"/>
                <w:szCs w:val="21"/>
                <w:lang w:val="en-US" w:eastAsia="zh-CN"/>
              </w:rPr>
            </w:pPr>
            <w:r>
              <w:rPr>
                <w:rFonts w:hint="eastAsia" w:eastAsia="宋体" w:cs="宋体"/>
                <w:color w:val="auto"/>
                <w:szCs w:val="21"/>
                <w:lang w:val="en-US" w:eastAsia="zh-CN"/>
              </w:rPr>
              <w:t>8</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ascii="宋体" w:hAnsi="宋体" w:eastAsia="宋体" w:cs="宋体"/>
                <w:color w:val="auto"/>
                <w:szCs w:val="21"/>
              </w:rPr>
              <w:t>不属于法律、法规、规章</w:t>
            </w:r>
            <w:r>
              <w:rPr>
                <w:rFonts w:hint="eastAsia" w:ascii="宋体" w:hAnsi="宋体" w:eastAsia="宋体" w:cs="宋体"/>
                <w:color w:val="auto"/>
                <w:szCs w:val="21"/>
                <w:lang w:eastAsia="zh-CN"/>
              </w:rPr>
              <w:t>及采购文件规定无效响应</w:t>
            </w:r>
            <w:r>
              <w:rPr>
                <w:rFonts w:ascii="宋体" w:hAnsi="宋体" w:eastAsia="宋体" w:cs="宋体"/>
                <w:color w:val="auto"/>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noWrap w:val="0"/>
            <w:vAlign w:val="top"/>
          </w:tcPr>
          <w:p>
            <w:pPr>
              <w:spacing w:line="400" w:lineRule="atLeast"/>
              <w:jc w:val="center"/>
              <w:rPr>
                <w:rFonts w:ascii="宋体" w:hAnsi="宋体" w:eastAsia="宋体" w:cs="宋体"/>
                <w:color w:val="auto"/>
                <w:szCs w:val="21"/>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：是否通过符合性审查</w:t>
            </w:r>
          </w:p>
        </w:tc>
      </w:tr>
    </w:tbl>
    <w:p>
      <w:pPr>
        <w:widowControl w:val="0"/>
        <w:spacing w:line="360" w:lineRule="auto"/>
        <w:outlineLvl w:val="9"/>
        <w:rPr>
          <w:rFonts w:hint="eastAsia" w:ascii="宋体" w:hAnsi="宋体" w:cs="宋体"/>
          <w:b/>
          <w:bCs/>
          <w:color w:val="auto"/>
          <w:sz w:val="24"/>
          <w:szCs w:val="24"/>
          <w:lang w:eastAsia="zh-CN"/>
        </w:rPr>
      </w:pPr>
    </w:p>
    <w:p>
      <w:pPr>
        <w:widowControl w:val="0"/>
        <w:spacing w:line="360" w:lineRule="auto"/>
        <w:outlineLvl w:val="1"/>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（三）磋商</w:t>
      </w:r>
    </w:p>
    <w:p>
      <w:pPr>
        <w:widowControl w:val="0"/>
        <w:spacing w:line="360" w:lineRule="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1.磋商供应商随机抽签决定磋商顺序。</w:t>
      </w:r>
    </w:p>
    <w:p>
      <w:pPr>
        <w:widowControl w:val="0"/>
        <w:spacing w:line="360" w:lineRule="auto"/>
        <w:outlineLvl w:val="9"/>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rPr>
        <w:t>磋商小组所有成员应当集中与单一供应商分别进行磋商（供应商授权代表应携带身份证件原件参与磋商），并给予所有参加磋商的供应商平等的磋商机会。在磋商</w:t>
      </w:r>
      <w:r>
        <w:rPr>
          <w:rFonts w:hint="eastAsia" w:ascii="宋体" w:hAnsi="宋体" w:cs="宋体"/>
          <w:b w:val="0"/>
          <w:bCs w:val="0"/>
          <w:color w:val="auto"/>
          <w:sz w:val="24"/>
          <w:szCs w:val="24"/>
          <w:lang w:eastAsia="zh-CN"/>
        </w:rPr>
        <w:t>过程</w:t>
      </w:r>
      <w:r>
        <w:rPr>
          <w:rFonts w:hint="eastAsia" w:ascii="宋体" w:hAnsi="宋体" w:cs="宋体"/>
          <w:b w:val="0"/>
          <w:bCs w:val="0"/>
          <w:color w:val="auto"/>
          <w:sz w:val="24"/>
          <w:szCs w:val="24"/>
        </w:rPr>
        <w:t>中，磋商小组及有关当事人应当严格遵循保密原则，任何人不得透露任何与磋商有关的供应商的技术、价格和其他信息。</w:t>
      </w:r>
    </w:p>
    <w:p>
      <w:pPr>
        <w:widowControl w:val="0"/>
        <w:spacing w:line="360" w:lineRule="auto"/>
        <w:outlineLvl w:val="9"/>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outlineLvl w:val="9"/>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rPr>
        <w:t>.对磋商文件作出的实质性变动是磋商文件的有效组成部分，磋商小组应当及时、同时通知所有参加磋商的供应商。</w:t>
      </w:r>
    </w:p>
    <w:p>
      <w:pPr>
        <w:widowControl w:val="0"/>
        <w:spacing w:line="360" w:lineRule="auto"/>
        <w:outlineLvl w:val="9"/>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供应商应当按照磋商文件的变动情况和磋商小组的要求进行最</w:t>
      </w:r>
      <w:r>
        <w:rPr>
          <w:rFonts w:hint="eastAsia" w:ascii="宋体" w:hAnsi="宋体" w:cs="宋体"/>
          <w:b w:val="0"/>
          <w:bCs w:val="0"/>
          <w:color w:val="auto"/>
          <w:sz w:val="24"/>
          <w:szCs w:val="24"/>
          <w:lang w:eastAsia="zh-CN"/>
        </w:rPr>
        <w:t>后</w:t>
      </w:r>
      <w:r>
        <w:rPr>
          <w:rFonts w:hint="eastAsia" w:ascii="宋体" w:hAnsi="宋体" w:cs="宋体"/>
          <w:b w:val="0"/>
          <w:bCs w:val="0"/>
          <w:color w:val="auto"/>
          <w:sz w:val="24"/>
          <w:szCs w:val="24"/>
        </w:rPr>
        <w:t>报价或重新提交响应文件，并由其法定代表人或授权代表签字或者加盖公章。由授权代表签字的，应当附法定代表人授权书。供应商为自然人的，应当由本人签字并附身份证明。</w:t>
      </w:r>
    </w:p>
    <w:p>
      <w:pPr>
        <w:widowControl w:val="0"/>
        <w:numPr>
          <w:ilvl w:val="0"/>
          <w:numId w:val="0"/>
        </w:numPr>
        <w:spacing w:line="360" w:lineRule="auto"/>
        <w:ind w:leftChars="0"/>
        <w:jc w:val="both"/>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（四）最后报价</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1.</w:t>
      </w:r>
      <w:r>
        <w:rPr>
          <w:rFonts w:hint="eastAsia" w:eastAsia="宋体" w:cs="Times New Roman"/>
          <w:b w:val="0"/>
          <w:bCs w:val="0"/>
          <w:color w:val="auto"/>
          <w:sz w:val="24"/>
          <w:szCs w:val="24"/>
          <w:lang w:eastAsia="zh-CN"/>
        </w:rPr>
        <w:t>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2.</w:t>
      </w:r>
      <w:r>
        <w:rPr>
          <w:rFonts w:hint="eastAsia" w:eastAsia="宋体" w:cs="Times New Roman"/>
          <w:b w:val="0"/>
          <w:bCs w:val="0"/>
          <w:color w:val="auto"/>
          <w:sz w:val="24"/>
          <w:szCs w:val="24"/>
          <w:lang w:eastAsia="zh-CN"/>
        </w:rPr>
        <w:t>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3.</w:t>
      </w:r>
      <w:r>
        <w:rPr>
          <w:rFonts w:hint="eastAsia" w:eastAsia="宋体" w:cs="Times New Roman"/>
          <w:b w:val="0"/>
          <w:bCs w:val="0"/>
          <w:color w:val="auto"/>
          <w:sz w:val="24"/>
          <w:szCs w:val="24"/>
          <w:lang w:eastAsia="zh-CN"/>
        </w:rPr>
        <w:t>已提交响应文件的供应商，在提交最后报价之前，可以根据磋商情况退出磋商，但不允许无正当理由或无故退出磋商。采购人、采购代理机构应当退还退出磋商的供应商的磋商保证金（如有）。</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4.</w:t>
      </w:r>
      <w:r>
        <w:rPr>
          <w:rFonts w:hint="eastAsia" w:eastAsia="宋体" w:cs="Times New Roman"/>
          <w:b w:val="0"/>
          <w:bCs w:val="0"/>
          <w:color w:val="auto"/>
          <w:sz w:val="24"/>
          <w:szCs w:val="24"/>
          <w:lang w:eastAsia="zh-CN"/>
        </w:rPr>
        <w:t>实质性响应供应商在规定的时间内提交最后报价及有关承诺，提交最后报价的供应商不得少于3家。（磋商文件另有规定的情形外）</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5.</w:t>
      </w:r>
      <w:r>
        <w:rPr>
          <w:rFonts w:hint="eastAsia" w:eastAsia="宋体" w:cs="Times New Roman"/>
          <w:b w:val="0"/>
          <w:bCs w:val="0"/>
          <w:color w:val="auto"/>
          <w:sz w:val="24"/>
          <w:szCs w:val="24"/>
          <w:lang w:eastAsia="zh-CN"/>
        </w:rPr>
        <w:t>最后报价是供应商响应文件的有效组成部分。（如最后报价以总价进行报价的，则最后各分项报价，按照最后报价与首次报价的浮动比例，对首次分项报价中的各项报价进行统一调整）。</w:t>
      </w:r>
    </w:p>
    <w:p>
      <w:pPr>
        <w:widowControl w:val="0"/>
        <w:numPr>
          <w:ilvl w:val="0"/>
          <w:numId w:val="0"/>
        </w:numPr>
        <w:spacing w:line="360" w:lineRule="auto"/>
        <w:ind w:leftChars="0"/>
        <w:jc w:val="both"/>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（五）最终符合性审查</w:t>
      </w:r>
    </w:p>
    <w:p>
      <w:pPr>
        <w:widowControl w:val="0"/>
        <w:numPr>
          <w:ilvl w:val="0"/>
          <w:numId w:val="0"/>
        </w:numPr>
        <w:spacing w:line="360" w:lineRule="auto"/>
        <w:ind w:leftChars="0"/>
        <w:jc w:val="both"/>
        <w:outlineLvl w:val="9"/>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最后报价后，磋商小组对供应商的响应文件及最后报价进行符合性审查。响应文件和最后报价出现下列情况之一时将被认定为无效响应：</w:t>
      </w:r>
    </w:p>
    <w:p>
      <w:pPr>
        <w:widowControl w:val="0"/>
        <w:numPr>
          <w:ilvl w:val="0"/>
          <w:numId w:val="0"/>
        </w:numPr>
        <w:spacing w:line="360" w:lineRule="auto"/>
        <w:ind w:leftChars="0"/>
        <w:jc w:val="both"/>
        <w:outlineLvl w:val="9"/>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1.1 供应商的澄清、说明或者更正超出了响应文件的范围或者改变响应文件的实质性内容。</w:t>
      </w:r>
    </w:p>
    <w:p>
      <w:pPr>
        <w:widowControl w:val="0"/>
        <w:numPr>
          <w:ilvl w:val="0"/>
          <w:numId w:val="0"/>
        </w:numPr>
        <w:spacing w:line="360" w:lineRule="auto"/>
        <w:ind w:leftChars="0"/>
        <w:jc w:val="both"/>
        <w:outlineLvl w:val="9"/>
        <w:rPr>
          <w:rFonts w:hint="eastAsia"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numPr>
          <w:ilvl w:val="0"/>
          <w:numId w:val="0"/>
        </w:numPr>
        <w:spacing w:line="360" w:lineRule="auto"/>
        <w:ind w:leftChars="0"/>
        <w:jc w:val="both"/>
        <w:outlineLvl w:val="9"/>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1.3 修正后的报价供应商不确认的，其响应无效。</w:t>
      </w:r>
    </w:p>
    <w:p>
      <w:pPr>
        <w:widowControl w:val="0"/>
        <w:numPr>
          <w:ilvl w:val="0"/>
          <w:numId w:val="0"/>
        </w:numPr>
        <w:spacing w:line="360" w:lineRule="auto"/>
        <w:ind w:leftChars="0"/>
        <w:jc w:val="both"/>
        <w:outlineLvl w:val="1"/>
        <w:rPr>
          <w:rFonts w:hint="eastAsia" w:ascii="宋体" w:hAnsi="宋体" w:eastAsia="宋体" w:cs="Times New Roman"/>
          <w:b/>
          <w:bCs/>
          <w:color w:val="auto"/>
          <w:sz w:val="24"/>
          <w:szCs w:val="24"/>
        </w:rPr>
      </w:pPr>
      <w:r>
        <w:rPr>
          <w:rFonts w:hint="eastAsia" w:eastAsia="宋体" w:cs="Times New Roman"/>
          <w:b/>
          <w:bCs/>
          <w:color w:val="auto"/>
          <w:sz w:val="24"/>
          <w:szCs w:val="24"/>
          <w:lang w:eastAsia="zh-CN"/>
        </w:rPr>
        <w:t>（六）详细</w:t>
      </w:r>
      <w:r>
        <w:rPr>
          <w:rFonts w:hint="eastAsia" w:ascii="宋体" w:hAnsi="宋体" w:eastAsia="宋体" w:cs="Times New Roman"/>
          <w:b/>
          <w:bCs/>
          <w:color w:val="auto"/>
          <w:sz w:val="24"/>
          <w:szCs w:val="24"/>
        </w:rPr>
        <w:t xml:space="preserve">评审 </w:t>
      </w:r>
    </w:p>
    <w:p>
      <w:pPr>
        <w:spacing w:line="360" w:lineRule="auto"/>
        <w:rPr>
          <w:rFonts w:hint="default" w:ascii="宋体" w:hAnsi="宋体"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1.经磋商确定最终采购需求和提交最后报价的供应商后，由磋商小组采用综合评分法对提交最后报价的供应商的响应文件和最后报价进行综合评分。</w:t>
      </w:r>
    </w:p>
    <w:p>
      <w:pPr>
        <w:spacing w:line="360" w:lineRule="auto"/>
        <w:rPr>
          <w:rFonts w:hint="eastAsia" w:ascii="宋体" w:hAnsi="宋体" w:eastAsia="宋体" w:cs="Times New Roman"/>
          <w:color w:val="auto"/>
          <w:sz w:val="24"/>
          <w:szCs w:val="24"/>
        </w:rPr>
      </w:pPr>
      <w:r>
        <w:rPr>
          <w:rFonts w:hint="eastAsia" w:eastAsia="宋体" w:cs="Times New Roman"/>
          <w:b w:val="0"/>
          <w:bCs w:val="0"/>
          <w:color w:val="auto"/>
          <w:sz w:val="24"/>
          <w:szCs w:val="24"/>
          <w:lang w:val="en-US" w:eastAsia="zh-CN"/>
        </w:rPr>
        <w:t>2</w:t>
      </w:r>
      <w:r>
        <w:rPr>
          <w:rFonts w:hint="eastAsia" w:ascii="宋体" w:hAnsi="宋体" w:eastAsia="宋体" w:cs="Times New Roman"/>
          <w:b w:val="0"/>
          <w:bCs w:val="0"/>
          <w:color w:val="auto"/>
          <w:sz w:val="24"/>
          <w:szCs w:val="24"/>
        </w:rPr>
        <w:t>.</w:t>
      </w:r>
      <w:r>
        <w:rPr>
          <w:rFonts w:hint="eastAsia" w:ascii="宋体" w:hAnsi="宋体" w:eastAsia="宋体" w:cs="Times New Roman"/>
          <w:color w:val="auto"/>
          <w:sz w:val="24"/>
          <w:szCs w:val="24"/>
        </w:rPr>
        <w:t>综合评分法，是指响应文件满足磋商文件全部实质性要求且按照评审因素的量化指标评审得分最高的投标人为成交候选人的</w:t>
      </w:r>
      <w:r>
        <w:rPr>
          <w:rFonts w:hint="eastAsia" w:eastAsia="宋体" w:cs="Times New Roman"/>
          <w:color w:val="auto"/>
          <w:sz w:val="24"/>
          <w:szCs w:val="24"/>
          <w:lang w:eastAsia="zh-CN"/>
        </w:rPr>
        <w:t>评审</w:t>
      </w:r>
      <w:r>
        <w:rPr>
          <w:rFonts w:hint="eastAsia" w:ascii="宋体" w:hAnsi="宋体" w:eastAsia="宋体" w:cs="Times New Roman"/>
          <w:color w:val="auto"/>
          <w:sz w:val="24"/>
          <w:szCs w:val="24"/>
        </w:rPr>
        <w:t>方法。（最低报价不是成交的唯一依据。）</w:t>
      </w:r>
    </w:p>
    <w:p>
      <w:pPr>
        <w:spacing w:line="360" w:lineRule="auto"/>
        <w:rPr>
          <w:rFonts w:hint="eastAsia" w:ascii="宋体" w:hAnsi="宋体" w:cs="宋体"/>
          <w:b w:val="0"/>
          <w:bCs w:val="0"/>
          <w:color w:val="auto"/>
          <w:sz w:val="24"/>
          <w:szCs w:val="24"/>
          <w:lang w:val="en-US" w:eastAsia="zh-CN"/>
        </w:rPr>
      </w:pPr>
      <w:r>
        <w:rPr>
          <w:rFonts w:hint="eastAsia"/>
          <w:b w:val="0"/>
          <w:bCs w:val="0"/>
          <w:color w:val="auto"/>
          <w:sz w:val="24"/>
          <w:szCs w:val="24"/>
          <w:lang w:val="en-US" w:eastAsia="zh-CN"/>
        </w:rPr>
        <w:t>3.评审标准</w:t>
      </w:r>
    </w:p>
    <w:p>
      <w:pPr>
        <w:pStyle w:val="2"/>
        <w:widowControl w:val="0"/>
        <w:spacing w:line="360" w:lineRule="auto"/>
        <w:ind w:left="0" w:leftChars="0" w:firstLine="0" w:firstLineChars="0"/>
        <w:jc w:val="both"/>
        <w:rPr>
          <w:rFonts w:hint="eastAsia" w:ascii="宋体" w:hAnsi="宋体" w:cs="宋体"/>
          <w:color w:val="auto"/>
          <w:sz w:val="24"/>
        </w:rPr>
      </w:pPr>
      <w:r>
        <w:rPr>
          <w:rFonts w:hint="eastAsia" w:ascii="宋体" w:hAnsi="宋体" w:cs="宋体"/>
          <w:color w:val="auto"/>
          <w:sz w:val="24"/>
          <w:lang w:val="en-US" w:eastAsia="zh-CN"/>
        </w:rPr>
        <w:t xml:space="preserve">3.1 </w:t>
      </w:r>
      <w:r>
        <w:rPr>
          <w:rFonts w:hint="eastAsia" w:ascii="宋体" w:hAnsi="宋体" w:cs="宋体"/>
          <w:color w:val="auto"/>
          <w:sz w:val="24"/>
        </w:rPr>
        <w:t>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noWrap w:val="0"/>
            <w:vAlign w:val="center"/>
          </w:tcPr>
          <w:p>
            <w:pPr>
              <w:jc w:val="center"/>
              <w:rPr>
                <w:b/>
                <w:bCs/>
                <w:color w:val="auto"/>
                <w:sz w:val="24"/>
                <w:highlight w:val="none"/>
              </w:rPr>
            </w:pPr>
            <w:r>
              <w:rPr>
                <w:rFonts w:hint="eastAsia"/>
                <w:b/>
                <w:bCs/>
                <w:color w:val="auto"/>
                <w:sz w:val="24"/>
                <w:highlight w:val="none"/>
              </w:rPr>
              <w:t>评分方法</w:t>
            </w:r>
          </w:p>
        </w:tc>
        <w:tc>
          <w:tcPr>
            <w:tcW w:w="2316" w:type="dxa"/>
            <w:noWrap w:val="0"/>
            <w:vAlign w:val="center"/>
          </w:tcPr>
          <w:p>
            <w:pPr>
              <w:jc w:val="center"/>
              <w:rPr>
                <w:b/>
                <w:bCs/>
                <w:color w:val="auto"/>
                <w:sz w:val="24"/>
                <w:highlight w:val="none"/>
              </w:rPr>
            </w:pPr>
            <w:r>
              <w:rPr>
                <w:rFonts w:hint="eastAsia"/>
                <w:b/>
                <w:bCs/>
                <w:color w:val="auto"/>
                <w:sz w:val="24"/>
                <w:highlight w:val="none"/>
              </w:rPr>
              <w:t>技术</w:t>
            </w:r>
          </w:p>
        </w:tc>
        <w:tc>
          <w:tcPr>
            <w:tcW w:w="2388" w:type="dxa"/>
            <w:noWrap w:val="0"/>
            <w:vAlign w:val="center"/>
          </w:tcPr>
          <w:p>
            <w:pPr>
              <w:jc w:val="center"/>
              <w:rPr>
                <w:b/>
                <w:bCs/>
                <w:color w:val="auto"/>
                <w:sz w:val="24"/>
                <w:highlight w:val="none"/>
              </w:rPr>
            </w:pPr>
            <w:r>
              <w:rPr>
                <w:rFonts w:hint="eastAsia"/>
                <w:b/>
                <w:bCs/>
                <w:color w:val="auto"/>
                <w:sz w:val="24"/>
                <w:highlight w:val="none"/>
              </w:rPr>
              <w:t>商务</w:t>
            </w:r>
          </w:p>
        </w:tc>
        <w:tc>
          <w:tcPr>
            <w:tcW w:w="2160" w:type="dxa"/>
            <w:noWrap w:val="0"/>
            <w:vAlign w:val="center"/>
          </w:tcPr>
          <w:p>
            <w:pPr>
              <w:jc w:val="center"/>
              <w:rPr>
                <w:b/>
                <w:bCs/>
                <w:color w:val="auto"/>
                <w:sz w:val="24"/>
                <w:highlight w:val="none"/>
              </w:rPr>
            </w:pPr>
            <w:r>
              <w:rPr>
                <w:rFonts w:hint="eastAsia"/>
                <w:b/>
                <w:bCs/>
                <w:color w:val="auto"/>
                <w:sz w:val="24"/>
                <w:highlight w:val="none"/>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noWrap w:val="0"/>
            <w:vAlign w:val="center"/>
          </w:tcPr>
          <w:p>
            <w:pPr>
              <w:jc w:val="center"/>
              <w:rPr>
                <w:b/>
                <w:bCs/>
                <w:color w:val="auto"/>
                <w:sz w:val="24"/>
                <w:highlight w:val="none"/>
              </w:rPr>
            </w:pPr>
            <w:r>
              <w:rPr>
                <w:b/>
                <w:bCs/>
                <w:color w:val="auto"/>
                <w:sz w:val="24"/>
                <w:highlight w:val="none"/>
              </w:rPr>
              <w:t>综</w:t>
            </w:r>
            <w:r>
              <w:rPr>
                <w:rFonts w:hint="eastAsia"/>
                <w:b/>
                <w:bCs/>
                <w:color w:val="auto"/>
                <w:sz w:val="24"/>
                <w:highlight w:val="none"/>
              </w:rPr>
              <w:t>合</w:t>
            </w:r>
            <w:r>
              <w:rPr>
                <w:b/>
                <w:bCs/>
                <w:color w:val="auto"/>
                <w:sz w:val="24"/>
                <w:highlight w:val="none"/>
              </w:rPr>
              <w:t>评</w:t>
            </w:r>
            <w:r>
              <w:rPr>
                <w:rFonts w:hint="eastAsia"/>
                <w:b/>
                <w:bCs/>
                <w:color w:val="auto"/>
                <w:sz w:val="24"/>
                <w:highlight w:val="none"/>
              </w:rPr>
              <w:t>分法</w:t>
            </w:r>
          </w:p>
        </w:tc>
        <w:tc>
          <w:tcPr>
            <w:tcW w:w="2316" w:type="dxa"/>
            <w:noWrap w:val="0"/>
            <w:vAlign w:val="center"/>
          </w:tcPr>
          <w:p>
            <w:pPr>
              <w:jc w:val="center"/>
              <w:rPr>
                <w:rFonts w:hint="default" w:ascii="宋体" w:hAnsi="宋体" w:eastAsia="宋体" w:cs="宋体"/>
                <w:b/>
                <w:bCs/>
                <w:color w:val="auto"/>
                <w:sz w:val="24"/>
                <w:highlight w:val="none"/>
                <w:lang w:val="en-US"/>
              </w:rPr>
            </w:pPr>
            <w:r>
              <w:rPr>
                <w:rFonts w:hint="eastAsia"/>
                <w:b/>
                <w:color w:val="auto"/>
                <w:sz w:val="24"/>
                <w:lang w:val="en-US" w:eastAsia="zh-CN"/>
              </w:rPr>
              <w:t>50</w:t>
            </w:r>
            <w:r>
              <w:rPr>
                <w:rFonts w:hint="eastAsia" w:ascii="宋体" w:hAnsi="宋体"/>
                <w:b/>
                <w:color w:val="auto"/>
                <w:sz w:val="24"/>
              </w:rPr>
              <w:t>分</w:t>
            </w:r>
          </w:p>
        </w:tc>
        <w:tc>
          <w:tcPr>
            <w:tcW w:w="2388" w:type="dxa"/>
            <w:noWrap w:val="0"/>
            <w:vAlign w:val="center"/>
          </w:tcPr>
          <w:p>
            <w:pPr>
              <w:jc w:val="center"/>
              <w:rPr>
                <w:rFonts w:hint="eastAsia" w:ascii="宋体" w:hAnsi="宋体" w:eastAsia="宋体" w:cs="宋体"/>
                <w:b/>
                <w:bCs/>
                <w:color w:val="auto"/>
                <w:sz w:val="24"/>
                <w:highlight w:val="none"/>
                <w:lang w:val="en-US" w:eastAsia="zh-CN"/>
              </w:rPr>
            </w:pPr>
            <w:r>
              <w:rPr>
                <w:rFonts w:hint="eastAsia"/>
                <w:b/>
                <w:color w:val="auto"/>
                <w:sz w:val="24"/>
                <w:lang w:val="en-US" w:eastAsia="zh-CN"/>
              </w:rPr>
              <w:t>20</w:t>
            </w:r>
            <w:r>
              <w:rPr>
                <w:rFonts w:hint="eastAsia" w:ascii="宋体" w:hAnsi="宋体"/>
                <w:b/>
                <w:color w:val="auto"/>
                <w:sz w:val="24"/>
              </w:rPr>
              <w:t>分</w:t>
            </w:r>
          </w:p>
        </w:tc>
        <w:tc>
          <w:tcPr>
            <w:tcW w:w="2160" w:type="dxa"/>
            <w:noWrap w:val="0"/>
            <w:vAlign w:val="center"/>
          </w:tcPr>
          <w:p>
            <w:pPr>
              <w:jc w:val="center"/>
              <w:rPr>
                <w:rFonts w:hint="eastAsia" w:eastAsia="宋体"/>
                <w:b/>
                <w:bCs/>
                <w:color w:val="auto"/>
                <w:sz w:val="24"/>
                <w:highlight w:val="none"/>
                <w:lang w:val="en-US" w:eastAsia="zh-CN"/>
              </w:rPr>
            </w:pPr>
            <w:r>
              <w:rPr>
                <w:rFonts w:hint="eastAsia" w:ascii="宋体" w:hAnsi="宋体"/>
                <w:b/>
                <w:color w:val="auto"/>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noWrap w:val="0"/>
            <w:vAlign w:val="center"/>
          </w:tcPr>
          <w:p>
            <w:pPr>
              <w:jc w:val="center"/>
              <w:rPr>
                <w:b/>
                <w:bCs/>
                <w:color w:val="auto"/>
                <w:sz w:val="24"/>
                <w:highlight w:val="none"/>
              </w:rPr>
            </w:pPr>
            <w:r>
              <w:rPr>
                <w:rFonts w:hint="eastAsia" w:ascii="宋体" w:hAnsi="宋体" w:eastAsia="宋体" w:cs="宋体"/>
                <w:b/>
                <w:color w:val="auto"/>
                <w:sz w:val="24"/>
                <w:highlight w:val="none"/>
                <w:lang w:eastAsia="zh-CN"/>
              </w:rPr>
              <w:t>权重</w:t>
            </w:r>
          </w:p>
        </w:tc>
        <w:tc>
          <w:tcPr>
            <w:tcW w:w="2316" w:type="dxa"/>
            <w:noWrap w:val="0"/>
            <w:vAlign w:val="center"/>
          </w:tcPr>
          <w:p>
            <w:pPr>
              <w:jc w:val="center"/>
              <w:rPr>
                <w:rFonts w:hint="eastAsia"/>
                <w:b/>
                <w:bCs/>
                <w:color w:val="auto"/>
                <w:sz w:val="24"/>
                <w:highlight w:val="none"/>
                <w:lang w:val="en-US" w:eastAsia="zh-CN"/>
              </w:rPr>
            </w:pPr>
            <w:r>
              <w:rPr>
                <w:rFonts w:hint="eastAsia" w:cs="宋体"/>
                <w:b/>
                <w:color w:val="auto"/>
                <w:sz w:val="24"/>
                <w:highlight w:val="none"/>
                <w:lang w:val="en-US" w:eastAsia="zh-CN"/>
              </w:rPr>
              <w:t>50</w:t>
            </w:r>
            <w:r>
              <w:rPr>
                <w:rFonts w:hint="eastAsia" w:ascii="宋体" w:hAnsi="宋体" w:eastAsia="宋体" w:cs="宋体"/>
                <w:b/>
                <w:color w:val="auto"/>
                <w:sz w:val="24"/>
                <w:highlight w:val="none"/>
                <w:lang w:val="en-US" w:eastAsia="zh-CN"/>
              </w:rPr>
              <w:t>%</w:t>
            </w:r>
          </w:p>
        </w:tc>
        <w:tc>
          <w:tcPr>
            <w:tcW w:w="2388" w:type="dxa"/>
            <w:noWrap w:val="0"/>
            <w:vAlign w:val="center"/>
          </w:tcPr>
          <w:p>
            <w:pPr>
              <w:jc w:val="center"/>
              <w:rPr>
                <w:rFonts w:hint="eastAsia"/>
                <w:b/>
                <w:bCs/>
                <w:color w:val="auto"/>
                <w:sz w:val="24"/>
                <w:highlight w:val="none"/>
                <w:lang w:val="en-US" w:eastAsia="zh-CN"/>
              </w:rPr>
            </w:pPr>
            <w:r>
              <w:rPr>
                <w:rFonts w:hint="eastAsia" w:cs="宋体"/>
                <w:b/>
                <w:color w:val="auto"/>
                <w:sz w:val="24"/>
                <w:highlight w:val="none"/>
                <w:lang w:val="en-US" w:eastAsia="zh-CN"/>
              </w:rPr>
              <w:t>20</w:t>
            </w:r>
            <w:r>
              <w:rPr>
                <w:rFonts w:hint="eastAsia" w:ascii="宋体" w:hAnsi="宋体" w:eastAsia="宋体" w:cs="宋体"/>
                <w:b/>
                <w:color w:val="auto"/>
                <w:sz w:val="24"/>
                <w:highlight w:val="none"/>
                <w:lang w:val="en-US" w:eastAsia="zh-CN"/>
              </w:rPr>
              <w:t>%</w:t>
            </w:r>
          </w:p>
        </w:tc>
        <w:tc>
          <w:tcPr>
            <w:tcW w:w="2160" w:type="dxa"/>
            <w:noWrap w:val="0"/>
            <w:vAlign w:val="center"/>
          </w:tcPr>
          <w:p>
            <w:pPr>
              <w:jc w:val="center"/>
              <w:rPr>
                <w:rFonts w:hint="eastAsia"/>
                <w:b/>
                <w:bCs/>
                <w:color w:val="auto"/>
                <w:sz w:val="24"/>
                <w:highlight w:val="none"/>
              </w:rPr>
            </w:pPr>
            <w:r>
              <w:rPr>
                <w:rFonts w:hint="eastAsia" w:eastAsia="宋体" w:cs="宋体"/>
                <w:b/>
                <w:color w:val="auto"/>
                <w:sz w:val="24"/>
                <w:highlight w:val="none"/>
                <w:lang w:val="en-US" w:eastAsia="zh-CN"/>
              </w:rPr>
              <w:t>30</w:t>
            </w:r>
            <w:r>
              <w:rPr>
                <w:rFonts w:hint="eastAsia" w:ascii="宋体" w:hAnsi="宋体" w:eastAsia="宋体" w:cs="宋体"/>
                <w:b/>
                <w:color w:val="auto"/>
                <w:sz w:val="24"/>
                <w:highlight w:val="none"/>
                <w:lang w:val="en-US" w:eastAsia="zh-CN"/>
              </w:rPr>
              <w:t>%</w:t>
            </w:r>
          </w:p>
        </w:tc>
      </w:tr>
    </w:tbl>
    <w:p>
      <w:pPr>
        <w:spacing w:line="360" w:lineRule="auto"/>
        <w:rPr>
          <w:rFonts w:hint="eastAsia" w:ascii="宋体" w:hAnsi="宋体" w:cs="宋体"/>
          <w:color w:val="auto"/>
          <w:sz w:val="24"/>
          <w:szCs w:val="24"/>
        </w:rPr>
      </w:pPr>
    </w:p>
    <w:p>
      <w:pPr>
        <w:pStyle w:val="2"/>
        <w:widowControl w:val="0"/>
        <w:spacing w:line="360" w:lineRule="auto"/>
        <w:ind w:firstLine="0"/>
        <w:jc w:val="both"/>
        <w:rPr>
          <w:rFonts w:hint="eastAsia" w:ascii="宋体" w:hAnsi="宋体" w:cs="宋体"/>
          <w:snapToGrid w:val="0"/>
          <w:color w:val="auto"/>
          <w:sz w:val="24"/>
          <w:szCs w:val="24"/>
        </w:rPr>
      </w:pPr>
      <w:r>
        <w:rPr>
          <w:rFonts w:hint="eastAsia" w:ascii="宋体" w:hAnsi="宋体" w:cs="宋体"/>
          <w:snapToGrid w:val="0"/>
          <w:color w:val="auto"/>
          <w:sz w:val="24"/>
          <w:szCs w:val="24"/>
          <w:lang w:val="en-US" w:eastAsia="zh-CN"/>
        </w:rPr>
        <w:t xml:space="preserve">3.2 </w:t>
      </w:r>
      <w:r>
        <w:rPr>
          <w:rFonts w:hint="eastAsia" w:ascii="宋体" w:hAnsi="宋体" w:cs="宋体"/>
          <w:snapToGrid w:val="0"/>
          <w:color w:val="auto"/>
          <w:sz w:val="24"/>
          <w:szCs w:val="24"/>
        </w:rPr>
        <w:t>在汇总每个</w:t>
      </w:r>
      <w:r>
        <w:rPr>
          <w:rFonts w:hint="eastAsia" w:ascii="宋体" w:hAnsi="宋体" w:eastAsia="宋体" w:cs="宋体"/>
          <w:color w:val="auto"/>
          <w:sz w:val="24"/>
          <w:lang w:eastAsia="zh-CN"/>
        </w:rPr>
        <w:t>供应商</w:t>
      </w:r>
      <w:r>
        <w:rPr>
          <w:rFonts w:hint="eastAsia" w:ascii="宋体" w:hAnsi="宋体" w:cs="宋体"/>
          <w:snapToGrid w:val="0"/>
          <w:color w:val="auto"/>
          <w:sz w:val="24"/>
          <w:szCs w:val="24"/>
        </w:rPr>
        <w:t>的技术、商务定量评价分数时，将所有</w:t>
      </w:r>
      <w:r>
        <w:rPr>
          <w:rFonts w:hint="eastAsia" w:ascii="宋体" w:hAnsi="宋体" w:cs="宋体"/>
          <w:snapToGrid w:val="0"/>
          <w:color w:val="auto"/>
          <w:sz w:val="24"/>
          <w:szCs w:val="24"/>
          <w:lang w:eastAsia="zh-CN"/>
        </w:rPr>
        <w:t>磋商小组成员的</w:t>
      </w:r>
      <w:r>
        <w:rPr>
          <w:rFonts w:hint="eastAsia" w:ascii="宋体" w:hAnsi="宋体" w:cs="宋体"/>
          <w:snapToGrid w:val="0"/>
          <w:color w:val="auto"/>
          <w:sz w:val="24"/>
          <w:szCs w:val="24"/>
        </w:rPr>
        <w:t>评分合计并计算出算术平均值，即为该</w:t>
      </w:r>
      <w:r>
        <w:rPr>
          <w:rFonts w:hint="eastAsia" w:ascii="宋体" w:hAnsi="宋体" w:eastAsia="宋体" w:cs="宋体"/>
          <w:color w:val="auto"/>
          <w:sz w:val="24"/>
          <w:lang w:eastAsia="zh-CN"/>
        </w:rPr>
        <w:t>供应商</w:t>
      </w:r>
      <w:r>
        <w:rPr>
          <w:rFonts w:hint="eastAsia" w:ascii="宋体" w:hAnsi="宋体" w:cs="宋体"/>
          <w:snapToGrid w:val="0"/>
          <w:color w:val="auto"/>
          <w:sz w:val="24"/>
          <w:szCs w:val="24"/>
        </w:rPr>
        <w:t>的技术、商务得分。</w:t>
      </w:r>
    </w:p>
    <w:p>
      <w:pPr>
        <w:pStyle w:val="2"/>
        <w:widowControl w:val="0"/>
        <w:spacing w:line="360" w:lineRule="auto"/>
        <w:ind w:left="0" w:leftChars="0" w:firstLine="0" w:firstLineChars="0"/>
        <w:jc w:val="both"/>
        <w:rPr>
          <w:rFonts w:hint="eastAsia" w:ascii="宋体" w:hAnsi="宋体" w:cs="宋体"/>
          <w:color w:val="auto"/>
          <w:sz w:val="24"/>
          <w:szCs w:val="24"/>
        </w:rPr>
      </w:pPr>
      <w:r>
        <w:rPr>
          <w:rFonts w:hint="eastAsia" w:ascii="宋体" w:hAnsi="宋体" w:cs="宋体"/>
          <w:b w:val="0"/>
          <w:bCs/>
          <w:color w:val="auto"/>
          <w:sz w:val="24"/>
          <w:lang w:val="en-US" w:eastAsia="zh-CN"/>
        </w:rPr>
        <w:t>3.3 评审中，不得去掉最后报价中的最高报价和最低报价。</w:t>
      </w:r>
    </w:p>
    <w:p>
      <w:pPr>
        <w:spacing w:line="360" w:lineRule="auto"/>
        <w:rPr>
          <w:rFonts w:hint="eastAsia" w:ascii="宋体" w:hAnsi="宋体" w:eastAsia="宋体" w:cs="宋体"/>
          <w:b/>
          <w:bCs/>
          <w:color w:val="auto"/>
          <w:sz w:val="24"/>
          <w:szCs w:val="24"/>
          <w:highlight w:val="none"/>
        </w:rPr>
      </w:pPr>
      <w:r>
        <w:rPr>
          <w:rFonts w:hint="eastAsia" w:ascii="宋体" w:hAnsi="宋体" w:cs="宋体"/>
          <w:b/>
          <w:color w:val="auto"/>
          <w:sz w:val="24"/>
          <w:lang w:val="en-US" w:eastAsia="zh-CN"/>
        </w:rPr>
        <w:t>3.4</w:t>
      </w:r>
      <w:r>
        <w:rPr>
          <w:rFonts w:hint="eastAsia" w:ascii="宋体" w:hAnsi="宋体" w:cs="宋体"/>
          <w:b/>
          <w:color w:val="auto"/>
          <w:sz w:val="24"/>
        </w:rPr>
        <w:t xml:space="preserve"> </w:t>
      </w:r>
      <w:r>
        <w:rPr>
          <w:rFonts w:hint="eastAsia" w:ascii="宋体" w:hAnsi="宋体" w:eastAsia="宋体" w:cs="宋体"/>
          <w:b/>
          <w:bCs/>
          <w:color w:val="auto"/>
          <w:sz w:val="24"/>
          <w:szCs w:val="24"/>
        </w:rPr>
        <w:t>商</w:t>
      </w:r>
      <w:r>
        <w:rPr>
          <w:rFonts w:hint="eastAsia" w:ascii="宋体" w:hAnsi="宋体" w:eastAsia="宋体" w:cs="宋体"/>
          <w:b/>
          <w:bCs/>
          <w:color w:val="auto"/>
          <w:sz w:val="24"/>
          <w:szCs w:val="24"/>
          <w:highlight w:val="none"/>
        </w:rPr>
        <w:t>务评分表（</w:t>
      </w:r>
      <w:r>
        <w:rPr>
          <w:rFonts w:hint="eastAsia"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575"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评审内容</w:t>
            </w:r>
          </w:p>
        </w:tc>
        <w:tc>
          <w:tcPr>
            <w:tcW w:w="665"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分值</w:t>
            </w:r>
          </w:p>
        </w:tc>
        <w:tc>
          <w:tcPr>
            <w:tcW w:w="6821"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noWrap w:val="0"/>
            <w:vAlign w:val="center"/>
          </w:tcPr>
          <w:p>
            <w:pPr>
              <w:snapToGrid w:val="0"/>
              <w:jc w:val="center"/>
              <w:rPr>
                <w:rFonts w:ascii="宋体" w:hAnsi="宋体" w:eastAsia="宋体" w:cs="宋体"/>
                <w:color w:val="auto"/>
                <w:szCs w:val="21"/>
              </w:rPr>
            </w:pPr>
            <w:r>
              <w:rPr>
                <w:rFonts w:hint="default" w:cs="宋体"/>
                <w:color w:val="auto"/>
                <w:szCs w:val="21"/>
              </w:rPr>
              <w:t>1</w:t>
            </w:r>
          </w:p>
        </w:tc>
        <w:tc>
          <w:tcPr>
            <w:tcW w:w="1575" w:type="dxa"/>
            <w:noWrap w:val="0"/>
            <w:vAlign w:val="center"/>
          </w:tcPr>
          <w:p>
            <w:pPr>
              <w:jc w:val="center"/>
              <w:rPr>
                <w:rFonts w:ascii="宋体" w:hAnsi="宋体" w:eastAsia="宋体" w:cs="宋体"/>
                <w:color w:val="auto"/>
                <w:szCs w:val="21"/>
              </w:rPr>
            </w:pPr>
            <w:r>
              <w:rPr>
                <w:rFonts w:ascii="宋体" w:hAnsi="宋体"/>
                <w:color w:val="auto"/>
                <w:szCs w:val="21"/>
              </w:rPr>
              <w:t>同类产品</w:t>
            </w:r>
            <w:r>
              <w:rPr>
                <w:rFonts w:ascii="宋体" w:hAnsi="宋体"/>
                <w:bCs/>
                <w:color w:val="auto"/>
                <w:szCs w:val="21"/>
              </w:rPr>
              <w:t>业绩</w:t>
            </w:r>
          </w:p>
        </w:tc>
        <w:tc>
          <w:tcPr>
            <w:tcW w:w="665" w:type="dxa"/>
            <w:noWrap w:val="0"/>
            <w:vAlign w:val="center"/>
          </w:tcPr>
          <w:p>
            <w:pPr>
              <w:snapToGrid w:val="0"/>
              <w:jc w:val="center"/>
              <w:rPr>
                <w:rFonts w:hint="default" w:ascii="宋体" w:hAnsi="宋体" w:eastAsia="宋体" w:cs="宋体"/>
                <w:color w:val="auto"/>
                <w:szCs w:val="21"/>
                <w:lang w:val="en-US" w:eastAsia="zh-CN"/>
              </w:rPr>
            </w:pPr>
            <w:r>
              <w:rPr>
                <w:rFonts w:hint="eastAsia" w:cs="宋体"/>
                <w:color w:val="auto"/>
                <w:szCs w:val="21"/>
                <w:lang w:val="en-US" w:eastAsia="zh-CN"/>
              </w:rPr>
              <w:t>3分</w:t>
            </w:r>
          </w:p>
        </w:tc>
        <w:tc>
          <w:tcPr>
            <w:tcW w:w="6821" w:type="dxa"/>
            <w:noWrap w:val="0"/>
            <w:vAlign w:val="center"/>
          </w:tcPr>
          <w:p>
            <w:pPr>
              <w:widowControl w:val="0"/>
              <w:snapToGrid w:val="0"/>
              <w:rPr>
                <w:rFonts w:ascii="宋体" w:hAnsi="宋体" w:cs="宋体"/>
                <w:color w:val="auto"/>
                <w:szCs w:val="21"/>
              </w:rPr>
            </w:pPr>
            <w:r>
              <w:rPr>
                <w:rFonts w:ascii="宋体" w:hAnsi="宋体" w:cs="宋体"/>
                <w:color w:val="auto"/>
                <w:szCs w:val="21"/>
              </w:rPr>
              <w:t>每份有效业绩得</w:t>
            </w:r>
            <w:r>
              <w:rPr>
                <w:rFonts w:hint="default" w:cs="宋体"/>
                <w:color w:val="auto"/>
                <w:szCs w:val="21"/>
                <w:lang w:eastAsia="zh-CN"/>
              </w:rPr>
              <w:t>1</w:t>
            </w:r>
            <w:r>
              <w:rPr>
                <w:rFonts w:ascii="宋体" w:hAnsi="宋体" w:cs="宋体"/>
                <w:color w:val="auto"/>
                <w:szCs w:val="21"/>
              </w:rPr>
              <w:t>分，最高不超过</w:t>
            </w:r>
            <w:r>
              <w:rPr>
                <w:rFonts w:hint="eastAsia" w:cs="宋体"/>
                <w:color w:val="auto"/>
                <w:szCs w:val="21"/>
                <w:lang w:val="en-US" w:eastAsia="zh-CN"/>
              </w:rPr>
              <w:t>3</w:t>
            </w:r>
            <w:r>
              <w:rPr>
                <w:rFonts w:ascii="宋体" w:hAnsi="宋体" w:cs="宋体"/>
                <w:color w:val="auto"/>
                <w:szCs w:val="21"/>
              </w:rPr>
              <w:t>分；</w:t>
            </w:r>
          </w:p>
          <w:p>
            <w:pPr>
              <w:widowControl w:val="0"/>
              <w:snapToGrid w:val="0"/>
              <w:rPr>
                <w:rFonts w:hint="eastAsia" w:ascii="宋体" w:hAnsi="宋体" w:eastAsia="宋体" w:cs="宋体"/>
                <w:color w:val="auto"/>
                <w:szCs w:val="21"/>
                <w:lang w:eastAsia="zh-CN"/>
              </w:rPr>
            </w:pPr>
            <w:r>
              <w:rPr>
                <w:rFonts w:ascii="宋体" w:hAnsi="宋体" w:cs="宋体"/>
                <w:b/>
                <w:bCs/>
                <w:color w:val="auto"/>
                <w:szCs w:val="21"/>
              </w:rPr>
              <w:t>（有效业绩须同时满足以下条件：</w:t>
            </w:r>
            <w:r>
              <w:rPr>
                <w:rFonts w:hint="eastAsia" w:cs="宋体"/>
                <w:b/>
                <w:bCs/>
                <w:color w:val="auto"/>
                <w:szCs w:val="21"/>
                <w:lang w:val="en-US" w:eastAsia="zh-Hans"/>
              </w:rPr>
              <w:t>由</w:t>
            </w:r>
            <w:r>
              <w:rPr>
                <w:rFonts w:ascii="宋体" w:hAnsi="宋体" w:cs="宋体"/>
                <w:b/>
                <w:bCs/>
                <w:color w:val="auto"/>
                <w:szCs w:val="21"/>
              </w:rPr>
              <w:t>投标供应商签订的</w:t>
            </w:r>
            <w:r>
              <w:rPr>
                <w:rFonts w:hint="eastAsia" w:cs="宋体"/>
                <w:b/>
                <w:bCs/>
                <w:color w:val="auto"/>
                <w:szCs w:val="21"/>
                <w:lang w:val="en-US" w:eastAsia="zh-Hans"/>
              </w:rPr>
              <w:t>与本项目投标产品相同品牌的</w:t>
            </w:r>
            <w:r>
              <w:rPr>
                <w:rFonts w:hint="eastAsia" w:cs="宋体"/>
                <w:b/>
                <w:bCs/>
                <w:color w:val="auto"/>
                <w:szCs w:val="21"/>
                <w:lang w:val="en-US" w:eastAsia="zh-CN"/>
              </w:rPr>
              <w:t>货物</w:t>
            </w:r>
            <w:r>
              <w:rPr>
                <w:rFonts w:hint="eastAsia" w:cs="宋体"/>
                <w:b/>
                <w:bCs/>
                <w:color w:val="auto"/>
                <w:szCs w:val="21"/>
                <w:lang w:val="en-US" w:eastAsia="zh-Hans"/>
              </w:rPr>
              <w:t>供应</w:t>
            </w:r>
            <w:r>
              <w:rPr>
                <w:rFonts w:ascii="宋体" w:hAnsi="宋体" w:cs="宋体"/>
                <w:b/>
                <w:bCs/>
                <w:color w:val="auto"/>
                <w:szCs w:val="21"/>
              </w:rPr>
              <w:t>合同</w:t>
            </w:r>
            <w:r>
              <w:rPr>
                <w:rFonts w:hint="eastAsia" w:ascii="宋体" w:hAnsi="宋体" w:cs="宋体"/>
                <w:b/>
                <w:bCs/>
                <w:color w:val="auto"/>
                <w:szCs w:val="21"/>
                <w:lang w:eastAsia="zh-CN"/>
              </w:rPr>
              <w:t>、</w:t>
            </w:r>
            <w:r>
              <w:rPr>
                <w:rFonts w:ascii="宋体" w:hAnsi="宋体" w:cs="宋体"/>
                <w:b/>
                <w:bCs/>
                <w:color w:val="auto"/>
                <w:szCs w:val="21"/>
              </w:rPr>
              <w:t>合同签订时间由</w:t>
            </w:r>
            <w:r>
              <w:rPr>
                <w:rFonts w:hint="eastAsia" w:cs="宋体"/>
                <w:b/>
                <w:bCs/>
                <w:color w:val="auto"/>
                <w:szCs w:val="21"/>
                <w:lang w:val="en-US" w:eastAsia="zh-CN"/>
              </w:rPr>
              <w:t>2020</w:t>
            </w:r>
            <w:r>
              <w:rPr>
                <w:rFonts w:ascii="宋体" w:hAnsi="宋体" w:cs="宋体"/>
                <w:b/>
                <w:bCs/>
                <w:color w:val="auto"/>
                <w:szCs w:val="21"/>
              </w:rPr>
              <w:t>年1月1日起至投标截止时间止，须</w:t>
            </w:r>
            <w:r>
              <w:rPr>
                <w:rFonts w:hint="eastAsia" w:ascii="宋体" w:hAnsi="宋体" w:cs="宋体"/>
                <w:b/>
                <w:bCs/>
                <w:color w:val="auto"/>
                <w:szCs w:val="21"/>
                <w:lang w:eastAsia="zh-CN"/>
              </w:rPr>
              <w:t>同时</w:t>
            </w:r>
            <w:r>
              <w:rPr>
                <w:rFonts w:ascii="宋体" w:hAnsi="宋体" w:cs="宋体"/>
                <w:b/>
                <w:bCs/>
                <w:color w:val="auto"/>
                <w:szCs w:val="21"/>
              </w:rPr>
              <w:t>提供合同</w:t>
            </w:r>
            <w:r>
              <w:rPr>
                <w:rFonts w:hint="eastAsia" w:cs="宋体"/>
                <w:b/>
                <w:bCs/>
                <w:color w:val="auto"/>
                <w:szCs w:val="21"/>
                <w:lang w:val="en-US" w:eastAsia="zh-CN"/>
              </w:rPr>
              <w:t>或送货发票</w:t>
            </w:r>
            <w:r>
              <w:rPr>
                <w:rFonts w:ascii="宋体" w:hAnsi="宋体" w:cs="宋体"/>
                <w:b/>
                <w:bCs/>
                <w:color w:val="auto"/>
                <w:szCs w:val="21"/>
              </w:rPr>
              <w:t>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noWrap w:val="0"/>
            <w:vAlign w:val="center"/>
          </w:tcPr>
          <w:p>
            <w:pPr>
              <w:snapToGrid w:val="0"/>
              <w:jc w:val="center"/>
              <w:rPr>
                <w:rFonts w:hint="eastAsia" w:eastAsia="宋体" w:cs="宋体"/>
                <w:color w:val="auto"/>
                <w:szCs w:val="21"/>
                <w:lang w:val="en-US" w:eastAsia="zh-CN"/>
              </w:rPr>
            </w:pPr>
            <w:r>
              <w:rPr>
                <w:rFonts w:hint="eastAsia" w:cs="宋体"/>
                <w:color w:val="auto"/>
                <w:szCs w:val="21"/>
                <w:lang w:val="en-US" w:eastAsia="zh-CN"/>
              </w:rPr>
              <w:t>2</w:t>
            </w:r>
          </w:p>
        </w:tc>
        <w:tc>
          <w:tcPr>
            <w:tcW w:w="1575" w:type="dxa"/>
            <w:noWrap w:val="0"/>
            <w:vAlign w:val="center"/>
          </w:tcPr>
          <w:p>
            <w:pPr>
              <w:jc w:val="center"/>
              <w:rPr>
                <w:rFonts w:hint="eastAsia" w:ascii="宋体" w:hAnsi="宋体" w:eastAsia="宋体" w:cs="宋体"/>
                <w:color w:val="auto"/>
                <w:sz w:val="21"/>
                <w:szCs w:val="21"/>
                <w:lang w:val="en-US" w:eastAsia="zh-CN" w:bidi="ar-SA"/>
              </w:rPr>
            </w:pPr>
            <w:r>
              <w:rPr>
                <w:rFonts w:ascii="宋体" w:hAnsi="宋体" w:cs="宋体"/>
                <w:color w:val="auto"/>
                <w:szCs w:val="21"/>
              </w:rPr>
              <w:t>投标产品授权</w:t>
            </w:r>
          </w:p>
        </w:tc>
        <w:tc>
          <w:tcPr>
            <w:tcW w:w="665" w:type="dxa"/>
            <w:noWrap w:val="0"/>
            <w:vAlign w:val="center"/>
          </w:tcPr>
          <w:p>
            <w:pPr>
              <w:snapToGrid w:val="0"/>
              <w:jc w:val="center"/>
              <w:rPr>
                <w:rFonts w:hint="eastAsia" w:ascii="宋体" w:hAnsi="宋体" w:eastAsia="宋体" w:cs="宋体"/>
                <w:color w:val="auto"/>
                <w:sz w:val="21"/>
                <w:szCs w:val="21"/>
                <w:lang w:val="en-US" w:eastAsia="zh-CN" w:bidi="ar-SA"/>
              </w:rPr>
            </w:pPr>
            <w:r>
              <w:rPr>
                <w:rFonts w:hint="default" w:cs="宋体"/>
                <w:color w:val="auto"/>
                <w:szCs w:val="21"/>
              </w:rPr>
              <w:t>10</w:t>
            </w:r>
            <w:r>
              <w:rPr>
                <w:rFonts w:hint="eastAsia" w:cs="宋体"/>
                <w:color w:val="auto"/>
                <w:szCs w:val="21"/>
                <w:lang w:val="en-US" w:eastAsia="zh-Hans"/>
              </w:rPr>
              <w:t>分</w:t>
            </w:r>
          </w:p>
        </w:tc>
        <w:tc>
          <w:tcPr>
            <w:tcW w:w="6821" w:type="dxa"/>
            <w:noWrap w:val="0"/>
            <w:vAlign w:val="center"/>
          </w:tcPr>
          <w:p>
            <w:pPr>
              <w:snapToGrid w:val="0"/>
              <w:rPr>
                <w:rFonts w:hint="eastAsia" w:ascii="宋体" w:hAnsi="宋体" w:eastAsia="宋体" w:cs="宋体"/>
                <w:color w:val="auto"/>
                <w:sz w:val="21"/>
                <w:szCs w:val="21"/>
                <w:lang w:val="en-US" w:eastAsia="zh-CN" w:bidi="ar-SA"/>
              </w:rPr>
            </w:pPr>
            <w:r>
              <w:rPr>
                <w:rFonts w:ascii="宋体" w:hAnsi="宋体" w:cs="宋体"/>
                <w:color w:val="auto"/>
                <w:szCs w:val="21"/>
              </w:rPr>
              <w:t>投标人能提供本项目</w:t>
            </w:r>
            <w:r>
              <w:rPr>
                <w:rFonts w:hint="eastAsia" w:cs="宋体"/>
                <w:color w:val="auto"/>
                <w:szCs w:val="21"/>
                <w:lang w:val="en-US" w:eastAsia="zh-Hans"/>
              </w:rPr>
              <w:t>投标</w:t>
            </w:r>
            <w:r>
              <w:rPr>
                <w:rFonts w:hint="eastAsia" w:ascii="Times New Roman" w:hAnsi="Times New Roman" w:eastAsia="Times New Roman" w:cs="Times New Roman"/>
                <w:color w:val="auto"/>
                <w:szCs w:val="21"/>
                <w:lang w:val="en-US" w:eastAsia="zh-Hans"/>
              </w:rPr>
              <w:t>产品</w:t>
            </w:r>
            <w:r>
              <w:rPr>
                <w:rFonts w:ascii="宋体" w:hAnsi="宋体" w:cs="宋体"/>
                <w:color w:val="auto"/>
                <w:szCs w:val="21"/>
              </w:rPr>
              <w:t>的制造商授权书【生产企业或其授权的经销商（代理商）出具的有效授权证明（如投标人为产品生产厂家则视为已获得授权）】，</w:t>
            </w:r>
            <w:r>
              <w:rPr>
                <w:rFonts w:hint="eastAsia" w:cs="宋体"/>
                <w:color w:val="auto"/>
                <w:szCs w:val="21"/>
                <w:lang w:val="en-US" w:eastAsia="zh-CN"/>
              </w:rPr>
              <w:t>得</w:t>
            </w:r>
            <w:r>
              <w:rPr>
                <w:rFonts w:hint="default" w:cs="宋体"/>
                <w:color w:val="auto"/>
                <w:szCs w:val="21"/>
                <w:lang w:eastAsia="zh-CN"/>
              </w:rPr>
              <w:t>10</w:t>
            </w:r>
            <w:r>
              <w:rPr>
                <w:rFonts w:hint="eastAsia" w:cs="宋体"/>
                <w:color w:val="auto"/>
                <w:szCs w:val="21"/>
                <w:lang w:val="en-US" w:eastAsia="zh-CN"/>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noWrap w:val="0"/>
            <w:vAlign w:val="center"/>
          </w:tcPr>
          <w:p>
            <w:pPr>
              <w:snapToGrid w:val="0"/>
              <w:jc w:val="center"/>
              <w:rPr>
                <w:rFonts w:hint="eastAsia" w:ascii="宋体" w:hAnsi="宋体" w:eastAsia="宋体" w:cs="宋体"/>
                <w:color w:val="auto"/>
                <w:szCs w:val="21"/>
                <w:lang w:val="en-US" w:eastAsia="zh-CN"/>
              </w:rPr>
            </w:pPr>
            <w:r>
              <w:rPr>
                <w:rFonts w:hint="eastAsia" w:cs="宋体"/>
                <w:color w:val="auto"/>
                <w:szCs w:val="21"/>
                <w:lang w:val="en-US" w:eastAsia="zh-CN"/>
              </w:rPr>
              <w:t>3</w:t>
            </w:r>
          </w:p>
        </w:tc>
        <w:tc>
          <w:tcPr>
            <w:tcW w:w="1575" w:type="dxa"/>
            <w:noWrap w:val="0"/>
            <w:vAlign w:val="center"/>
          </w:tcPr>
          <w:p>
            <w:pPr>
              <w:snapToGrid w:val="0"/>
              <w:jc w:val="center"/>
              <w:rPr>
                <w:rFonts w:ascii="宋体" w:hAnsi="宋体" w:eastAsia="宋体" w:cs="宋体"/>
                <w:color w:val="auto"/>
                <w:szCs w:val="21"/>
              </w:rPr>
            </w:pPr>
            <w:r>
              <w:rPr>
                <w:rFonts w:hint="eastAsia" w:ascii="宋体" w:hAnsi="宋体"/>
                <w:bCs/>
                <w:color w:val="auto"/>
                <w:szCs w:val="21"/>
              </w:rPr>
              <w:t>售后服务方案</w:t>
            </w:r>
          </w:p>
        </w:tc>
        <w:tc>
          <w:tcPr>
            <w:tcW w:w="665" w:type="dxa"/>
            <w:noWrap w:val="0"/>
            <w:vAlign w:val="center"/>
          </w:tcPr>
          <w:p>
            <w:pPr>
              <w:snapToGrid w:val="0"/>
              <w:jc w:val="center"/>
              <w:rPr>
                <w:rFonts w:hint="default" w:ascii="宋体" w:hAnsi="宋体" w:eastAsia="宋体" w:cs="宋体"/>
                <w:color w:val="auto"/>
                <w:szCs w:val="21"/>
                <w:lang w:val="en-US" w:eastAsia="zh-CN"/>
              </w:rPr>
            </w:pPr>
            <w:r>
              <w:rPr>
                <w:rFonts w:hint="eastAsia" w:cs="宋体"/>
                <w:color w:val="auto"/>
                <w:szCs w:val="21"/>
                <w:lang w:val="en-US" w:eastAsia="zh-CN"/>
              </w:rPr>
              <w:t>7分</w:t>
            </w:r>
          </w:p>
        </w:tc>
        <w:tc>
          <w:tcPr>
            <w:tcW w:w="6821" w:type="dxa"/>
            <w:noWrap w:val="0"/>
            <w:vAlign w:val="center"/>
          </w:tcPr>
          <w:p>
            <w:pPr>
              <w:widowControl w:val="0"/>
              <w:snapToGrid w:val="0"/>
              <w:rPr>
                <w:rFonts w:hint="eastAsia" w:ascii="宋体" w:hAnsi="宋体" w:cs="宋体"/>
                <w:color w:val="auto"/>
                <w:szCs w:val="21"/>
              </w:rPr>
            </w:pPr>
            <w:r>
              <w:rPr>
                <w:rFonts w:hint="eastAsia" w:ascii="宋体" w:hAnsi="宋体" w:cs="宋体"/>
                <w:color w:val="auto"/>
                <w:szCs w:val="21"/>
              </w:rPr>
              <w:t>根据投标人售后服务方案</w:t>
            </w:r>
            <w:r>
              <w:rPr>
                <w:rFonts w:hint="eastAsia" w:cs="宋体"/>
                <w:color w:val="auto"/>
                <w:szCs w:val="21"/>
                <w:lang w:eastAsia="zh-CN"/>
              </w:rPr>
              <w:t>【</w:t>
            </w:r>
            <w:r>
              <w:rPr>
                <w:rFonts w:hint="eastAsia" w:ascii="宋体" w:hAnsi="宋体" w:cs="宋体"/>
                <w:color w:val="auto"/>
                <w:szCs w:val="21"/>
              </w:rPr>
              <w:t>方案应包括但不限于以下内容：</w:t>
            </w:r>
            <w:r>
              <w:rPr>
                <w:rFonts w:hint="eastAsia" w:cs="宋体"/>
                <w:color w:val="auto"/>
                <w:szCs w:val="21"/>
                <w:lang w:val="en-US" w:eastAsia="zh-CN"/>
              </w:rPr>
              <w:t>1、</w:t>
            </w:r>
            <w:r>
              <w:rPr>
                <w:rFonts w:hint="eastAsia" w:cs="宋体"/>
                <w:color w:val="auto"/>
                <w:szCs w:val="21"/>
                <w:lang w:val="en-US" w:eastAsia="zh-Hans"/>
              </w:rPr>
              <w:t>针对本项目配套机器的售后服务方案及承诺</w:t>
            </w:r>
            <w:r>
              <w:rPr>
                <w:rFonts w:hint="default" w:cs="宋体"/>
                <w:color w:val="auto"/>
                <w:szCs w:val="21"/>
                <w:lang w:eastAsia="zh-Hans"/>
              </w:rPr>
              <w:t>；</w:t>
            </w:r>
            <w:r>
              <w:rPr>
                <w:rFonts w:hint="eastAsia" w:ascii="宋体" w:hAnsi="宋体" w:eastAsia="宋体" w:cs="宋体"/>
                <w:color w:val="auto"/>
                <w:szCs w:val="21"/>
                <w:lang w:val="en-US" w:eastAsia="zh-CN"/>
              </w:rPr>
              <w:t>2、</w:t>
            </w:r>
            <w:r>
              <w:rPr>
                <w:rFonts w:hint="eastAsia" w:cs="宋体"/>
                <w:color w:val="auto"/>
                <w:szCs w:val="21"/>
                <w:lang w:val="en-US" w:eastAsia="zh-Hans"/>
              </w:rPr>
              <w:t>试剂产品的退换货方案</w:t>
            </w:r>
            <w:r>
              <w:rPr>
                <w:rFonts w:hint="eastAsia" w:eastAsia="宋体" w:cs="宋体"/>
                <w:color w:val="auto"/>
                <w:szCs w:val="21"/>
                <w:lang w:eastAsia="zh-CN"/>
              </w:rPr>
              <w:t>（</w:t>
            </w:r>
            <w:r>
              <w:rPr>
                <w:rFonts w:hint="eastAsia" w:cs="宋体"/>
                <w:color w:val="auto"/>
                <w:szCs w:val="21"/>
                <w:lang w:val="en-US" w:eastAsia="zh-CN"/>
              </w:rPr>
              <w:t>包括但不限于</w:t>
            </w:r>
            <w:r>
              <w:rPr>
                <w:rFonts w:hint="eastAsia" w:ascii="宋体" w:hAnsi="宋体" w:eastAsia="宋体" w:cs="宋体"/>
                <w:color w:val="auto"/>
                <w:szCs w:val="21"/>
                <w:lang w:eastAsia="zh-CN"/>
              </w:rPr>
              <w:t>①产品包装破损退换承诺；②产品过期或近有效期退换承诺；③有效期内质量发生变化退换承诺</w:t>
            </w:r>
            <w:r>
              <w:rPr>
                <w:rFonts w:hint="eastAsia" w:ascii="宋体" w:hAnsi="宋体" w:eastAsia="宋体" w:cs="宋体"/>
                <w:color w:val="auto"/>
                <w:szCs w:val="21"/>
                <w:lang w:val="en-US" w:eastAsia="zh-CN"/>
              </w:rPr>
              <w:t>等</w:t>
            </w:r>
            <w:r>
              <w:rPr>
                <w:rFonts w:hint="eastAsia" w:eastAsia="宋体" w:cs="宋体"/>
                <w:color w:val="auto"/>
                <w:szCs w:val="21"/>
                <w:lang w:eastAsia="zh-CN"/>
              </w:rPr>
              <w:t>）</w:t>
            </w:r>
            <w:r>
              <w:rPr>
                <w:rFonts w:hint="default" w:cs="宋体"/>
                <w:color w:val="auto"/>
                <w:szCs w:val="21"/>
                <w:lang w:eastAsia="zh-Hans"/>
              </w:rPr>
              <w:t>；</w:t>
            </w:r>
            <w:r>
              <w:rPr>
                <w:rFonts w:hint="eastAsia" w:ascii="宋体" w:hAnsi="宋体" w:eastAsia="宋体" w:cs="宋体"/>
                <w:color w:val="auto"/>
                <w:szCs w:val="21"/>
                <w:lang w:val="en-US" w:eastAsia="zh-CN"/>
              </w:rPr>
              <w:t>3、</w:t>
            </w:r>
            <w:r>
              <w:rPr>
                <w:rFonts w:hint="eastAsia" w:cs="宋体"/>
                <w:color w:val="auto"/>
                <w:szCs w:val="21"/>
                <w:lang w:val="en-US" w:eastAsia="zh-Hans"/>
              </w:rPr>
              <w:t>售后服务</w:t>
            </w:r>
            <w:r>
              <w:rPr>
                <w:rFonts w:hint="eastAsia" w:ascii="宋体" w:hAnsi="宋体" w:cs="宋体"/>
                <w:color w:val="auto"/>
                <w:szCs w:val="21"/>
              </w:rPr>
              <w:t>响应时间；</w:t>
            </w:r>
            <w:r>
              <w:rPr>
                <w:rFonts w:hint="eastAsia" w:cs="宋体"/>
                <w:color w:val="auto"/>
                <w:szCs w:val="21"/>
                <w:lang w:val="en-US" w:eastAsia="zh-CN"/>
              </w:rPr>
              <w:t>4、</w:t>
            </w:r>
            <w:r>
              <w:rPr>
                <w:rFonts w:hint="eastAsia" w:ascii="宋体" w:hAnsi="宋体" w:cs="宋体"/>
                <w:color w:val="auto"/>
                <w:szCs w:val="21"/>
              </w:rPr>
              <w:t>售后服务人员资质；</w:t>
            </w:r>
            <w:r>
              <w:rPr>
                <w:rFonts w:hint="eastAsia" w:cs="宋体"/>
                <w:color w:val="auto"/>
                <w:szCs w:val="21"/>
                <w:lang w:val="en-US" w:eastAsia="zh-CN"/>
              </w:rPr>
              <w:t>5、</w:t>
            </w:r>
            <w:r>
              <w:rPr>
                <w:rFonts w:hint="eastAsia" w:ascii="宋体" w:hAnsi="宋体" w:cs="宋体"/>
                <w:color w:val="auto"/>
                <w:szCs w:val="21"/>
              </w:rPr>
              <w:t>厂家技术支持；</w:t>
            </w:r>
            <w:r>
              <w:rPr>
                <w:rFonts w:hint="eastAsia" w:cs="宋体"/>
                <w:color w:val="auto"/>
                <w:szCs w:val="21"/>
                <w:lang w:val="en-US" w:eastAsia="zh-CN"/>
              </w:rPr>
              <w:t>6、</w:t>
            </w:r>
            <w:r>
              <w:rPr>
                <w:rFonts w:hint="eastAsia" w:ascii="宋体" w:hAnsi="宋体" w:cs="宋体"/>
                <w:color w:val="auto"/>
                <w:szCs w:val="21"/>
              </w:rPr>
              <w:t>提供备品备件服务</w:t>
            </w:r>
            <w:r>
              <w:rPr>
                <w:rFonts w:hint="eastAsia" w:cs="宋体"/>
                <w:color w:val="auto"/>
                <w:szCs w:val="21"/>
                <w:lang w:val="en-US" w:eastAsia="zh-CN"/>
              </w:rPr>
              <w:t>等</w:t>
            </w:r>
            <w:r>
              <w:rPr>
                <w:rFonts w:hint="eastAsia" w:cs="宋体"/>
                <w:color w:val="auto"/>
                <w:szCs w:val="21"/>
                <w:lang w:eastAsia="zh-CN"/>
              </w:rPr>
              <w:t>】</w:t>
            </w:r>
            <w:r>
              <w:rPr>
                <w:rFonts w:hint="eastAsia" w:ascii="宋体" w:hAnsi="宋体" w:cs="宋体"/>
                <w:color w:val="auto"/>
                <w:szCs w:val="21"/>
              </w:rPr>
              <w:t>进行综合评价：</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①售后服务方案具体详细、合理可行，能为采购人提供全面保障的，得</w:t>
            </w:r>
            <w:r>
              <w:rPr>
                <w:rFonts w:hint="eastAsia" w:ascii="宋体" w:hAnsi="宋体" w:eastAsia="宋体" w:cs="宋体"/>
                <w:color w:val="auto"/>
                <w:szCs w:val="21"/>
                <w:lang w:val="en-US" w:eastAsia="zh-CN"/>
              </w:rPr>
              <w:t>7</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lang w:eastAsia="zh-Hans"/>
              </w:rPr>
            </w:pPr>
            <w:r>
              <w:rPr>
                <w:rFonts w:hint="eastAsia" w:ascii="宋体" w:hAnsi="宋体" w:eastAsia="宋体" w:cs="宋体"/>
                <w:color w:val="auto"/>
                <w:szCs w:val="21"/>
              </w:rPr>
              <w:t>②售后服务方案较详细，合理性、可行性较好，能为采购人提供一定保障，得4</w:t>
            </w:r>
            <w:r>
              <w:rPr>
                <w:rFonts w:hint="eastAsia" w:ascii="宋体" w:hAnsi="宋体" w:eastAsia="宋体" w:cs="宋体"/>
                <w:color w:val="auto"/>
                <w:szCs w:val="21"/>
                <w:lang w:val="en-US" w:eastAsia="zh-Hans"/>
              </w:rPr>
              <w:t>分</w:t>
            </w:r>
            <w:r>
              <w:rPr>
                <w:rFonts w:hint="eastAsia" w:ascii="宋体" w:hAnsi="宋体" w:eastAsia="宋体" w:cs="宋体"/>
                <w:color w:val="auto"/>
                <w:szCs w:val="21"/>
                <w:lang w:eastAsia="zh-Hans"/>
              </w:rPr>
              <w:t>；</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③</w:t>
            </w:r>
            <w:r>
              <w:rPr>
                <w:rFonts w:hint="eastAsia" w:ascii="宋体" w:hAnsi="宋体" w:eastAsia="宋体" w:cs="宋体"/>
                <w:color w:val="auto"/>
                <w:szCs w:val="21"/>
                <w:lang w:val="en-US" w:eastAsia="zh-Hans"/>
              </w:rPr>
              <w:t>售后</w:t>
            </w:r>
            <w:r>
              <w:rPr>
                <w:rFonts w:hint="eastAsia" w:ascii="宋体" w:hAnsi="宋体" w:eastAsia="宋体" w:cs="宋体"/>
                <w:color w:val="auto"/>
                <w:szCs w:val="21"/>
              </w:rPr>
              <w:t>服务方案较详细，合理性、可行性一般，保障性一般的，得2分；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7486" w:type="dxa"/>
            <w:gridSpan w:val="2"/>
            <w:noWrap w:val="0"/>
            <w:vAlign w:val="center"/>
          </w:tcPr>
          <w:p>
            <w:pPr>
              <w:snapToGrid w:val="0"/>
              <w:spacing w:line="288" w:lineRule="auto"/>
              <w:jc w:val="center"/>
              <w:rPr>
                <w:rFonts w:hint="eastAsia" w:cs="宋体"/>
                <w:b/>
                <w:bCs/>
                <w:color w:val="auto"/>
                <w:szCs w:val="21"/>
                <w:highlight w:val="none"/>
                <w:lang w:val="en-US" w:eastAsia="zh-CN"/>
              </w:rPr>
            </w:pPr>
            <w:r>
              <w:rPr>
                <w:rFonts w:hint="eastAsia" w:cs="宋体"/>
                <w:b/>
                <w:bCs/>
                <w:color w:val="auto"/>
                <w:szCs w:val="21"/>
                <w:highlight w:val="none"/>
                <w:lang w:val="en-US" w:eastAsia="zh-CN"/>
              </w:rPr>
              <w:t>20</w:t>
            </w:r>
            <w:r>
              <w:rPr>
                <w:rFonts w:hint="eastAsia" w:ascii="宋体" w:hAnsi="宋体" w:eastAsia="宋体" w:cs="宋体"/>
                <w:b/>
                <w:bCs/>
                <w:color w:val="auto"/>
                <w:szCs w:val="21"/>
                <w:highlight w:val="none"/>
              </w:rPr>
              <w:t>分</w:t>
            </w:r>
          </w:p>
        </w:tc>
      </w:tr>
    </w:tbl>
    <w:p>
      <w:pPr>
        <w:pStyle w:val="2"/>
        <w:widowControl w:val="0"/>
        <w:spacing w:line="360" w:lineRule="auto"/>
        <w:ind w:firstLine="0"/>
        <w:jc w:val="both"/>
        <w:rPr>
          <w:rFonts w:hint="eastAsia" w:ascii="宋体" w:hAnsi="宋体" w:cs="宋体"/>
          <w:b/>
          <w:color w:val="auto"/>
          <w:sz w:val="24"/>
          <w:szCs w:val="22"/>
          <w:highlight w:val="none"/>
        </w:rPr>
      </w:pPr>
    </w:p>
    <w:p>
      <w:pPr>
        <w:spacing w:line="360" w:lineRule="auto"/>
        <w:rPr>
          <w:rFonts w:hint="eastAsia"/>
          <w:b/>
          <w:color w:val="auto"/>
          <w:sz w:val="24"/>
          <w:highlight w:val="none"/>
          <w:lang w:eastAsia="zh-CN"/>
        </w:rPr>
      </w:pPr>
      <w:r>
        <w:rPr>
          <w:rFonts w:hint="eastAsia" w:cs="宋体"/>
          <w:b/>
          <w:color w:val="auto"/>
          <w:sz w:val="24"/>
          <w:szCs w:val="22"/>
          <w:highlight w:val="none"/>
          <w:lang w:val="en-US" w:eastAsia="zh-CN"/>
        </w:rPr>
        <w:t>3.5</w:t>
      </w:r>
      <w:r>
        <w:rPr>
          <w:rFonts w:hint="eastAsia" w:ascii="宋体" w:hAnsi="宋体" w:cs="宋体"/>
          <w:b/>
          <w:color w:val="auto"/>
          <w:sz w:val="24"/>
          <w:szCs w:val="22"/>
          <w:highlight w:val="none"/>
          <w:lang w:val="en-US" w:eastAsia="zh-CN"/>
        </w:rPr>
        <w:t>技术评分表（</w:t>
      </w:r>
      <w:r>
        <w:rPr>
          <w:rFonts w:hint="eastAsia" w:cs="宋体"/>
          <w:b/>
          <w:color w:val="auto"/>
          <w:sz w:val="24"/>
          <w:szCs w:val="22"/>
          <w:highlight w:val="none"/>
          <w:lang w:val="en-US" w:eastAsia="zh-CN"/>
        </w:rPr>
        <w:t>50</w:t>
      </w:r>
      <w:r>
        <w:rPr>
          <w:rFonts w:hint="eastAsia" w:ascii="宋体" w:hAnsi="宋体" w:cs="宋体"/>
          <w:b/>
          <w:color w:val="auto"/>
          <w:sz w:val="24"/>
          <w:szCs w:val="22"/>
          <w:highlight w:val="none"/>
          <w:lang w:val="en-US" w:eastAsia="zh-CN"/>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647"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1075" w:type="dxa"/>
            <w:noWrap w:val="0"/>
            <w:vAlign w:val="center"/>
          </w:tcPr>
          <w:p>
            <w:pPr>
              <w:snapToGrid w:val="0"/>
              <w:jc w:val="center"/>
              <w:rPr>
                <w:rFonts w:hint="eastAsia" w:ascii="宋体" w:hAnsi="宋体" w:eastAsia="宋体" w:cs="宋体"/>
                <w:b/>
                <w:bCs/>
                <w:color w:val="auto"/>
                <w:szCs w:val="21"/>
                <w:highlight w:val="none"/>
                <w:lang w:val="en-US" w:eastAsia="zh-CN"/>
              </w:rPr>
            </w:pPr>
            <w:r>
              <w:rPr>
                <w:rFonts w:hint="eastAsia" w:cs="宋体"/>
                <w:b/>
                <w:bCs/>
                <w:color w:val="auto"/>
                <w:szCs w:val="21"/>
                <w:highlight w:val="none"/>
                <w:lang w:val="en-US" w:eastAsia="zh-CN"/>
              </w:rPr>
              <w:t>分值</w:t>
            </w:r>
          </w:p>
        </w:tc>
        <w:tc>
          <w:tcPr>
            <w:tcW w:w="6092"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647" w:type="dxa"/>
            <w:noWrap w:val="0"/>
            <w:vAlign w:val="center"/>
          </w:tcPr>
          <w:p>
            <w:pPr>
              <w:rPr>
                <w:rFonts w:hint="eastAsia" w:ascii="宋体" w:hAnsi="宋体" w:eastAsia="宋体" w:cs="宋体"/>
                <w:color w:val="auto"/>
                <w:szCs w:val="21"/>
              </w:rPr>
            </w:pPr>
            <w:r>
              <w:rPr>
                <w:rFonts w:hint="eastAsia" w:cs="宋体"/>
                <w:color w:val="auto"/>
                <w:szCs w:val="21"/>
                <w:lang w:val="en-US" w:eastAsia="zh-Hans"/>
              </w:rPr>
              <w:t>产品</w:t>
            </w:r>
            <w:r>
              <w:rPr>
                <w:rFonts w:hint="eastAsia" w:ascii="宋体" w:hAnsi="宋体" w:eastAsia="宋体" w:cs="宋体"/>
                <w:color w:val="auto"/>
                <w:szCs w:val="21"/>
              </w:rPr>
              <w:t>技术参数响应程度、性能符合性</w:t>
            </w:r>
          </w:p>
        </w:tc>
        <w:tc>
          <w:tcPr>
            <w:tcW w:w="1075" w:type="dxa"/>
            <w:noWrap w:val="0"/>
            <w:vAlign w:val="center"/>
          </w:tcPr>
          <w:p>
            <w:pPr>
              <w:snapToGrid w:val="0"/>
              <w:jc w:val="center"/>
              <w:rPr>
                <w:rFonts w:hint="eastAsia" w:ascii="宋体" w:hAnsi="宋体" w:eastAsia="宋体" w:cs="宋体"/>
                <w:color w:val="auto"/>
                <w:sz w:val="21"/>
                <w:szCs w:val="21"/>
                <w:lang w:val="en-US" w:eastAsia="zh-Hans" w:bidi="ar-SA"/>
              </w:rPr>
            </w:pPr>
            <w:r>
              <w:rPr>
                <w:rFonts w:hint="eastAsia" w:cs="宋体"/>
                <w:color w:val="auto"/>
                <w:szCs w:val="21"/>
                <w:lang w:val="en-US" w:eastAsia="zh-CN"/>
              </w:rPr>
              <w:t>8</w:t>
            </w:r>
            <w:r>
              <w:rPr>
                <w:rFonts w:hint="eastAsia" w:ascii="宋体" w:hAnsi="宋体" w:eastAsia="宋体" w:cs="宋体"/>
                <w:color w:val="auto"/>
                <w:szCs w:val="21"/>
              </w:rPr>
              <w:t>分</w:t>
            </w:r>
          </w:p>
        </w:tc>
        <w:tc>
          <w:tcPr>
            <w:tcW w:w="6092" w:type="dxa"/>
            <w:noWrap w:val="0"/>
            <w:vAlign w:val="center"/>
          </w:tcPr>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所有投标人应提供投标产品彩页及相应技术参数的厂家使用说明书作为技术证明文件，否则</w:t>
            </w:r>
            <w:r>
              <w:rPr>
                <w:rFonts w:hint="eastAsia" w:cs="宋体"/>
                <w:color w:val="auto"/>
                <w:szCs w:val="21"/>
                <w:lang w:val="en-US" w:eastAsia="zh-CN"/>
              </w:rPr>
              <w:t>评审小组</w:t>
            </w:r>
            <w:r>
              <w:rPr>
                <w:rFonts w:hint="eastAsia" w:ascii="宋体" w:hAnsi="宋体" w:eastAsia="宋体" w:cs="宋体"/>
                <w:color w:val="auto"/>
                <w:szCs w:val="21"/>
              </w:rPr>
              <w:t>有权视相应技术参数响应不符合</w:t>
            </w:r>
            <w:r>
              <w:rPr>
                <w:rFonts w:hint="eastAsia" w:cs="宋体"/>
                <w:color w:val="auto"/>
                <w:szCs w:val="21"/>
                <w:lang w:val="en-US" w:eastAsia="zh-CN"/>
              </w:rPr>
              <w:t>采购</w:t>
            </w:r>
            <w:r>
              <w:rPr>
                <w:rFonts w:hint="eastAsia" w:ascii="宋体" w:hAnsi="宋体" w:eastAsia="宋体" w:cs="宋体"/>
                <w:color w:val="auto"/>
                <w:szCs w:val="21"/>
              </w:rPr>
              <w:t>要求（如厂家的产品使用说明书为英文版，请同时提供中文版）</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根据投标人所投产品对用户需求</w:t>
            </w:r>
            <w:r>
              <w:rPr>
                <w:rFonts w:hint="eastAsia" w:cs="宋体"/>
                <w:color w:val="auto"/>
                <w:szCs w:val="21"/>
                <w:lang w:eastAsia="zh-Hans"/>
              </w:rPr>
              <w:t>“</w:t>
            </w:r>
            <w:r>
              <w:rPr>
                <w:rFonts w:hint="eastAsia" w:cs="宋体"/>
                <w:color w:val="auto"/>
                <w:szCs w:val="21"/>
                <w:lang w:val="en-US" w:eastAsia="zh-Hans"/>
              </w:rPr>
              <w:t>主要技术要求</w:t>
            </w:r>
            <w:r>
              <w:rPr>
                <w:rFonts w:hint="eastAsia" w:cs="宋体"/>
                <w:color w:val="auto"/>
                <w:szCs w:val="21"/>
                <w:lang w:eastAsia="zh-Hans"/>
              </w:rPr>
              <w:t>”</w:t>
            </w:r>
            <w:r>
              <w:rPr>
                <w:rFonts w:hint="eastAsia" w:ascii="宋体" w:hAnsi="宋体" w:eastAsia="宋体" w:cs="宋体"/>
                <w:color w:val="auto"/>
                <w:szCs w:val="21"/>
              </w:rPr>
              <w:t>的响应程度进行比较：</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完全满足得</w:t>
            </w:r>
            <w:r>
              <w:rPr>
                <w:rFonts w:hint="eastAsia" w:cs="宋体"/>
                <w:color w:val="auto"/>
                <w:szCs w:val="21"/>
                <w:lang w:val="en-US" w:eastAsia="zh-CN"/>
              </w:rPr>
              <w:t>8</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每有一项“▲”条款负偏离或不响应，扣</w:t>
            </w:r>
            <w:r>
              <w:rPr>
                <w:rFonts w:hint="eastAsia" w:cs="宋体"/>
                <w:color w:val="auto"/>
                <w:szCs w:val="21"/>
                <w:lang w:val="en-US" w:eastAsia="zh-CN"/>
              </w:rPr>
              <w:t>5</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每有一项</w:t>
            </w:r>
            <w:r>
              <w:rPr>
                <w:rFonts w:hint="eastAsia" w:cs="宋体"/>
                <w:color w:val="auto"/>
                <w:szCs w:val="21"/>
                <w:lang w:val="en-US" w:eastAsia="zh-CN"/>
              </w:rPr>
              <w:t>非</w:t>
            </w:r>
            <w:r>
              <w:rPr>
                <w:rFonts w:hint="eastAsia" w:ascii="宋体" w:hAnsi="宋体" w:eastAsia="宋体" w:cs="宋体"/>
                <w:color w:val="auto"/>
                <w:szCs w:val="21"/>
              </w:rPr>
              <w:t>“▲”条款负偏离或不响应，扣</w:t>
            </w:r>
            <w:r>
              <w:rPr>
                <w:rFonts w:hint="eastAsia" w:cs="宋体"/>
                <w:color w:val="auto"/>
                <w:szCs w:val="21"/>
                <w:lang w:val="en-US" w:eastAsia="zh-CN"/>
              </w:rPr>
              <w:t>3</w:t>
            </w:r>
            <w:r>
              <w:rPr>
                <w:rFonts w:hint="eastAsia" w:ascii="宋体" w:hAnsi="宋体" w:eastAsia="宋体" w:cs="宋体"/>
                <w:color w:val="auto"/>
                <w:szCs w:val="21"/>
              </w:rPr>
              <w:t>分；</w:t>
            </w:r>
          </w:p>
          <w:p>
            <w:pPr>
              <w:pStyle w:val="2"/>
              <w:rPr>
                <w:rFonts w:hint="eastAsia"/>
              </w:rPr>
            </w:pP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647" w:type="dxa"/>
            <w:noWrap w:val="0"/>
            <w:vAlign w:val="center"/>
          </w:tcPr>
          <w:p>
            <w:pPr>
              <w:jc w:val="left"/>
              <w:rPr>
                <w:rFonts w:hint="eastAsia" w:ascii="宋体" w:hAnsi="宋体" w:eastAsia="宋体" w:cs="宋体"/>
                <w:color w:val="auto"/>
                <w:szCs w:val="21"/>
              </w:rPr>
            </w:pPr>
            <w:r>
              <w:rPr>
                <w:rFonts w:hint="eastAsia" w:cs="宋体"/>
                <w:color w:val="auto"/>
                <w:szCs w:val="21"/>
                <w:lang w:val="en-US" w:eastAsia="zh-Hans"/>
              </w:rPr>
              <w:t>产品的</w:t>
            </w:r>
            <w:r>
              <w:rPr>
                <w:rFonts w:hint="eastAsia" w:ascii="宋体" w:hAnsi="宋体" w:eastAsia="宋体" w:cs="宋体"/>
                <w:color w:val="auto"/>
                <w:szCs w:val="21"/>
              </w:rPr>
              <w:t>技术</w:t>
            </w:r>
            <w:r>
              <w:rPr>
                <w:rFonts w:hint="eastAsia" w:cs="宋体"/>
                <w:color w:val="auto"/>
                <w:szCs w:val="21"/>
                <w:lang w:val="en-US" w:eastAsia="zh-Hans"/>
              </w:rPr>
              <w:t>性能水平</w:t>
            </w:r>
          </w:p>
        </w:tc>
        <w:tc>
          <w:tcPr>
            <w:tcW w:w="1075" w:type="dxa"/>
            <w:noWrap w:val="0"/>
            <w:vAlign w:val="center"/>
          </w:tcPr>
          <w:p>
            <w:pPr>
              <w:snapToGrid w:val="0"/>
              <w:jc w:val="center"/>
              <w:rPr>
                <w:rFonts w:hint="eastAsia" w:ascii="宋体" w:hAnsi="宋体" w:eastAsia="宋体" w:cs="宋体"/>
                <w:color w:val="auto"/>
                <w:sz w:val="21"/>
                <w:szCs w:val="21"/>
                <w:lang w:val="en-US" w:eastAsia="zh-Hans" w:bidi="ar-SA"/>
              </w:rPr>
            </w:pPr>
            <w:r>
              <w:rPr>
                <w:rFonts w:hint="eastAsia" w:cs="宋体"/>
                <w:color w:val="auto"/>
                <w:szCs w:val="21"/>
                <w:lang w:val="en-US" w:eastAsia="zh-CN"/>
              </w:rPr>
              <w:t>24</w:t>
            </w:r>
            <w:r>
              <w:rPr>
                <w:rFonts w:hint="eastAsia" w:ascii="宋体" w:hAnsi="宋体" w:eastAsia="宋体" w:cs="宋体"/>
                <w:color w:val="auto"/>
                <w:szCs w:val="21"/>
              </w:rPr>
              <w:t>分</w:t>
            </w:r>
          </w:p>
        </w:tc>
        <w:tc>
          <w:tcPr>
            <w:tcW w:w="6092" w:type="dxa"/>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技术水平在同类产品中领先，技术成熟性、可靠性强，功能完善，明显优于同类产品，得</w:t>
            </w:r>
            <w:r>
              <w:rPr>
                <w:rFonts w:hint="eastAsia" w:cs="宋体"/>
                <w:color w:val="auto"/>
                <w:szCs w:val="21"/>
                <w:lang w:val="en-US" w:eastAsia="zh-CN"/>
              </w:rPr>
              <w:t>24</w:t>
            </w:r>
            <w:r>
              <w:rPr>
                <w:rFonts w:hint="eastAsia" w:ascii="宋体" w:hAnsi="宋体" w:eastAsia="宋体" w:cs="宋体"/>
                <w:color w:val="auto"/>
                <w:szCs w:val="21"/>
              </w:rPr>
              <w:t>分；</w:t>
            </w:r>
          </w:p>
          <w:p>
            <w:pPr>
              <w:rPr>
                <w:rFonts w:hint="eastAsia" w:ascii="宋体" w:hAnsi="宋体" w:eastAsia="宋体" w:cs="宋体"/>
                <w:color w:val="auto"/>
                <w:szCs w:val="21"/>
              </w:rPr>
            </w:pPr>
            <w:r>
              <w:rPr>
                <w:rFonts w:hint="eastAsia" w:ascii="宋体" w:hAnsi="宋体" w:eastAsia="宋体" w:cs="宋体"/>
                <w:color w:val="auto"/>
                <w:szCs w:val="21"/>
              </w:rPr>
              <w:t>技术水平在同类产品中属于较先进，技术成熟性、可靠性较强，功能较完善，得</w:t>
            </w:r>
            <w:r>
              <w:rPr>
                <w:rFonts w:hint="eastAsia" w:cs="宋体"/>
                <w:color w:val="auto"/>
                <w:szCs w:val="21"/>
                <w:lang w:val="en-US" w:eastAsia="zh-CN"/>
              </w:rPr>
              <w:t>14</w:t>
            </w:r>
            <w:r>
              <w:rPr>
                <w:rFonts w:hint="eastAsia" w:ascii="宋体" w:hAnsi="宋体" w:eastAsia="宋体" w:cs="宋体"/>
                <w:color w:val="auto"/>
                <w:szCs w:val="21"/>
              </w:rPr>
              <w:t>分；</w:t>
            </w:r>
          </w:p>
          <w:p>
            <w:pPr>
              <w:snapToGrid w:val="0"/>
              <w:rPr>
                <w:rFonts w:hint="eastAsia" w:ascii="宋体" w:hAnsi="宋体" w:eastAsia="宋体" w:cs="宋体"/>
                <w:color w:val="auto"/>
                <w:szCs w:val="21"/>
              </w:rPr>
            </w:pPr>
            <w:r>
              <w:rPr>
                <w:rFonts w:hint="eastAsia" w:ascii="宋体" w:hAnsi="宋体" w:eastAsia="宋体" w:cs="宋体"/>
                <w:color w:val="auto"/>
                <w:szCs w:val="21"/>
              </w:rPr>
              <w:t>技术水平在同类产品中一般，技术成熟性、可靠性、功能完善程度一般，得</w:t>
            </w:r>
            <w:r>
              <w:rPr>
                <w:rFonts w:hint="eastAsia" w:cs="宋体"/>
                <w:color w:val="auto"/>
                <w:szCs w:val="21"/>
                <w:lang w:val="en-US" w:eastAsia="zh-CN"/>
              </w:rPr>
              <w:t>4</w:t>
            </w:r>
            <w:r>
              <w:rPr>
                <w:rFonts w:hint="eastAsia" w:ascii="宋体" w:hAnsi="宋体" w:eastAsia="宋体" w:cs="宋体"/>
                <w:color w:val="auto"/>
                <w:szCs w:val="21"/>
              </w:rPr>
              <w:t>分。</w:t>
            </w:r>
          </w:p>
          <w:p>
            <w:pPr>
              <w:snapToGrid w:val="0"/>
              <w:rPr>
                <w:rFonts w:hint="eastAsia" w:ascii="宋体" w:hAnsi="宋体" w:eastAsia="宋体" w:cs="宋体"/>
                <w:color w:val="auto"/>
                <w:szCs w:val="21"/>
              </w:rPr>
            </w:pPr>
            <w:r>
              <w:rPr>
                <w:rFonts w:hint="eastAsia" w:ascii="宋体" w:hAnsi="宋体" w:eastAsia="宋体" w:cs="宋体"/>
                <w:color w:val="auto"/>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noWrap w:val="0"/>
            <w:vAlign w:val="center"/>
          </w:tcPr>
          <w:p>
            <w:pPr>
              <w:jc w:val="center"/>
              <w:rPr>
                <w:rFonts w:hint="eastAsia" w:ascii="宋体" w:hAnsi="宋体" w:eastAsia="宋体" w:cs="宋体"/>
                <w:color w:val="auto"/>
                <w:szCs w:val="21"/>
              </w:rPr>
            </w:pPr>
            <w:r>
              <w:rPr>
                <w:rFonts w:hint="default" w:cs="宋体"/>
                <w:color w:val="auto"/>
                <w:szCs w:val="21"/>
              </w:rPr>
              <w:t>3</w:t>
            </w:r>
          </w:p>
        </w:tc>
        <w:tc>
          <w:tcPr>
            <w:tcW w:w="2647" w:type="dxa"/>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 w:val="21"/>
                <w:szCs w:val="21"/>
              </w:rPr>
              <w:t>供货（配送）服务方案</w:t>
            </w:r>
          </w:p>
        </w:tc>
        <w:tc>
          <w:tcPr>
            <w:tcW w:w="1075" w:type="dxa"/>
            <w:noWrap w:val="0"/>
            <w:vAlign w:val="center"/>
          </w:tcPr>
          <w:p>
            <w:pPr>
              <w:snapToGrid w:val="0"/>
              <w:jc w:val="center"/>
              <w:rPr>
                <w:rFonts w:hint="eastAsia" w:ascii="宋体" w:hAnsi="宋体" w:eastAsia="宋体" w:cs="宋体"/>
                <w:color w:val="auto"/>
                <w:sz w:val="21"/>
                <w:szCs w:val="21"/>
                <w:lang w:val="en-US" w:eastAsia="zh-CN" w:bidi="ar-SA"/>
              </w:rPr>
            </w:pPr>
            <w:r>
              <w:rPr>
                <w:rFonts w:hint="eastAsia" w:cs="宋体"/>
                <w:color w:val="auto"/>
                <w:szCs w:val="21"/>
                <w:lang w:val="en-US" w:eastAsia="zh-CN"/>
              </w:rPr>
              <w:t>8</w:t>
            </w:r>
            <w:r>
              <w:rPr>
                <w:rFonts w:hint="eastAsia" w:ascii="宋体" w:hAnsi="宋体" w:eastAsia="宋体" w:cs="宋体"/>
                <w:color w:val="auto"/>
                <w:szCs w:val="21"/>
              </w:rPr>
              <w:t>分</w:t>
            </w:r>
          </w:p>
        </w:tc>
        <w:tc>
          <w:tcPr>
            <w:tcW w:w="6092" w:type="dxa"/>
            <w:noWrap w:val="0"/>
            <w:vAlign w:val="center"/>
          </w:tcPr>
          <w:p>
            <w:pPr>
              <w:widowControl/>
              <w:spacing w:line="240" w:lineRule="auto"/>
              <w:rPr>
                <w:rFonts w:hint="eastAsia" w:ascii="宋体" w:hAnsi="宋体" w:eastAsia="宋体" w:cs="宋体"/>
                <w:color w:val="auto"/>
                <w:kern w:val="0"/>
                <w:szCs w:val="21"/>
              </w:rPr>
            </w:pPr>
            <w:r>
              <w:rPr>
                <w:rFonts w:hint="eastAsia" w:ascii="宋体" w:hAnsi="宋体" w:eastAsia="宋体" w:cs="宋体"/>
                <w:color w:val="auto"/>
                <w:kern w:val="0"/>
                <w:szCs w:val="21"/>
              </w:rPr>
              <w:t>根据各投标人的</w:t>
            </w:r>
            <w:r>
              <w:rPr>
                <w:rFonts w:hint="eastAsia" w:cs="宋体"/>
                <w:color w:val="auto"/>
                <w:kern w:val="0"/>
                <w:szCs w:val="21"/>
                <w:lang w:val="en-US" w:eastAsia="zh-CN"/>
              </w:rPr>
              <w:t>货物储备情况、</w:t>
            </w:r>
            <w:r>
              <w:rPr>
                <w:rFonts w:hint="eastAsia" w:ascii="宋体" w:hAnsi="宋体" w:eastAsia="宋体" w:cs="宋体"/>
                <w:color w:val="auto"/>
                <w:kern w:val="0"/>
                <w:szCs w:val="21"/>
              </w:rPr>
              <w:t>提供的配送团队（人员及车辆配置）是否充足，各个阶段人员安排计划</w:t>
            </w:r>
            <w:r>
              <w:rPr>
                <w:rFonts w:hint="eastAsia" w:ascii="宋体" w:hAnsi="宋体" w:eastAsia="宋体" w:cs="宋体"/>
                <w:color w:val="auto"/>
                <w:kern w:val="0"/>
                <w:szCs w:val="21"/>
                <w:lang w:eastAsia="zh-CN"/>
              </w:rPr>
              <w:t>及运作流程</w:t>
            </w:r>
            <w:r>
              <w:rPr>
                <w:rFonts w:hint="eastAsia" w:ascii="宋体" w:hAnsi="宋体" w:eastAsia="宋体" w:cs="宋体"/>
                <w:color w:val="auto"/>
                <w:kern w:val="0"/>
                <w:szCs w:val="21"/>
              </w:rPr>
              <w:t>是否合理可行进行综合评议及打分（提供配送团队、车辆的介绍及清单</w:t>
            </w:r>
            <w:r>
              <w:rPr>
                <w:rFonts w:hint="eastAsia" w:ascii="宋体" w:hAnsi="宋体" w:eastAsia="宋体" w:cs="宋体"/>
                <w:color w:val="auto"/>
                <w:kern w:val="0"/>
                <w:szCs w:val="21"/>
                <w:lang w:eastAsia="zh-CN"/>
              </w:rPr>
              <w:t>、运作流程等</w:t>
            </w:r>
            <w:r>
              <w:rPr>
                <w:rFonts w:hint="eastAsia" w:ascii="宋体" w:hAnsi="宋体" w:eastAsia="宋体" w:cs="宋体"/>
                <w:color w:val="auto"/>
                <w:kern w:val="0"/>
                <w:szCs w:val="21"/>
              </w:rPr>
              <w:t>）：</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货物储备充足，</w:t>
            </w:r>
            <w:r>
              <w:rPr>
                <w:rFonts w:hint="eastAsia" w:ascii="宋体" w:hAnsi="宋体" w:eastAsia="宋体" w:cs="宋体"/>
                <w:color w:val="auto"/>
                <w:kern w:val="0"/>
                <w:szCs w:val="21"/>
              </w:rPr>
              <w:t>配送团队充足，人员安排合理可行、</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流畅效率高</w:t>
            </w:r>
            <w:r>
              <w:rPr>
                <w:rFonts w:hint="eastAsia" w:ascii="宋体" w:hAnsi="宋体" w:eastAsia="宋体" w:cs="宋体"/>
                <w:color w:val="auto"/>
                <w:kern w:val="0"/>
                <w:szCs w:val="21"/>
              </w:rPr>
              <w:t>，得</w:t>
            </w:r>
            <w:r>
              <w:rPr>
                <w:rFonts w:hint="eastAsia" w:cs="宋体"/>
                <w:color w:val="auto"/>
                <w:kern w:val="0"/>
                <w:szCs w:val="21"/>
                <w:lang w:val="en-US" w:eastAsia="zh-CN"/>
              </w:rPr>
              <w:t>8</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货物储备较充足，</w:t>
            </w:r>
            <w:r>
              <w:rPr>
                <w:rFonts w:hint="eastAsia" w:ascii="宋体" w:hAnsi="宋体" w:eastAsia="宋体" w:cs="宋体"/>
                <w:color w:val="auto"/>
                <w:kern w:val="0"/>
                <w:szCs w:val="21"/>
              </w:rPr>
              <w:t>配送团队较充足，人员安排较合理可行、</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流畅效率较高</w:t>
            </w:r>
            <w:r>
              <w:rPr>
                <w:rFonts w:hint="eastAsia" w:ascii="宋体" w:hAnsi="宋体" w:eastAsia="宋体" w:cs="宋体"/>
                <w:color w:val="auto"/>
                <w:kern w:val="0"/>
                <w:szCs w:val="21"/>
              </w:rPr>
              <w:t>，得</w:t>
            </w:r>
            <w:r>
              <w:rPr>
                <w:rFonts w:hint="eastAsia" w:cs="宋体"/>
                <w:color w:val="auto"/>
                <w:kern w:val="0"/>
                <w:szCs w:val="21"/>
                <w:lang w:val="en-US" w:eastAsia="zh-CN"/>
              </w:rPr>
              <w:t>6</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货物储备及</w:t>
            </w:r>
            <w:r>
              <w:rPr>
                <w:rFonts w:hint="eastAsia" w:ascii="宋体" w:hAnsi="宋体" w:eastAsia="宋体" w:cs="宋体"/>
                <w:color w:val="auto"/>
                <w:kern w:val="0"/>
                <w:szCs w:val="21"/>
              </w:rPr>
              <w:t>配送团队不</w:t>
            </w:r>
            <w:r>
              <w:rPr>
                <w:rFonts w:hint="eastAsia" w:cs="宋体"/>
                <w:color w:val="auto"/>
                <w:kern w:val="0"/>
                <w:szCs w:val="21"/>
                <w:lang w:val="en-US" w:eastAsia="zh-CN"/>
              </w:rPr>
              <w:t>十分</w:t>
            </w:r>
            <w:r>
              <w:rPr>
                <w:rFonts w:hint="eastAsia" w:ascii="宋体" w:hAnsi="宋体" w:eastAsia="宋体" w:cs="宋体"/>
                <w:color w:val="auto"/>
                <w:kern w:val="0"/>
                <w:szCs w:val="21"/>
              </w:rPr>
              <w:t>充足，人员安排合理</w:t>
            </w:r>
            <w:r>
              <w:rPr>
                <w:rFonts w:hint="eastAsia" w:cs="宋体"/>
                <w:color w:val="auto"/>
                <w:kern w:val="0"/>
                <w:szCs w:val="21"/>
                <w:lang w:val="en-US" w:eastAsia="zh-CN"/>
              </w:rPr>
              <w:t>性一般</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效率较低</w:t>
            </w:r>
            <w:r>
              <w:rPr>
                <w:rFonts w:hint="eastAsia" w:ascii="宋体" w:hAnsi="宋体" w:eastAsia="宋体" w:cs="宋体"/>
                <w:color w:val="auto"/>
                <w:kern w:val="0"/>
                <w:szCs w:val="21"/>
              </w:rPr>
              <w:t>，得</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Cs w:val="21"/>
                <w:lang w:eastAsia="zh-CN"/>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noWrap w:val="0"/>
            <w:vAlign w:val="center"/>
          </w:tcPr>
          <w:p>
            <w:pPr>
              <w:jc w:val="center"/>
              <w:rPr>
                <w:rFonts w:hint="eastAsia" w:ascii="宋体" w:hAnsi="宋体" w:eastAsia="宋体" w:cs="宋体"/>
                <w:color w:val="auto"/>
                <w:szCs w:val="21"/>
              </w:rPr>
            </w:pPr>
            <w:r>
              <w:rPr>
                <w:rFonts w:hint="default" w:cs="宋体"/>
                <w:color w:val="auto"/>
                <w:szCs w:val="21"/>
              </w:rPr>
              <w:t>4</w:t>
            </w:r>
          </w:p>
        </w:tc>
        <w:tc>
          <w:tcPr>
            <w:tcW w:w="2647" w:type="dxa"/>
            <w:noWrap w:val="0"/>
            <w:vAlign w:val="center"/>
          </w:tcPr>
          <w:p>
            <w:pPr>
              <w:jc w:val="left"/>
              <w:rPr>
                <w:rFonts w:hint="eastAsia" w:ascii="宋体" w:hAnsi="宋体" w:eastAsia="宋体" w:cs="Times New Roman"/>
                <w:color w:val="auto"/>
                <w:sz w:val="21"/>
                <w:szCs w:val="21"/>
                <w:lang w:val="en-US" w:eastAsia="zh-CN" w:bidi="ar-SA"/>
              </w:rPr>
            </w:pPr>
            <w:r>
              <w:rPr>
                <w:rFonts w:hint="eastAsia" w:cs="Times New Roman"/>
                <w:color w:val="auto"/>
                <w:sz w:val="21"/>
                <w:szCs w:val="21"/>
                <w:lang w:val="en-US" w:eastAsia="zh-CN"/>
              </w:rPr>
              <w:t>质量保证措施</w:t>
            </w:r>
          </w:p>
        </w:tc>
        <w:tc>
          <w:tcPr>
            <w:tcW w:w="1075" w:type="dxa"/>
            <w:noWrap w:val="0"/>
            <w:vAlign w:val="center"/>
          </w:tcPr>
          <w:p>
            <w:pPr>
              <w:snapToGrid w:val="0"/>
              <w:jc w:val="center"/>
              <w:rPr>
                <w:rFonts w:hint="default" w:ascii="宋体" w:hAnsi="宋体" w:eastAsia="宋体" w:cs="宋体"/>
                <w:color w:val="auto"/>
                <w:sz w:val="21"/>
                <w:szCs w:val="21"/>
                <w:lang w:val="en-US" w:eastAsia="zh-CN" w:bidi="ar-SA"/>
              </w:rPr>
            </w:pPr>
            <w:r>
              <w:rPr>
                <w:rFonts w:hint="eastAsia" w:cs="宋体"/>
                <w:color w:val="auto"/>
                <w:sz w:val="21"/>
                <w:szCs w:val="21"/>
                <w:lang w:val="en-US" w:eastAsia="zh-CN" w:bidi="ar-SA"/>
              </w:rPr>
              <w:t>10分</w:t>
            </w:r>
          </w:p>
        </w:tc>
        <w:tc>
          <w:tcPr>
            <w:tcW w:w="6092" w:type="dxa"/>
            <w:noWrap w:val="0"/>
            <w:vAlign w:val="center"/>
          </w:tcPr>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质量保证措施包括但不限于以下内容：产品的来源；包装、保存、运输各环节措施；质量保证方案。</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质量保证措施内容详细完整、科学合理，可行性高的，得10分；</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质量保证措施内容详细完整、较科学合理，可行性较高的，得6分；</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质量保证措施内容不够详细完整、不够科学合理，可行性较低的，得1分；</w:t>
            </w:r>
          </w:p>
          <w:p>
            <w:pPr>
              <w:widowControl/>
              <w:spacing w:line="240" w:lineRule="auto"/>
              <w:rPr>
                <w:rFonts w:hint="eastAsia" w:ascii="宋体" w:hAnsi="宋体" w:eastAsia="宋体" w:cs="宋体"/>
                <w:color w:val="auto"/>
                <w:kern w:val="0"/>
                <w:sz w:val="21"/>
                <w:szCs w:val="21"/>
                <w:lang w:val="en-US" w:eastAsia="zh-CN" w:bidi="ar-SA"/>
              </w:rPr>
            </w:pPr>
            <w:r>
              <w:rPr>
                <w:rFonts w:hint="eastAsia" w:cs="宋体"/>
                <w:color w:val="auto"/>
                <w:kern w:val="0"/>
                <w:szCs w:val="21"/>
                <w:lang w:val="en-US" w:eastAsia="zh-CN"/>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noWrap w:val="0"/>
            <w:vAlign w:val="center"/>
          </w:tcPr>
          <w:p>
            <w:pPr>
              <w:snapToGrid w:val="0"/>
              <w:spacing w:line="288"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7167" w:type="dxa"/>
            <w:gridSpan w:val="2"/>
            <w:noWrap w:val="0"/>
            <w:vAlign w:val="center"/>
          </w:tcPr>
          <w:p>
            <w:pPr>
              <w:snapToGrid w:val="0"/>
              <w:spacing w:line="288" w:lineRule="auto"/>
              <w:jc w:val="center"/>
              <w:rPr>
                <w:rFonts w:hint="eastAsia" w:ascii="宋体" w:hAnsi="宋体" w:eastAsia="宋体" w:cs="宋体"/>
                <w:bCs/>
                <w:color w:val="auto"/>
                <w:szCs w:val="21"/>
              </w:rPr>
            </w:pPr>
            <w:r>
              <w:rPr>
                <w:rFonts w:hint="eastAsia" w:cs="宋体"/>
                <w:b/>
                <w:bCs/>
                <w:color w:val="auto"/>
                <w:szCs w:val="21"/>
                <w:highlight w:val="none"/>
                <w:lang w:val="en-US" w:eastAsia="zh-CN"/>
              </w:rPr>
              <w:t>50</w:t>
            </w:r>
            <w:r>
              <w:rPr>
                <w:rFonts w:hint="eastAsia" w:ascii="宋体" w:hAnsi="宋体" w:eastAsia="宋体" w:cs="宋体"/>
                <w:b/>
                <w:bCs/>
                <w:color w:val="auto"/>
                <w:szCs w:val="21"/>
                <w:highlight w:val="none"/>
              </w:rPr>
              <w:t>分</w:t>
            </w:r>
          </w:p>
        </w:tc>
      </w:tr>
    </w:tbl>
    <w:p>
      <w:pPr>
        <w:pStyle w:val="2"/>
        <w:widowControl w:val="0"/>
        <w:spacing w:line="360" w:lineRule="auto"/>
        <w:ind w:firstLine="0"/>
        <w:jc w:val="both"/>
        <w:rPr>
          <w:rFonts w:hint="eastAsia" w:ascii="宋体" w:hAnsi="宋体" w:cs="宋体"/>
          <w:b/>
          <w:color w:val="auto"/>
          <w:sz w:val="24"/>
          <w:szCs w:val="22"/>
          <w:lang w:val="en-US" w:eastAsia="zh-CN"/>
        </w:rPr>
      </w:pPr>
    </w:p>
    <w:p>
      <w:pPr>
        <w:pStyle w:val="2"/>
        <w:widowControl w:val="0"/>
        <w:spacing w:line="360" w:lineRule="auto"/>
        <w:ind w:firstLine="0"/>
        <w:jc w:val="both"/>
        <w:rPr>
          <w:rFonts w:hint="eastAsia" w:ascii="宋体" w:hAnsi="宋体" w:cs="宋体"/>
          <w:b/>
          <w:color w:val="auto"/>
          <w:sz w:val="24"/>
          <w:szCs w:val="22"/>
        </w:rPr>
      </w:pPr>
      <w:r>
        <w:rPr>
          <w:rFonts w:hint="eastAsia" w:ascii="宋体" w:hAnsi="宋体" w:cs="宋体"/>
          <w:b/>
          <w:color w:val="auto"/>
          <w:sz w:val="24"/>
          <w:szCs w:val="22"/>
          <w:lang w:val="en-US" w:eastAsia="zh-CN"/>
        </w:rPr>
        <w:t>3</w:t>
      </w:r>
      <w:r>
        <w:rPr>
          <w:rFonts w:hint="eastAsia" w:ascii="宋体" w:hAnsi="宋体" w:cs="宋体"/>
          <w:b/>
          <w:color w:val="auto"/>
          <w:sz w:val="24"/>
          <w:szCs w:val="22"/>
        </w:rPr>
        <w:t>.</w:t>
      </w:r>
      <w:r>
        <w:rPr>
          <w:rFonts w:hint="eastAsia" w:ascii="宋体" w:hAnsi="宋体" w:cs="宋体"/>
          <w:b/>
          <w:color w:val="auto"/>
          <w:sz w:val="24"/>
          <w:szCs w:val="22"/>
          <w:lang w:val="en-US" w:eastAsia="zh-CN"/>
        </w:rPr>
        <w:t>6</w:t>
      </w:r>
      <w:r>
        <w:rPr>
          <w:rFonts w:hint="eastAsia" w:ascii="宋体" w:hAnsi="宋体" w:cs="宋体"/>
          <w:b/>
          <w:color w:val="auto"/>
          <w:sz w:val="24"/>
          <w:szCs w:val="22"/>
        </w:rPr>
        <w:t xml:space="preserve"> 价格评审（</w:t>
      </w:r>
      <w:r>
        <w:rPr>
          <w:rFonts w:hint="eastAsia" w:ascii="宋体" w:hAnsi="宋体" w:cs="宋体"/>
          <w:b/>
          <w:color w:val="auto"/>
          <w:sz w:val="24"/>
          <w:szCs w:val="22"/>
          <w:lang w:val="en-US" w:eastAsia="zh-CN"/>
        </w:rPr>
        <w:t>30</w:t>
      </w:r>
      <w:r>
        <w:rPr>
          <w:rFonts w:hint="eastAsia" w:ascii="宋体" w:hAnsi="宋体" w:cs="宋体"/>
          <w:b/>
          <w:color w:val="auto"/>
          <w:sz w:val="24"/>
          <w:szCs w:val="22"/>
        </w:rPr>
        <w:t>分）</w:t>
      </w:r>
    </w:p>
    <w:p>
      <w:pPr>
        <w:pStyle w:val="2"/>
        <w:spacing w:line="360" w:lineRule="auto"/>
        <w:ind w:firstLine="0"/>
        <w:rPr>
          <w:rFonts w:hint="eastAsia" w:ascii="宋体" w:hAnsi="宋体" w:cs="宋体"/>
          <w:b/>
          <w:bCs/>
          <w:color w:val="auto"/>
          <w:sz w:val="24"/>
          <w:lang w:eastAsia="zh-CN"/>
        </w:rPr>
      </w:pPr>
      <w:r>
        <w:rPr>
          <w:rFonts w:hint="eastAsia" w:ascii="宋体" w:hAnsi="宋体" w:cs="宋体"/>
          <w:b/>
          <w:bCs/>
          <w:color w:val="auto"/>
          <w:sz w:val="24"/>
          <w:lang w:val="en-US" w:eastAsia="zh-CN"/>
        </w:rPr>
        <w:t>3</w:t>
      </w: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.1价格</w:t>
      </w:r>
      <w:r>
        <w:rPr>
          <w:rFonts w:hint="eastAsia" w:ascii="宋体" w:hAnsi="宋体" w:cs="宋体"/>
          <w:b/>
          <w:bCs/>
          <w:color w:val="auto"/>
          <w:sz w:val="24"/>
          <w:lang w:eastAsia="zh-CN"/>
        </w:rPr>
        <w:t>得</w:t>
      </w:r>
      <w:r>
        <w:rPr>
          <w:rFonts w:hint="eastAsia" w:ascii="宋体" w:hAnsi="宋体" w:cs="宋体"/>
          <w:b/>
          <w:bCs/>
          <w:color w:val="auto"/>
          <w:sz w:val="24"/>
        </w:rPr>
        <w:t>分</w:t>
      </w:r>
      <w:r>
        <w:rPr>
          <w:rFonts w:hint="eastAsia" w:ascii="宋体" w:hAnsi="宋体" w:cs="宋体"/>
          <w:b/>
          <w:bCs/>
          <w:color w:val="auto"/>
          <w:sz w:val="24"/>
          <w:lang w:eastAsia="zh-CN"/>
        </w:rPr>
        <w:t>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noWrap w:val="0"/>
            <w:vAlign w:val="center"/>
          </w:tcPr>
          <w:p>
            <w:pPr>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评分项目</w:t>
            </w:r>
          </w:p>
        </w:tc>
        <w:tc>
          <w:tcPr>
            <w:tcW w:w="8271" w:type="dxa"/>
            <w:tcBorders>
              <w:tl2br w:val="nil"/>
              <w:tr2bl w:val="nil"/>
            </w:tcBorders>
            <w:noWrap w:val="0"/>
            <w:vAlign w:val="center"/>
          </w:tcPr>
          <w:p>
            <w:pPr>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noWrap w:val="0"/>
            <w:vAlign w:val="center"/>
          </w:tcPr>
          <w:p>
            <w:pPr>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投标报价</w:t>
            </w:r>
          </w:p>
        </w:tc>
        <w:tc>
          <w:tcPr>
            <w:tcW w:w="8271" w:type="dxa"/>
            <w:tcBorders>
              <w:tl2br w:val="nil"/>
              <w:tr2bl w:val="nil"/>
            </w:tcBorders>
            <w:noWrap w:val="0"/>
            <w:vAlign w:val="center"/>
          </w:tcPr>
          <w:p>
            <w:pPr>
              <w:spacing w:line="360" w:lineRule="auto"/>
              <w:jc w:val="left"/>
              <w:rPr>
                <w:rFonts w:hint="default" w:ascii="Times New Roman" w:hAnsi="Times New Roman" w:eastAsia="宋体" w:cs="Times New Roman"/>
                <w:color w:val="auto"/>
                <w:kern w:val="0"/>
                <w:lang w:eastAsia="zh-CN"/>
              </w:rPr>
            </w:pP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eastAsia="zh-CN"/>
              </w:rPr>
              <w:t>采用低价优先法计算，即</w:t>
            </w:r>
            <w:r>
              <w:rPr>
                <w:rFonts w:hint="default" w:ascii="Times New Roman" w:hAnsi="Times New Roman" w:cs="Times New Roman"/>
                <w:color w:val="auto"/>
                <w:kern w:val="0"/>
                <w:lang w:val="en-US" w:eastAsia="zh-CN"/>
              </w:rPr>
              <w:t>每个包中某一种货物</w:t>
            </w:r>
            <w:r>
              <w:rPr>
                <w:rFonts w:hint="default" w:ascii="Times New Roman" w:hAnsi="Times New Roman" w:eastAsia="宋体" w:cs="Times New Roman"/>
                <w:color w:val="auto"/>
                <w:kern w:val="0"/>
                <w:lang w:eastAsia="zh-CN"/>
              </w:rPr>
              <w:t>满足采购文件要求（通过资格性审查和符合性审查）且价格最低的评审价(指经价格修正后的最后报价，下同)为评审基准价。</w:t>
            </w:r>
          </w:p>
          <w:p>
            <w:pPr>
              <w:spacing w:line="360" w:lineRule="auto"/>
              <w:jc w:val="left"/>
              <w:rPr>
                <w:rFonts w:hint="default" w:ascii="Times New Roman" w:hAnsi="Times New Roman" w:cs="Times New Roman"/>
                <w:color w:val="auto"/>
                <w:kern w:val="0"/>
                <w:lang w:val="en-US" w:eastAsia="zh-CN"/>
              </w:rPr>
            </w:pPr>
            <w:r>
              <w:rPr>
                <w:rFonts w:hint="default" w:ascii="Times New Roman" w:hAnsi="Times New Roman" w:eastAsia="宋体" w:cs="Times New Roman"/>
                <w:color w:val="auto"/>
                <w:kern w:val="0"/>
                <w:lang w:val="en-US" w:eastAsia="zh-CN"/>
              </w:rPr>
              <w:t>2.</w:t>
            </w:r>
            <w:r>
              <w:rPr>
                <w:rFonts w:hint="default" w:ascii="Times New Roman" w:hAnsi="Times New Roman" w:cs="Times New Roman"/>
                <w:color w:val="auto"/>
                <w:kern w:val="0"/>
                <w:lang w:val="en-US" w:eastAsia="zh-CN"/>
              </w:rPr>
              <w:t>若投标人所投包中有</w:t>
            </w:r>
            <w:r>
              <w:rPr>
                <w:rFonts w:hint="eastAsia" w:ascii="Times New Roman" w:hAnsi="Times New Roman" w:cs="Times New Roman"/>
                <w:color w:val="auto"/>
                <w:kern w:val="0"/>
                <w:lang w:val="en-US" w:eastAsia="zh-CN"/>
              </w:rPr>
              <w:t>i</w:t>
            </w:r>
            <w:r>
              <w:rPr>
                <w:rFonts w:hint="default" w:ascii="Times New Roman" w:hAnsi="Times New Roman" w:cs="Times New Roman"/>
                <w:color w:val="auto"/>
                <w:kern w:val="0"/>
                <w:lang w:val="en-US" w:eastAsia="zh-CN"/>
              </w:rPr>
              <w:t>种货物，每种货物在该包中的占比为p</w:t>
            </w:r>
            <w:r>
              <w:rPr>
                <w:rFonts w:hint="eastAsia" w:ascii="Times New Roman" w:hAnsi="Times New Roman" w:cs="Times New Roman"/>
                <w:color w:val="auto"/>
                <w:kern w:val="0"/>
                <w:vertAlign w:val="subscript"/>
                <w:lang w:val="en-US" w:eastAsia="zh-CN"/>
              </w:rPr>
              <w:t>i</w:t>
            </w:r>
            <w:r>
              <w:rPr>
                <w:rFonts w:hint="default" w:ascii="Times New Roman" w:hAnsi="Times New Roman" w:cs="Times New Roman"/>
                <w:color w:val="auto"/>
                <w:kern w:val="0"/>
                <w:lang w:val="en-US" w:eastAsia="zh-CN"/>
              </w:rPr>
              <w:t>，则</w:t>
            </w:r>
            <w:r>
              <w:rPr>
                <w:rFonts w:hint="default" w:ascii="Times New Roman" w:hAnsi="Times New Roman" w:eastAsia="宋体" w:cs="Times New Roman"/>
                <w:color w:val="auto"/>
                <w:kern w:val="0"/>
                <w:lang w:eastAsia="zh-CN"/>
              </w:rPr>
              <w:t>投标人的价格分统一按照下列公式计算：</w:t>
            </w:r>
          </w:p>
          <w:p>
            <w:pPr>
              <w:spacing w:line="360" w:lineRule="auto"/>
              <w:jc w:val="center"/>
              <w:rPr>
                <w:rFonts w:hint="eastAsia" w:eastAsia="宋体"/>
                <w:color w:val="auto"/>
                <w:kern w:val="0"/>
                <w:lang w:eastAsia="zh-CN"/>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eastAsia" w:ascii="宋体" w:hAnsi="宋体" w:cs="宋体"/>
          <w:b/>
          <w:color w:val="auto"/>
          <w:sz w:val="24"/>
          <w:szCs w:val="24"/>
          <w:lang w:val="en-US" w:eastAsia="zh-CN"/>
        </w:rPr>
      </w:pPr>
    </w:p>
    <w:p>
      <w:pPr>
        <w:pStyle w:val="2"/>
        <w:widowControl w:val="0"/>
        <w:spacing w:line="360" w:lineRule="auto"/>
        <w:ind w:firstLine="0"/>
        <w:jc w:val="both"/>
        <w:rPr>
          <w:rFonts w:hint="eastAsia" w:ascii="宋体" w:hAnsi="宋体" w:cs="宋体"/>
          <w:b/>
          <w:color w:val="auto"/>
          <w:sz w:val="24"/>
          <w:szCs w:val="24"/>
        </w:rPr>
      </w:pPr>
      <w:r>
        <w:rPr>
          <w:rFonts w:hint="eastAsia" w:ascii="宋体" w:hAnsi="宋体" w:cs="宋体"/>
          <w:b/>
          <w:color w:val="auto"/>
          <w:sz w:val="24"/>
          <w:szCs w:val="24"/>
          <w:lang w:val="en-US" w:eastAsia="zh-CN"/>
        </w:rPr>
        <w:t>3.7</w:t>
      </w:r>
      <w:r>
        <w:rPr>
          <w:rFonts w:hint="eastAsia" w:ascii="宋体" w:hAnsi="宋体" w:cs="宋体"/>
          <w:b/>
          <w:color w:val="auto"/>
          <w:sz w:val="24"/>
          <w:szCs w:val="24"/>
        </w:rPr>
        <w:t xml:space="preserve"> 综合</w:t>
      </w:r>
      <w:r>
        <w:rPr>
          <w:rFonts w:hint="eastAsia" w:ascii="宋体" w:hAnsi="宋体" w:cs="宋体"/>
          <w:b/>
          <w:color w:val="auto"/>
          <w:sz w:val="24"/>
          <w:szCs w:val="24"/>
          <w:lang w:eastAsia="zh-CN"/>
        </w:rPr>
        <w:t>得</w:t>
      </w:r>
      <w:r>
        <w:rPr>
          <w:rFonts w:hint="eastAsia" w:ascii="宋体" w:hAnsi="宋体" w:cs="宋体"/>
          <w:b/>
          <w:color w:val="auto"/>
          <w:sz w:val="24"/>
          <w:szCs w:val="24"/>
        </w:rPr>
        <w:t>分的计算</w:t>
      </w:r>
    </w:p>
    <w:p>
      <w:pPr>
        <w:pStyle w:val="2"/>
        <w:spacing w:line="360" w:lineRule="auto"/>
        <w:ind w:left="0" w:leftChars="0" w:firstLine="0" w:firstLineChars="0"/>
        <w:rPr>
          <w:rFonts w:hint="eastAsia" w:ascii="宋体" w:hAnsi="宋体" w:cs="宋体"/>
          <w:color w:val="auto"/>
          <w:sz w:val="24"/>
          <w:szCs w:val="24"/>
        </w:rPr>
      </w:pPr>
      <w:r>
        <w:rPr>
          <w:rFonts w:hint="eastAsia" w:ascii="宋体" w:hAnsi="宋体" w:cs="宋体"/>
          <w:color w:val="auto"/>
          <w:sz w:val="24"/>
          <w:szCs w:val="24"/>
          <w:lang w:val="en-US" w:eastAsia="zh-CN"/>
        </w:rPr>
        <w:t xml:space="preserve">3.7.1 </w:t>
      </w:r>
      <w:r>
        <w:rPr>
          <w:rFonts w:hint="eastAsia" w:ascii="宋体" w:hAnsi="宋体" w:cs="宋体"/>
          <w:color w:val="auto"/>
          <w:sz w:val="24"/>
          <w:szCs w:val="24"/>
        </w:rPr>
        <w:t>综合得分=技术得分+商务得分+价格得分</w:t>
      </w:r>
    </w:p>
    <w:p>
      <w:pPr>
        <w:pStyle w:val="2"/>
        <w:widowControl w:val="0"/>
        <w:spacing w:line="360" w:lineRule="auto"/>
        <w:ind w:firstLine="0"/>
        <w:jc w:val="both"/>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3.7.2 综合得分保留至小数点后2位。</w:t>
      </w:r>
    </w:p>
    <w:p>
      <w:pPr>
        <w:spacing w:line="360" w:lineRule="auto"/>
        <w:outlineLvl w:val="1"/>
        <w:rPr>
          <w:rFonts w:hint="eastAsia" w:ascii="宋体" w:hAnsi="宋体"/>
          <w:color w:val="auto"/>
          <w:sz w:val="24"/>
          <w:szCs w:val="24"/>
        </w:rPr>
      </w:pPr>
      <w:r>
        <w:rPr>
          <w:rFonts w:hint="eastAsia" w:cs="宋体"/>
          <w:b/>
          <w:color w:val="auto"/>
          <w:sz w:val="24"/>
          <w:szCs w:val="24"/>
          <w:lang w:val="en-US" w:eastAsia="zh-CN"/>
        </w:rPr>
        <w:t>（七）</w:t>
      </w:r>
      <w:r>
        <w:rPr>
          <w:rFonts w:hint="eastAsia"/>
          <w:b/>
          <w:bCs/>
          <w:color w:val="auto"/>
          <w:sz w:val="24"/>
          <w:szCs w:val="24"/>
          <w:lang w:eastAsia="zh-CN"/>
        </w:rPr>
        <w:t>推荐成交候选供应商</w:t>
      </w:r>
      <w:r>
        <w:rPr>
          <w:rFonts w:hint="eastAsia" w:ascii="宋体" w:hAnsi="宋体"/>
          <w:b/>
          <w:bCs/>
          <w:color w:val="auto"/>
          <w:sz w:val="24"/>
          <w:szCs w:val="24"/>
        </w:rPr>
        <w:t xml:space="preserve"> </w:t>
      </w:r>
    </w:p>
    <w:p>
      <w:pPr>
        <w:spacing w:line="360" w:lineRule="auto"/>
        <w:rPr>
          <w:rFonts w:hint="eastAsia" w:ascii="宋体" w:hAnsi="宋体"/>
          <w:color w:val="auto"/>
          <w:sz w:val="24"/>
          <w:szCs w:val="24"/>
        </w:rPr>
      </w:pPr>
      <w:r>
        <w:rPr>
          <w:rFonts w:hint="eastAsia"/>
          <w:color w:val="auto"/>
          <w:sz w:val="24"/>
          <w:szCs w:val="24"/>
          <w:lang w:val="en-US" w:eastAsia="zh-CN"/>
        </w:rPr>
        <w:t xml:space="preserve">1. </w:t>
      </w:r>
      <w:r>
        <w:rPr>
          <w:rFonts w:hint="eastAsia" w:ascii="宋体" w:hAnsi="宋体"/>
          <w:color w:val="auto"/>
          <w:sz w:val="24"/>
          <w:szCs w:val="24"/>
        </w:rPr>
        <w:t>磋商小组</w:t>
      </w:r>
      <w:r>
        <w:rPr>
          <w:rFonts w:hint="eastAsia"/>
          <w:color w:val="auto"/>
          <w:sz w:val="24"/>
          <w:szCs w:val="24"/>
          <w:lang w:eastAsia="zh-CN"/>
        </w:rPr>
        <w:t>应当根据综合评分情况</w:t>
      </w:r>
      <w:r>
        <w:rPr>
          <w:rFonts w:hint="eastAsia" w:ascii="宋体" w:hAnsi="宋体"/>
          <w:color w:val="auto"/>
          <w:sz w:val="24"/>
          <w:szCs w:val="24"/>
        </w:rPr>
        <w:t>，按照综合得分由高到低</w:t>
      </w:r>
      <w:r>
        <w:rPr>
          <w:rFonts w:hint="eastAsia"/>
          <w:color w:val="auto"/>
          <w:sz w:val="24"/>
          <w:szCs w:val="24"/>
          <w:lang w:eastAsia="zh-CN"/>
        </w:rPr>
        <w:t>的顺序</w:t>
      </w:r>
      <w:r>
        <w:rPr>
          <w:rFonts w:hint="eastAsia" w:ascii="宋体" w:hAnsi="宋体"/>
          <w:color w:val="auto"/>
          <w:sz w:val="24"/>
          <w:szCs w:val="24"/>
        </w:rPr>
        <w:t>推荐3名成交候选供应商</w:t>
      </w:r>
      <w:r>
        <w:rPr>
          <w:rFonts w:hint="eastAsia"/>
          <w:color w:val="auto"/>
          <w:sz w:val="24"/>
          <w:szCs w:val="24"/>
          <w:lang w:eastAsia="zh-CN"/>
        </w:rPr>
        <w:t>并编写评审报告</w:t>
      </w:r>
      <w:r>
        <w:rPr>
          <w:rFonts w:hint="eastAsia" w:ascii="宋体" w:hAnsi="宋体"/>
          <w:color w:val="auto"/>
          <w:sz w:val="24"/>
          <w:szCs w:val="24"/>
        </w:rPr>
        <w:t>（</w:t>
      </w:r>
      <w:r>
        <w:rPr>
          <w:rFonts w:hint="eastAsia"/>
          <w:color w:val="auto"/>
          <w:sz w:val="24"/>
          <w:szCs w:val="24"/>
          <w:lang w:eastAsia="zh-CN"/>
        </w:rPr>
        <w:t>磋商文件另有规定的情形除外</w:t>
      </w:r>
      <w:r>
        <w:rPr>
          <w:rFonts w:hint="eastAsia" w:ascii="宋体" w:hAnsi="宋体"/>
          <w:color w:val="auto"/>
          <w:sz w:val="24"/>
          <w:szCs w:val="24"/>
        </w:rPr>
        <w:t>）。综合得分相同时，按照最后报价由低到高的顺序推荐。综合得分且最后报价相同时，按技术指标优劣顺序推荐，如上述三项得分均相同时，名次由磋商小组投票决定。</w:t>
      </w:r>
    </w:p>
    <w:p>
      <w:pPr>
        <w:spacing w:line="360" w:lineRule="auto"/>
        <w:rPr>
          <w:rFonts w:hint="eastAsia" w:ascii="宋体" w:hAnsi="宋体"/>
          <w:color w:val="auto"/>
          <w:sz w:val="24"/>
          <w:szCs w:val="24"/>
        </w:rPr>
      </w:pPr>
      <w:r>
        <w:rPr>
          <w:rFonts w:hint="eastAsia"/>
          <w:color w:val="auto"/>
          <w:sz w:val="24"/>
          <w:szCs w:val="24"/>
          <w:lang w:val="en-US" w:eastAsia="zh-CN"/>
        </w:rPr>
        <w:t>2.</w:t>
      </w:r>
      <w:r>
        <w:rPr>
          <w:rFonts w:hint="eastAsia" w:ascii="宋体" w:hAnsi="宋体"/>
          <w:color w:val="auto"/>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eastAsia"/>
          <w:color w:val="auto"/>
          <w:highlight w:val="none"/>
        </w:rPr>
      </w:pPr>
      <w:r>
        <w:rPr>
          <w:rStyle w:val="178"/>
          <w:rFonts w:hint="eastAsia"/>
          <w:color w:val="auto"/>
          <w:highlight w:val="none"/>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b/>
          <w:bCs/>
          <w:color w:val="auto"/>
          <w:kern w:val="44"/>
          <w:sz w:val="52"/>
          <w:szCs w:val="52"/>
          <w:lang w:val="en-US" w:eastAsia="zh-CN" w:bidi="ar-SA"/>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47" w:name="_Toc18991"/>
      <w:bookmarkStart w:id="248" w:name="_Toc18859"/>
      <w:r>
        <w:rPr>
          <w:rFonts w:hint="eastAsia" w:ascii="黑体" w:hAnsi="黑体" w:eastAsia="黑体" w:cs="黑体"/>
          <w:color w:val="auto"/>
          <w:sz w:val="52"/>
          <w:szCs w:val="52"/>
          <w:lang w:val="en-US" w:eastAsia="zh-CN"/>
        </w:rPr>
        <w:t>第五部分 合同书格式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rPr>
          <w:color w:val="auto"/>
        </w:rPr>
      </w:pPr>
      <w:bookmarkStart w:id="249" w:name="_Toc273520770"/>
      <w:r>
        <w:rPr>
          <w:color w:val="auto"/>
        </w:rPr>
        <w:br w:type="page"/>
      </w:r>
    </w:p>
    <w:p>
      <w:pPr>
        <w:spacing w:before="0" w:after="0" w:line="360" w:lineRule="auto"/>
        <w:jc w:val="center"/>
        <w:outlineLvl w:val="9"/>
        <w:rPr>
          <w:rFonts w:hint="eastAsia"/>
          <w:color w:val="auto"/>
          <w:highlight w:val="none"/>
        </w:rPr>
      </w:pPr>
    </w:p>
    <w:p>
      <w:pPr>
        <w:rPr>
          <w:rFonts w:hint="eastAsia"/>
          <w:color w:val="auto"/>
          <w:highlight w:val="none"/>
        </w:rPr>
      </w:pPr>
    </w:p>
    <w:p>
      <w:pPr>
        <w:pStyle w:val="124"/>
        <w:rPr>
          <w:rFonts w:hint="eastAsia"/>
          <w:color w:val="auto"/>
          <w:highlight w:val="none"/>
        </w:rPr>
      </w:pPr>
    </w:p>
    <w:p>
      <w:pPr>
        <w:pStyle w:val="124"/>
        <w:ind w:left="0" w:leftChars="0" w:firstLine="0" w:firstLineChars="0"/>
        <w:rPr>
          <w:rFonts w:hint="eastAsia"/>
          <w:color w:val="auto"/>
          <w:highlight w:val="none"/>
        </w:rPr>
      </w:pPr>
    </w:p>
    <w:p>
      <w:pPr>
        <w:tabs>
          <w:tab w:val="left" w:pos="720"/>
        </w:tabs>
        <w:spacing w:line="360" w:lineRule="auto"/>
        <w:rPr>
          <w:rFonts w:hint="eastAsia" w:ascii="黑体" w:hAnsi="黑体" w:eastAsia="黑体" w:cs="黑体"/>
          <w:b/>
          <w:color w:val="auto"/>
          <w:sz w:val="72"/>
          <w:szCs w:val="72"/>
        </w:rPr>
      </w:pPr>
    </w:p>
    <w:p>
      <w:pPr>
        <w:tabs>
          <w:tab w:val="left" w:pos="720"/>
        </w:tabs>
        <w:spacing w:line="360" w:lineRule="auto"/>
        <w:jc w:val="center"/>
        <w:rPr>
          <w:rFonts w:hint="eastAsia" w:ascii="黑体" w:hAnsi="黑体" w:eastAsia="黑体" w:cs="黑体"/>
          <w:b/>
          <w:color w:val="auto"/>
          <w:sz w:val="72"/>
          <w:szCs w:val="72"/>
        </w:rPr>
      </w:pPr>
      <w:r>
        <w:rPr>
          <w:rFonts w:hint="eastAsia" w:ascii="黑体" w:hAnsi="黑体" w:eastAsia="黑体" w:cs="黑体"/>
          <w:b/>
          <w:color w:val="auto"/>
          <w:sz w:val="72"/>
          <w:szCs w:val="72"/>
        </w:rPr>
        <w:t>合 同 书</w:t>
      </w:r>
    </w:p>
    <w:p>
      <w:pPr>
        <w:tabs>
          <w:tab w:val="left" w:pos="720"/>
        </w:tabs>
        <w:spacing w:line="360" w:lineRule="auto"/>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w:t>
      </w:r>
      <w:r>
        <w:rPr>
          <w:rFonts w:hint="eastAsia" w:ascii="黑体" w:hAnsi="黑体" w:eastAsia="黑体" w:cs="黑体"/>
          <w:b/>
          <w:color w:val="auto"/>
          <w:sz w:val="44"/>
          <w:szCs w:val="44"/>
          <w:lang w:eastAsia="zh-CN"/>
        </w:rPr>
        <w:t>货物</w:t>
      </w:r>
      <w:r>
        <w:rPr>
          <w:rFonts w:hint="eastAsia" w:ascii="黑体" w:hAnsi="黑体" w:eastAsia="黑体" w:cs="黑体"/>
          <w:b/>
          <w:color w:val="auto"/>
          <w:sz w:val="44"/>
          <w:szCs w:val="44"/>
        </w:rPr>
        <w:t>类）</w:t>
      </w:r>
    </w:p>
    <w:p>
      <w:pPr>
        <w:tabs>
          <w:tab w:val="left" w:pos="720"/>
        </w:tabs>
        <w:spacing w:line="360" w:lineRule="auto"/>
        <w:rPr>
          <w:rFonts w:hint="eastAsia" w:ascii="黑体" w:hAnsi="黑体" w:eastAsia="黑体" w:cs="黑体"/>
          <w:b/>
          <w:color w:val="auto"/>
          <w:sz w:val="28"/>
          <w:szCs w:val="28"/>
        </w:rPr>
      </w:pPr>
    </w:p>
    <w:p>
      <w:pPr>
        <w:tabs>
          <w:tab w:val="left" w:pos="720"/>
        </w:tabs>
        <w:spacing w:line="360" w:lineRule="auto"/>
        <w:rPr>
          <w:rFonts w:hint="eastAsia" w:ascii="黑体" w:hAnsi="黑体" w:eastAsia="黑体" w:cs="黑体"/>
          <w:b/>
          <w:color w:val="auto"/>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noWrap w:val="0"/>
            <w:vAlign w:val="top"/>
          </w:tcPr>
          <w:p>
            <w:pPr>
              <w:tabs>
                <w:tab w:val="left" w:pos="720"/>
              </w:tabs>
              <w:spacing w:line="360" w:lineRule="auto"/>
              <w:rPr>
                <w:rFonts w:hint="eastAsia" w:ascii="黑体" w:hAnsi="黑体" w:eastAsia="黑体" w:cs="黑体"/>
                <w:b/>
                <w:color w:val="auto"/>
                <w:sz w:val="28"/>
                <w:szCs w:val="28"/>
              </w:rPr>
            </w:pPr>
          </w:p>
          <w:p>
            <w:pPr>
              <w:tabs>
                <w:tab w:val="left" w:pos="720"/>
              </w:tabs>
              <w:spacing w:line="360" w:lineRule="auto"/>
              <w:rPr>
                <w:rFonts w:hint="eastAsia" w:ascii="黑体" w:hAnsi="黑体" w:eastAsia="黑体" w:cs="黑体"/>
                <w:b/>
                <w:color w:val="auto"/>
                <w:sz w:val="28"/>
                <w:szCs w:val="28"/>
                <w:u w:val="single"/>
              </w:rPr>
            </w:pPr>
            <w:r>
              <w:rPr>
                <w:rFonts w:hint="eastAsia" w:ascii="黑体" w:hAnsi="黑体" w:eastAsia="黑体" w:cs="黑体"/>
                <w:b/>
                <w:color w:val="auto"/>
                <w:sz w:val="28"/>
                <w:szCs w:val="28"/>
              </w:rPr>
              <w:t xml:space="preserve">项目编号： </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r>
              <w:rPr>
                <w:rFonts w:hint="eastAsia" w:ascii="黑体" w:hAnsi="黑体" w:eastAsia="黑体" w:cs="黑体"/>
                <w:b/>
                <w:color w:val="auto"/>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noWrap w:val="0"/>
            <w:vAlign w:val="top"/>
          </w:tcPr>
          <w:p>
            <w:pPr>
              <w:tabs>
                <w:tab w:val="left" w:pos="720"/>
              </w:tabs>
              <w:spacing w:line="360" w:lineRule="auto"/>
              <w:ind w:left="1391" w:hanging="1391" w:hangingChars="495"/>
              <w:rPr>
                <w:rFonts w:hint="eastAsia" w:ascii="黑体" w:hAnsi="黑体" w:eastAsia="黑体" w:cs="黑体"/>
                <w:b/>
                <w:color w:val="auto"/>
                <w:sz w:val="28"/>
                <w:szCs w:val="28"/>
              </w:rPr>
            </w:pPr>
            <w:r>
              <w:rPr>
                <w:rFonts w:hint="eastAsia" w:ascii="黑体" w:hAnsi="黑体" w:eastAsia="黑体" w:cs="黑体"/>
                <w:b/>
                <w:color w:val="auto"/>
                <w:sz w:val="28"/>
                <w:szCs w:val="28"/>
              </w:rPr>
              <w:t>项目名称：</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noWrap w:val="0"/>
            <w:vAlign w:val="top"/>
          </w:tcPr>
          <w:p>
            <w:pPr>
              <w:tabs>
                <w:tab w:val="left" w:pos="720"/>
              </w:tabs>
              <w:spacing w:line="360" w:lineRule="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合同包号：</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p>
        </w:tc>
      </w:tr>
    </w:tbl>
    <w:p>
      <w:pPr>
        <w:tabs>
          <w:tab w:val="left" w:pos="720"/>
        </w:tabs>
        <w:spacing w:line="360" w:lineRule="auto"/>
        <w:rPr>
          <w:rFonts w:hint="eastAsia" w:ascii="黑体" w:hAnsi="黑体" w:eastAsia="黑体" w:cs="黑体"/>
          <w:b/>
          <w:color w:val="auto"/>
          <w:sz w:val="28"/>
          <w:szCs w:val="28"/>
        </w:rPr>
      </w:pPr>
    </w:p>
    <w:p>
      <w:pPr>
        <w:spacing w:line="360" w:lineRule="auto"/>
        <w:rPr>
          <w:rFonts w:hint="eastAsia" w:ascii="黑体" w:hAnsi="黑体" w:eastAsia="黑体" w:cs="黑体"/>
          <w:color w:val="auto"/>
          <w:sz w:val="28"/>
          <w:szCs w:val="28"/>
        </w:rPr>
      </w:pPr>
    </w:p>
    <w:p>
      <w:pPr>
        <w:spacing w:line="360" w:lineRule="auto"/>
        <w:rPr>
          <w:rFonts w:hint="eastAsia" w:ascii="黑体" w:hAnsi="黑体" w:eastAsia="黑体" w:cs="黑体"/>
          <w:b/>
          <w:color w:val="auto"/>
          <w:sz w:val="28"/>
          <w:szCs w:val="28"/>
        </w:rPr>
      </w:pPr>
      <w:r>
        <w:rPr>
          <w:rFonts w:hint="eastAsia" w:ascii="黑体" w:hAnsi="黑体" w:eastAsia="黑体" w:cs="黑体"/>
          <w:b/>
          <w:color w:val="auto"/>
          <w:sz w:val="28"/>
          <w:szCs w:val="28"/>
        </w:rPr>
        <w:t>注：本合同仅为合同的参考文本，合同签订双方可根据项目的具体要求进行修订。</w:t>
      </w:r>
    </w:p>
    <w:p>
      <w:pPr>
        <w:spacing w:line="380" w:lineRule="exact"/>
        <w:jc w:val="center"/>
        <w:rPr>
          <w:rFonts w:hint="eastAsia" w:ascii="宋体" w:hAnsi="宋体"/>
          <w:color w:val="auto"/>
          <w:sz w:val="32"/>
          <w:szCs w:val="32"/>
        </w:rPr>
      </w:pPr>
      <w:r>
        <w:rPr>
          <w:rFonts w:hint="eastAsia" w:ascii="宋体" w:hAnsi="宋体" w:cs="宋体"/>
          <w:b/>
          <w:color w:val="auto"/>
          <w:sz w:val="24"/>
        </w:rPr>
        <w:br w:type="page"/>
      </w:r>
      <w:r>
        <w:rPr>
          <w:rFonts w:hint="eastAsia" w:ascii="宋体" w:hAnsi="宋体"/>
          <w:b/>
          <w:color w:val="auto"/>
          <w:sz w:val="32"/>
          <w:szCs w:val="32"/>
        </w:rPr>
        <w:t>广东省妇幼保健院医疗耗材采购合同</w:t>
      </w:r>
    </w:p>
    <w:p>
      <w:pPr>
        <w:spacing w:line="380" w:lineRule="exact"/>
        <w:jc w:val="center"/>
        <w:rPr>
          <w:rFonts w:hint="eastAsia" w:ascii="宋体" w:hAnsi="宋体"/>
          <w:color w:val="auto"/>
          <w:sz w:val="24"/>
        </w:rPr>
      </w:pPr>
      <w:r>
        <w:rPr>
          <w:rFonts w:hint="eastAsia" w:ascii="宋体" w:hAnsi="宋体"/>
          <w:color w:val="auto"/>
          <w:sz w:val="24"/>
        </w:rPr>
        <w:t>签约地：广州市番禺区兴南大道521号           合同编号：</w:t>
      </w:r>
    </w:p>
    <w:p>
      <w:pPr>
        <w:spacing w:line="380" w:lineRule="exact"/>
        <w:rPr>
          <w:rFonts w:hint="eastAsia" w:ascii="宋体" w:hAnsi="宋体"/>
          <w:color w:val="auto"/>
          <w:sz w:val="24"/>
        </w:rPr>
      </w:pPr>
      <w:r>
        <w:rPr>
          <w:rFonts w:hint="eastAsia" w:ascii="宋体" w:hAnsi="宋体"/>
          <w:color w:val="auto"/>
          <w:sz w:val="24"/>
        </w:rPr>
        <w:t xml:space="preserve">甲方(采购方)：广东省妇幼保健院          </w:t>
      </w:r>
      <w:r>
        <w:rPr>
          <w:rFonts w:hint="eastAsia"/>
          <w:color w:val="auto"/>
          <w:sz w:val="24"/>
          <w:lang w:val="en-US" w:eastAsia="zh-CN"/>
        </w:rPr>
        <w:t xml:space="preserve"> </w:t>
      </w:r>
      <w:r>
        <w:rPr>
          <w:rFonts w:hint="eastAsia" w:ascii="宋体" w:hAnsi="宋体"/>
          <w:color w:val="auto"/>
          <w:sz w:val="24"/>
        </w:rPr>
        <w:t xml:space="preserve"> 乙方(供应方)： </w:t>
      </w:r>
    </w:p>
    <w:p>
      <w:pPr>
        <w:spacing w:line="380" w:lineRule="exact"/>
        <w:rPr>
          <w:rFonts w:hint="eastAsia" w:ascii="宋体" w:hAnsi="宋体"/>
          <w:color w:val="auto"/>
          <w:sz w:val="24"/>
        </w:rPr>
      </w:pPr>
      <w:r>
        <w:rPr>
          <w:rFonts w:hint="eastAsia" w:ascii="宋体" w:hAnsi="宋体"/>
          <w:color w:val="auto"/>
          <w:sz w:val="24"/>
        </w:rPr>
        <w:t xml:space="preserve">地址：广州市番禺区兴南大道521号          地址：                    </w:t>
      </w:r>
    </w:p>
    <w:p>
      <w:pPr>
        <w:spacing w:line="380" w:lineRule="exact"/>
        <w:rPr>
          <w:rFonts w:hint="eastAsia" w:ascii="宋体" w:hAnsi="宋体"/>
          <w:color w:val="auto"/>
          <w:sz w:val="24"/>
        </w:rPr>
      </w:pPr>
      <w:r>
        <w:rPr>
          <w:rFonts w:hint="eastAsia" w:ascii="宋体" w:hAnsi="宋体"/>
          <w:color w:val="auto"/>
          <w:sz w:val="24"/>
        </w:rPr>
        <w:t xml:space="preserve">电话：020-39151621   传真：020-86505085   电话：               传真：              </w:t>
      </w:r>
    </w:p>
    <w:p>
      <w:pPr>
        <w:spacing w:line="380" w:lineRule="exact"/>
        <w:rPr>
          <w:rFonts w:hint="eastAsia" w:ascii="宋体" w:hAnsi="宋体"/>
          <w:bCs/>
          <w:color w:val="auto"/>
          <w:sz w:val="24"/>
        </w:rPr>
      </w:pPr>
    </w:p>
    <w:p>
      <w:pPr>
        <w:spacing w:line="380" w:lineRule="exact"/>
        <w:rPr>
          <w:rFonts w:hint="eastAsia" w:ascii="宋体" w:hAnsi="宋体"/>
          <w:bCs/>
          <w:color w:val="auto"/>
          <w:sz w:val="24"/>
        </w:rPr>
      </w:pPr>
      <w:r>
        <w:rPr>
          <w:rFonts w:hint="eastAsia" w:ascii="宋体" w:hAnsi="宋体"/>
          <w:bCs/>
          <w:color w:val="auto"/>
          <w:sz w:val="24"/>
        </w:rPr>
        <w:t xml:space="preserve">    根据《中华人民共和国</w:t>
      </w:r>
      <w:r>
        <w:rPr>
          <w:rFonts w:hint="eastAsia" w:ascii="宋体" w:hAnsi="宋体"/>
          <w:bCs/>
          <w:color w:val="auto"/>
          <w:sz w:val="24"/>
          <w:lang w:val="en-US" w:eastAsia="zh-Hans"/>
        </w:rPr>
        <w:t>民法典</w:t>
      </w:r>
      <w:r>
        <w:rPr>
          <w:rFonts w:hint="eastAsia" w:ascii="宋体" w:hAnsi="宋体"/>
          <w:bCs/>
          <w:color w:val="auto"/>
          <w:sz w:val="24"/>
        </w:rPr>
        <w:t>》、《医疗器械监督管理条例》,</w:t>
      </w:r>
      <w:r>
        <w:rPr>
          <w:rFonts w:hint="eastAsia"/>
          <w:color w:val="auto"/>
        </w:rPr>
        <w:t xml:space="preserve"> 《</w:t>
      </w:r>
      <w:r>
        <w:rPr>
          <w:rFonts w:hint="eastAsia" w:ascii="宋体" w:hAnsi="宋体"/>
          <w:bCs/>
          <w:color w:val="auto"/>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eastAsia" w:ascii="宋体" w:hAnsi="宋体"/>
          <w:color w:val="auto"/>
          <w:sz w:val="24"/>
        </w:rPr>
      </w:pPr>
      <w:r>
        <w:rPr>
          <w:rFonts w:hint="eastAsia" w:ascii="宋体" w:hAnsi="宋体"/>
          <w:b/>
          <w:bCs/>
          <w:color w:val="auto"/>
          <w:sz w:val="24"/>
        </w:rPr>
        <w:t>1、耗材:</w:t>
      </w:r>
      <w:r>
        <w:rPr>
          <w:rFonts w:hint="eastAsia" w:ascii="宋体" w:hAnsi="宋体"/>
          <w:color w:val="auto"/>
          <w:sz w:val="24"/>
        </w:rPr>
        <w:t>乙方需按采购合同《医用耗材采购表》向甲方供应医用耗材（详见附表）</w:t>
      </w:r>
    </w:p>
    <w:p>
      <w:pPr>
        <w:spacing w:line="360" w:lineRule="auto"/>
        <w:rPr>
          <w:rFonts w:hint="eastAsia" w:ascii="宋体" w:hAnsi="宋体"/>
          <w:b/>
          <w:bCs/>
          <w:color w:val="auto"/>
          <w:sz w:val="24"/>
        </w:rPr>
      </w:pPr>
      <w:r>
        <w:rPr>
          <w:rFonts w:hint="eastAsia" w:ascii="宋体" w:hAnsi="宋体"/>
          <w:b/>
          <w:bCs/>
          <w:color w:val="auto"/>
          <w:sz w:val="24"/>
        </w:rPr>
        <w:t xml:space="preserve">2、合同有效期  </w:t>
      </w:r>
    </w:p>
    <w:p>
      <w:pPr>
        <w:spacing w:line="360" w:lineRule="auto"/>
        <w:rPr>
          <w:rFonts w:hint="eastAsia" w:ascii="宋体" w:hAnsi="宋体"/>
          <w:color w:val="auto"/>
          <w:sz w:val="24"/>
        </w:rPr>
      </w:pPr>
      <w:r>
        <w:rPr>
          <w:rFonts w:hint="eastAsia" w:ascii="宋体" w:hAnsi="宋体"/>
          <w:color w:val="auto"/>
          <w:sz w:val="24"/>
        </w:rPr>
        <w:t>本合同有限期：</w:t>
      </w:r>
      <w:r>
        <w:rPr>
          <w:rFonts w:hint="eastAsia"/>
          <w:color w:val="auto"/>
          <w:sz w:val="24"/>
          <w:lang w:val="en-US" w:eastAsia="zh-CN"/>
        </w:rPr>
        <w:t>自合同签订生效之日起一年</w:t>
      </w:r>
      <w:r>
        <w:rPr>
          <w:rFonts w:hint="eastAsia" w:ascii="宋体" w:hAnsi="宋体"/>
          <w:color w:val="auto"/>
          <w:sz w:val="24"/>
        </w:rPr>
        <w:t>。</w:t>
      </w:r>
    </w:p>
    <w:p>
      <w:pPr>
        <w:spacing w:line="360" w:lineRule="auto"/>
        <w:rPr>
          <w:rFonts w:hint="eastAsia" w:ascii="宋体" w:hAnsi="宋体"/>
          <w:b/>
          <w:bCs/>
          <w:color w:val="auto"/>
          <w:sz w:val="24"/>
        </w:rPr>
      </w:pPr>
      <w:r>
        <w:rPr>
          <w:rFonts w:hint="eastAsia" w:ascii="宋体" w:hAnsi="宋体"/>
          <w:b/>
          <w:bCs/>
          <w:color w:val="auto"/>
          <w:sz w:val="24"/>
        </w:rPr>
        <w:t>3、耗材质量标准</w:t>
      </w:r>
    </w:p>
    <w:p>
      <w:pPr>
        <w:spacing w:line="360" w:lineRule="auto"/>
        <w:rPr>
          <w:rFonts w:hint="eastAsia" w:ascii="宋体" w:hAnsi="宋体"/>
          <w:color w:val="auto"/>
          <w:sz w:val="24"/>
        </w:rPr>
      </w:pPr>
      <w:r>
        <w:rPr>
          <w:rFonts w:hint="eastAsia" w:ascii="宋体" w:hAnsi="宋体"/>
          <w:color w:val="auto"/>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eastAsia" w:ascii="宋体" w:hAnsi="宋体"/>
          <w:color w:val="auto"/>
          <w:sz w:val="24"/>
        </w:rPr>
      </w:pPr>
      <w:r>
        <w:rPr>
          <w:rFonts w:hint="eastAsia" w:ascii="宋体" w:hAnsi="宋体"/>
          <w:color w:val="auto"/>
          <w:sz w:val="24"/>
        </w:rPr>
        <w:t>2）乙方供应的全部医用耗材应按国家标准保护措施进行包装、储存、运输，以防止医用耗材在配送过程中损坏或变质，确保医用耗材安全无损运抵交货地点。</w:t>
      </w:r>
    </w:p>
    <w:p>
      <w:pPr>
        <w:spacing w:line="360" w:lineRule="auto"/>
        <w:rPr>
          <w:rFonts w:ascii="宋体" w:hAnsi="宋体"/>
          <w:color w:val="auto"/>
          <w:sz w:val="24"/>
        </w:rPr>
      </w:pPr>
      <w:r>
        <w:rPr>
          <w:rFonts w:hint="eastAsia" w:ascii="宋体" w:hAnsi="宋体"/>
          <w:color w:val="auto"/>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eastAsia" w:ascii="宋体" w:hAnsi="宋体"/>
          <w:color w:val="auto"/>
          <w:sz w:val="24"/>
        </w:rPr>
      </w:pPr>
      <w:r>
        <w:rPr>
          <w:rFonts w:hint="eastAsia" w:ascii="宋体" w:hAnsi="宋体"/>
          <w:color w:val="auto"/>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eastAsia" w:ascii="宋体" w:hAnsi="宋体"/>
          <w:color w:val="auto"/>
          <w:sz w:val="24"/>
        </w:rPr>
      </w:pPr>
      <w:r>
        <w:rPr>
          <w:rFonts w:hint="eastAsia" w:ascii="宋体" w:hAnsi="宋体"/>
          <w:color w:val="auto"/>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eastAsia" w:ascii="宋体" w:hAnsi="宋体"/>
          <w:b/>
          <w:color w:val="auto"/>
          <w:sz w:val="24"/>
        </w:rPr>
      </w:pPr>
      <w:r>
        <w:rPr>
          <w:rFonts w:hint="eastAsia" w:ascii="宋体" w:hAnsi="宋体"/>
          <w:b/>
          <w:color w:val="auto"/>
          <w:sz w:val="24"/>
        </w:rPr>
        <w:t>4、</w:t>
      </w:r>
      <w:r>
        <w:rPr>
          <w:rFonts w:hint="eastAsia" w:ascii="宋体" w:hAnsi="宋体"/>
          <w:b/>
          <w:bCs/>
          <w:color w:val="auto"/>
          <w:sz w:val="24"/>
        </w:rPr>
        <w:t>交货</w:t>
      </w:r>
      <w:r>
        <w:rPr>
          <w:rFonts w:hint="eastAsia" w:ascii="宋体" w:hAnsi="宋体"/>
          <w:b/>
          <w:color w:val="auto"/>
          <w:sz w:val="24"/>
        </w:rPr>
        <w:t xml:space="preserve"> </w:t>
      </w:r>
    </w:p>
    <w:p>
      <w:pPr>
        <w:spacing w:line="360" w:lineRule="auto"/>
        <w:rPr>
          <w:rFonts w:hint="eastAsia" w:ascii="宋体" w:hAnsi="宋体"/>
          <w:color w:val="auto"/>
          <w:sz w:val="24"/>
        </w:rPr>
      </w:pPr>
      <w:r>
        <w:rPr>
          <w:rFonts w:ascii="宋体" w:hAnsi="宋体"/>
          <w:color w:val="auto"/>
          <w:sz w:val="24"/>
        </w:rPr>
        <w:t>1</w:t>
      </w:r>
      <w:r>
        <w:rPr>
          <w:rFonts w:hint="eastAsia" w:ascii="宋体" w:hAnsi="宋体"/>
          <w:color w:val="auto"/>
          <w:sz w:val="24"/>
        </w:rPr>
        <w:t>）本合同签订后，乙方应按本合同约定及具体订单中的要求及时、足量供应医用耗材。</w:t>
      </w:r>
    </w:p>
    <w:p>
      <w:pPr>
        <w:spacing w:line="360" w:lineRule="auto"/>
        <w:rPr>
          <w:rFonts w:hint="eastAsia" w:ascii="宋体" w:hAnsi="宋体"/>
          <w:color w:val="auto"/>
          <w:sz w:val="24"/>
        </w:rPr>
      </w:pPr>
      <w:r>
        <w:rPr>
          <w:rFonts w:hint="eastAsia" w:ascii="宋体" w:hAnsi="宋体"/>
          <w:color w:val="auto"/>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eastAsia" w:ascii="宋体" w:hAnsi="宋体"/>
          <w:b/>
          <w:bCs/>
          <w:color w:val="auto"/>
          <w:sz w:val="24"/>
        </w:rPr>
      </w:pPr>
      <w:r>
        <w:rPr>
          <w:rFonts w:hint="eastAsia" w:ascii="宋体" w:hAnsi="宋体"/>
          <w:b/>
          <w:bCs/>
          <w:color w:val="auto"/>
          <w:sz w:val="24"/>
        </w:rPr>
        <w:t xml:space="preserve">5、验收标准 </w:t>
      </w:r>
    </w:p>
    <w:p>
      <w:pPr>
        <w:spacing w:line="360" w:lineRule="auto"/>
        <w:rPr>
          <w:rFonts w:hint="eastAsia" w:ascii="宋体" w:hAnsi="宋体"/>
          <w:color w:val="auto"/>
          <w:sz w:val="24"/>
        </w:rPr>
      </w:pPr>
      <w:r>
        <w:rPr>
          <w:rFonts w:ascii="宋体" w:hAnsi="宋体"/>
          <w:color w:val="auto"/>
          <w:sz w:val="24"/>
        </w:rPr>
        <w:t>1</w:t>
      </w:r>
      <w:r>
        <w:rPr>
          <w:rFonts w:hint="eastAsia" w:ascii="宋体" w:hAnsi="宋体"/>
          <w:color w:val="auto"/>
          <w:sz w:val="24"/>
        </w:rPr>
        <w:t>）原则上甲方不接受快递送货，需乙方派业务员到场送货。</w:t>
      </w:r>
    </w:p>
    <w:p>
      <w:pPr>
        <w:spacing w:line="360" w:lineRule="auto"/>
        <w:rPr>
          <w:rFonts w:hint="eastAsia" w:ascii="宋体" w:hAnsi="宋体"/>
          <w:color w:val="auto"/>
          <w:sz w:val="24"/>
        </w:rPr>
      </w:pPr>
      <w:r>
        <w:rPr>
          <w:rFonts w:hint="eastAsia" w:ascii="宋体" w:hAnsi="宋体"/>
          <w:color w:val="auto"/>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eastAsia" w:ascii="宋体" w:hAnsi="宋体"/>
          <w:color w:val="auto"/>
          <w:sz w:val="24"/>
        </w:rPr>
      </w:pPr>
      <w:r>
        <w:rPr>
          <w:rFonts w:hint="eastAsia" w:ascii="宋体" w:hAnsi="宋体"/>
          <w:color w:val="auto"/>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eastAsia" w:ascii="宋体" w:hAnsi="宋体"/>
          <w:color w:val="auto"/>
          <w:sz w:val="24"/>
        </w:rPr>
      </w:pPr>
      <w:r>
        <w:rPr>
          <w:rFonts w:hint="eastAsia" w:ascii="宋体" w:hAnsi="宋体"/>
          <w:color w:val="auto"/>
          <w:sz w:val="24"/>
        </w:rPr>
        <w:t>4）货到后，注意查验产品的有限期，应能满足甲方第3条第3点要求，验收合格的产品，乙方在该批货物清单上签名盖章，甲方在该批货物清单上签名。</w:t>
      </w:r>
    </w:p>
    <w:p>
      <w:pPr>
        <w:spacing w:line="360" w:lineRule="auto"/>
        <w:rPr>
          <w:rFonts w:hint="eastAsia" w:ascii="宋体" w:hAnsi="宋体"/>
          <w:color w:val="auto"/>
          <w:sz w:val="24"/>
        </w:rPr>
      </w:pPr>
      <w:r>
        <w:rPr>
          <w:rFonts w:hint="eastAsia" w:ascii="宋体" w:hAnsi="宋体"/>
          <w:color w:val="auto"/>
          <w:sz w:val="24"/>
        </w:rPr>
        <w:t>5）如需冷链运输的货物，乙方必须提供包括运输方式、启运时间、温度及到达时间、温度等信息的送货单，其温度记录必须符合货物储存要求，否则甲方不予验收。</w:t>
      </w:r>
    </w:p>
    <w:p>
      <w:pPr>
        <w:spacing w:line="360" w:lineRule="auto"/>
        <w:rPr>
          <w:rFonts w:hint="eastAsia" w:ascii="宋体" w:hAnsi="宋体"/>
          <w:color w:val="auto"/>
          <w:sz w:val="24"/>
        </w:rPr>
      </w:pPr>
      <w:r>
        <w:rPr>
          <w:rFonts w:hint="eastAsia" w:ascii="宋体" w:hAnsi="宋体"/>
          <w:color w:val="auto"/>
          <w:sz w:val="24"/>
        </w:rPr>
        <w:t>6）乙方保证所有资料的真实性、合法性和有效性，资料不齐全或不真实，甲方不予验收。</w:t>
      </w:r>
    </w:p>
    <w:p>
      <w:pPr>
        <w:spacing w:line="360" w:lineRule="auto"/>
        <w:rPr>
          <w:rFonts w:hint="eastAsia" w:ascii="宋体" w:hAnsi="宋体"/>
          <w:b/>
          <w:bCs/>
          <w:color w:val="auto"/>
          <w:sz w:val="24"/>
        </w:rPr>
      </w:pPr>
      <w:r>
        <w:rPr>
          <w:rFonts w:hint="eastAsia" w:ascii="宋体" w:hAnsi="宋体"/>
          <w:b/>
          <w:bCs/>
          <w:color w:val="auto"/>
          <w:sz w:val="24"/>
        </w:rPr>
        <w:t xml:space="preserve">6、质量保证及售后服务 </w:t>
      </w:r>
    </w:p>
    <w:p>
      <w:pPr>
        <w:spacing w:line="360" w:lineRule="auto"/>
        <w:rPr>
          <w:rFonts w:hint="eastAsia" w:ascii="宋体" w:hAnsi="宋体"/>
          <w:color w:val="auto"/>
          <w:sz w:val="24"/>
        </w:rPr>
      </w:pPr>
      <w:r>
        <w:rPr>
          <w:rFonts w:hint="eastAsia" w:ascii="宋体" w:hAnsi="宋体"/>
          <w:color w:val="auto"/>
          <w:sz w:val="24"/>
        </w:rPr>
        <w:t xml:space="preserve">1）乙方保证合同产品全新、未曾使用过、符合国家有关法律规定的产品，其质量、规格及技术特征符合合同附件要求。 </w:t>
      </w:r>
    </w:p>
    <w:p>
      <w:pPr>
        <w:spacing w:line="360" w:lineRule="auto"/>
        <w:rPr>
          <w:rFonts w:hint="eastAsia" w:ascii="宋体" w:hAnsi="宋体"/>
          <w:color w:val="auto"/>
          <w:sz w:val="24"/>
        </w:rPr>
      </w:pPr>
      <w:r>
        <w:rPr>
          <w:rFonts w:hint="eastAsia" w:ascii="宋体" w:hAnsi="宋体"/>
          <w:color w:val="auto"/>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eastAsia" w:ascii="宋体" w:hAnsi="宋体"/>
          <w:b/>
          <w:bCs/>
          <w:color w:val="auto"/>
          <w:sz w:val="24"/>
        </w:rPr>
      </w:pPr>
      <w:r>
        <w:rPr>
          <w:rFonts w:hint="eastAsia" w:ascii="宋体" w:hAnsi="宋体"/>
          <w:b/>
          <w:bCs/>
          <w:color w:val="auto"/>
          <w:sz w:val="24"/>
        </w:rPr>
        <w:t xml:space="preserve">7、合同款项结算 </w:t>
      </w:r>
    </w:p>
    <w:p>
      <w:pPr>
        <w:spacing w:line="360" w:lineRule="auto"/>
        <w:rPr>
          <w:rFonts w:hint="eastAsia" w:ascii="宋体" w:hAnsi="宋体"/>
          <w:color w:val="auto"/>
          <w:sz w:val="24"/>
        </w:rPr>
      </w:pPr>
      <w:r>
        <w:rPr>
          <w:rFonts w:hint="eastAsia" w:ascii="宋体" w:hAnsi="宋体"/>
          <w:color w:val="auto"/>
          <w:sz w:val="24"/>
        </w:rPr>
        <w:t>1）本合同项下所有款项均以人民币支付，甲方在收到符合本合同要求的耗材、发票、有关单据后按甲方财务规定三个月进行货款结算。</w:t>
      </w:r>
    </w:p>
    <w:p>
      <w:pPr>
        <w:spacing w:line="360" w:lineRule="auto"/>
        <w:rPr>
          <w:rFonts w:hint="eastAsia" w:ascii="宋体" w:hAnsi="宋体"/>
          <w:color w:val="auto"/>
          <w:sz w:val="24"/>
        </w:rPr>
      </w:pPr>
      <w:r>
        <w:rPr>
          <w:rFonts w:hint="eastAsia" w:ascii="宋体" w:hAnsi="宋体"/>
          <w:color w:val="auto"/>
          <w:sz w:val="24"/>
        </w:rPr>
        <w:t>2）甲方所支付的货款应扣除本合同中因履约延误等乙方应支付的甲方费用。</w:t>
      </w:r>
    </w:p>
    <w:p>
      <w:pPr>
        <w:spacing w:line="360" w:lineRule="auto"/>
        <w:rPr>
          <w:rFonts w:hint="eastAsia" w:ascii="宋体" w:hAnsi="宋体"/>
          <w:color w:val="auto"/>
          <w:sz w:val="24"/>
        </w:rPr>
      </w:pPr>
      <w:r>
        <w:rPr>
          <w:rFonts w:hint="eastAsia" w:ascii="宋体" w:hAnsi="宋体"/>
          <w:color w:val="auto"/>
          <w:sz w:val="24"/>
        </w:rPr>
        <w:t>3）乙方必须按实际成交价格如实开具发票，不得进行高开票额外送耗材等活动。</w:t>
      </w:r>
    </w:p>
    <w:p>
      <w:pPr>
        <w:spacing w:line="360" w:lineRule="auto"/>
        <w:ind w:right="-176" w:rightChars="-84"/>
        <w:rPr>
          <w:rFonts w:hint="eastAsia" w:ascii="宋体" w:hAnsi="宋体"/>
          <w:color w:val="auto"/>
          <w:sz w:val="24"/>
        </w:rPr>
      </w:pPr>
      <w:r>
        <w:rPr>
          <w:rFonts w:hint="eastAsia" w:ascii="宋体" w:hAnsi="宋体"/>
          <w:b/>
          <w:bCs/>
          <w:color w:val="auto"/>
          <w:sz w:val="24"/>
        </w:rPr>
        <w:t>8、合同终止:</w:t>
      </w:r>
      <w:r>
        <w:rPr>
          <w:rFonts w:hint="eastAsia" w:ascii="宋体" w:hAnsi="宋体"/>
          <w:color w:val="auto"/>
          <w:sz w:val="24"/>
        </w:rPr>
        <w:t xml:space="preserve">  </w:t>
      </w:r>
    </w:p>
    <w:p>
      <w:pPr>
        <w:spacing w:line="360" w:lineRule="auto"/>
        <w:ind w:right="-176" w:rightChars="-84"/>
        <w:rPr>
          <w:rFonts w:hint="eastAsia" w:ascii="宋体" w:hAnsi="宋体"/>
          <w:color w:val="auto"/>
          <w:sz w:val="24"/>
        </w:rPr>
      </w:pPr>
      <w:r>
        <w:rPr>
          <w:rFonts w:hint="eastAsia" w:ascii="宋体" w:hAnsi="宋体"/>
          <w:color w:val="auto"/>
          <w:sz w:val="24"/>
        </w:rPr>
        <w:t>1）乙方未按约定时间供货次数达3次以上，甲方有权终止合同。</w:t>
      </w:r>
    </w:p>
    <w:p>
      <w:pPr>
        <w:spacing w:line="360" w:lineRule="auto"/>
        <w:ind w:right="-176" w:rightChars="-84"/>
        <w:rPr>
          <w:rFonts w:hint="eastAsia" w:ascii="宋体" w:hAnsi="宋体"/>
          <w:color w:val="auto"/>
          <w:sz w:val="24"/>
        </w:rPr>
      </w:pPr>
      <w:r>
        <w:rPr>
          <w:rFonts w:hint="eastAsia" w:ascii="宋体" w:hAnsi="宋体"/>
          <w:color w:val="auto"/>
          <w:sz w:val="24"/>
        </w:rPr>
        <w:t>2）对货不对板、以次充好、随意调高价格等行为，甲方有权终止合同。</w:t>
      </w:r>
    </w:p>
    <w:p>
      <w:pPr>
        <w:spacing w:line="360" w:lineRule="auto"/>
        <w:ind w:right="-176" w:rightChars="-84"/>
        <w:rPr>
          <w:rFonts w:hint="eastAsia" w:ascii="宋体" w:hAnsi="宋体"/>
          <w:color w:val="auto"/>
          <w:sz w:val="24"/>
        </w:rPr>
      </w:pPr>
      <w:r>
        <w:rPr>
          <w:rFonts w:hint="eastAsia" w:ascii="宋体" w:hAnsi="宋体"/>
          <w:color w:val="auto"/>
          <w:sz w:val="24"/>
        </w:rPr>
        <w:t>3）合同期内不允许乙方改变配送关系，否则，甲方有权视其为放弃配送权利，甲方有权终止合同。</w:t>
      </w:r>
    </w:p>
    <w:p>
      <w:pPr>
        <w:spacing w:line="360" w:lineRule="auto"/>
        <w:ind w:right="-176" w:rightChars="-84"/>
        <w:rPr>
          <w:rFonts w:hint="eastAsia" w:ascii="宋体" w:hAnsi="宋体"/>
          <w:color w:val="auto"/>
          <w:sz w:val="24"/>
        </w:rPr>
      </w:pPr>
      <w:r>
        <w:rPr>
          <w:rFonts w:hint="eastAsia" w:ascii="宋体" w:hAnsi="宋体"/>
          <w:b/>
          <w:color w:val="auto"/>
          <w:sz w:val="24"/>
        </w:rPr>
        <w:t>9、违约责任：</w:t>
      </w:r>
      <w:r>
        <w:rPr>
          <w:rFonts w:hint="eastAsia" w:ascii="宋体" w:hAnsi="宋体"/>
          <w:color w:val="auto"/>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ascii="宋体" w:hAnsi="宋体"/>
          <w:color w:val="auto"/>
          <w:sz w:val="24"/>
        </w:rPr>
      </w:pPr>
      <w:r>
        <w:rPr>
          <w:rFonts w:hint="eastAsia" w:ascii="宋体" w:hAnsi="宋体"/>
          <w:b/>
          <w:bCs/>
          <w:color w:val="auto"/>
          <w:sz w:val="24"/>
        </w:rPr>
        <w:t>10、法律诉讼:</w:t>
      </w:r>
      <w:r>
        <w:rPr>
          <w:rFonts w:hint="eastAsia" w:ascii="宋体" w:hAnsi="宋体"/>
          <w:color w:val="auto"/>
          <w:sz w:val="24"/>
        </w:rPr>
        <w:t>发生争执和分歧，双方应通过友好协商解决。无法协商解决，任何一方有权向甲方所在地人民法院提起诉讼。受理期间，双方应继续执行合同其余部分。</w:t>
      </w:r>
    </w:p>
    <w:p>
      <w:pPr>
        <w:spacing w:line="360" w:lineRule="auto"/>
        <w:rPr>
          <w:rFonts w:ascii="宋体" w:hAnsi="宋体"/>
          <w:color w:val="auto"/>
          <w:sz w:val="24"/>
        </w:rPr>
      </w:pPr>
      <w:r>
        <w:rPr>
          <w:rFonts w:hint="eastAsia" w:ascii="宋体" w:hAnsi="宋体"/>
          <w:b/>
          <w:bCs/>
          <w:color w:val="auto"/>
          <w:sz w:val="24"/>
        </w:rPr>
        <w:t>11、其它:</w:t>
      </w:r>
      <w:r>
        <w:rPr>
          <w:rFonts w:hint="eastAsia" w:ascii="宋体" w:hAnsi="宋体"/>
          <w:color w:val="auto"/>
          <w:sz w:val="24"/>
        </w:rPr>
        <w:t xml:space="preserve"> 签约代表为法人或法人授权人(须提交授权书)。合同自盖章签字之日起生效。正本叁份，具同等法律效力，甲方执贰份，乙方执壹份。</w:t>
      </w:r>
    </w:p>
    <w:p>
      <w:pPr>
        <w:spacing w:line="380" w:lineRule="exact"/>
        <w:rPr>
          <w:rFonts w:hint="eastAsia" w:ascii="宋体" w:hAnsi="宋体"/>
          <w:color w:val="auto"/>
          <w:sz w:val="24"/>
          <w:u w:val="single"/>
        </w:rPr>
      </w:pPr>
    </w:p>
    <w:p>
      <w:pPr>
        <w:spacing w:line="380" w:lineRule="exact"/>
        <w:rPr>
          <w:rFonts w:hint="eastAsia" w:ascii="宋体" w:hAnsi="宋体"/>
          <w:color w:val="auto"/>
          <w:sz w:val="24"/>
        </w:rPr>
      </w:pPr>
      <w:r>
        <w:rPr>
          <w:rFonts w:hint="eastAsia" w:ascii="宋体" w:hAnsi="宋体"/>
          <w:color w:val="auto"/>
          <w:sz w:val="24"/>
          <w:u w:val="single"/>
        </w:rPr>
        <w:t>广东省妇幼保健院(公章)</w:t>
      </w:r>
      <w:r>
        <w:rPr>
          <w:rFonts w:hint="eastAsia" w:ascii="宋体" w:hAnsi="宋体"/>
          <w:color w:val="auto"/>
          <w:sz w:val="24"/>
        </w:rPr>
        <w:t xml:space="preserve">                           </w:t>
      </w:r>
      <w:r>
        <w:rPr>
          <w:rFonts w:hint="eastAsia" w:ascii="宋体" w:hAnsi="宋体"/>
          <w:color w:val="auto"/>
          <w:sz w:val="24"/>
          <w:u w:val="single"/>
        </w:rPr>
        <w:t xml:space="preserve">                         (公章)</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签约代表：                                      签约代表：</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                    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eastAsia" w:ascii="宋体" w:hAnsi="宋体"/>
          <w:color w:val="auto"/>
          <w:sz w:val="24"/>
        </w:rPr>
      </w:pPr>
      <w:r>
        <w:rPr>
          <w:rFonts w:hint="eastAsia" w:ascii="宋体" w:hAnsi="宋体"/>
          <w:color w:val="auto"/>
          <w:sz w:val="24"/>
        </w:rPr>
        <w:br w:type="page"/>
      </w:r>
    </w:p>
    <w:p>
      <w:pPr>
        <w:spacing w:line="380" w:lineRule="exact"/>
        <w:rPr>
          <w:rFonts w:hint="eastAsia" w:ascii="宋体" w:hAnsi="宋体"/>
          <w:b/>
          <w:color w:val="auto"/>
          <w:sz w:val="24"/>
        </w:rPr>
      </w:pPr>
      <w:r>
        <w:rPr>
          <w:rFonts w:hint="eastAsia" w:ascii="宋体" w:hAnsi="宋体"/>
          <w:b/>
          <w:color w:val="auto"/>
          <w:sz w:val="24"/>
        </w:rPr>
        <w:t>附件1 医用耗材采购表</w:t>
      </w:r>
    </w:p>
    <w:p>
      <w:pPr>
        <w:spacing w:line="380" w:lineRule="exact"/>
        <w:rPr>
          <w:rFonts w:hint="eastAsia" w:ascii="宋体" w:hAnsi="宋体"/>
          <w:b/>
          <w:color w:val="auto"/>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956" w:type="dxa"/>
            <w:noWrap w:val="0"/>
            <w:vAlign w:val="center"/>
          </w:tcPr>
          <w:p>
            <w:pPr>
              <w:jc w:val="center"/>
              <w:rPr>
                <w:rFonts w:hint="eastAsia" w:ascii="宋体" w:hAnsi="宋体"/>
                <w:b/>
                <w:color w:val="auto"/>
                <w:szCs w:val="21"/>
              </w:rPr>
            </w:pPr>
            <w:r>
              <w:rPr>
                <w:rFonts w:hint="eastAsia" w:ascii="宋体" w:hAnsi="宋体"/>
                <w:b/>
                <w:color w:val="auto"/>
                <w:szCs w:val="21"/>
              </w:rPr>
              <w:t>注册证名称</w:t>
            </w:r>
          </w:p>
        </w:tc>
        <w:tc>
          <w:tcPr>
            <w:tcW w:w="1431" w:type="dxa"/>
            <w:noWrap w:val="0"/>
            <w:vAlign w:val="center"/>
          </w:tcPr>
          <w:p>
            <w:pPr>
              <w:jc w:val="center"/>
              <w:rPr>
                <w:rFonts w:hint="eastAsia" w:ascii="宋体" w:hAnsi="宋体"/>
                <w:b/>
                <w:color w:val="auto"/>
                <w:szCs w:val="21"/>
              </w:rPr>
            </w:pPr>
            <w:r>
              <w:rPr>
                <w:rFonts w:hint="eastAsia" w:ascii="宋体" w:hAnsi="宋体"/>
                <w:b/>
                <w:color w:val="auto"/>
                <w:szCs w:val="21"/>
              </w:rPr>
              <w:t>注册证号</w:t>
            </w:r>
          </w:p>
          <w:p>
            <w:pPr>
              <w:jc w:val="center"/>
              <w:rPr>
                <w:rFonts w:hint="eastAsia" w:ascii="宋体" w:hAnsi="宋体"/>
                <w:b/>
                <w:color w:val="auto"/>
                <w:szCs w:val="21"/>
              </w:rPr>
            </w:pPr>
            <w:r>
              <w:rPr>
                <w:rFonts w:hint="eastAsia" w:ascii="宋体" w:hAnsi="宋体"/>
                <w:b/>
                <w:color w:val="auto"/>
                <w:szCs w:val="21"/>
              </w:rPr>
              <w:t>（注册证有效期）</w:t>
            </w:r>
          </w:p>
        </w:tc>
        <w:tc>
          <w:tcPr>
            <w:tcW w:w="1088" w:type="dxa"/>
            <w:noWrap w:val="0"/>
            <w:vAlign w:val="center"/>
          </w:tcPr>
          <w:p>
            <w:pPr>
              <w:jc w:val="center"/>
              <w:rPr>
                <w:rFonts w:hint="eastAsia" w:ascii="宋体" w:hAnsi="宋体"/>
                <w:b/>
                <w:color w:val="auto"/>
                <w:szCs w:val="21"/>
              </w:rPr>
            </w:pPr>
            <w:r>
              <w:rPr>
                <w:rFonts w:hint="eastAsia" w:ascii="宋体" w:hAnsi="宋体"/>
                <w:b/>
                <w:color w:val="auto"/>
                <w:szCs w:val="21"/>
              </w:rPr>
              <w:t>品牌型号规格</w:t>
            </w:r>
          </w:p>
        </w:tc>
        <w:tc>
          <w:tcPr>
            <w:tcW w:w="1088" w:type="dxa"/>
            <w:noWrap w:val="0"/>
            <w:vAlign w:val="center"/>
          </w:tcPr>
          <w:p>
            <w:pPr>
              <w:jc w:val="center"/>
              <w:rPr>
                <w:rFonts w:hint="eastAsia" w:ascii="宋体" w:hAnsi="宋体"/>
                <w:b/>
                <w:color w:val="auto"/>
                <w:szCs w:val="21"/>
              </w:rPr>
            </w:pPr>
            <w:r>
              <w:rPr>
                <w:rFonts w:hint="eastAsia" w:ascii="宋体" w:hAnsi="宋体"/>
                <w:b/>
                <w:color w:val="auto"/>
                <w:szCs w:val="21"/>
              </w:rPr>
              <w:t>最小包装规格</w:t>
            </w:r>
          </w:p>
        </w:tc>
        <w:tc>
          <w:tcPr>
            <w:tcW w:w="824" w:type="dxa"/>
            <w:noWrap w:val="0"/>
            <w:vAlign w:val="center"/>
          </w:tcPr>
          <w:p>
            <w:pPr>
              <w:jc w:val="center"/>
              <w:rPr>
                <w:rFonts w:hint="eastAsia" w:ascii="宋体" w:hAnsi="宋体"/>
                <w:b/>
                <w:color w:val="auto"/>
                <w:szCs w:val="21"/>
              </w:rPr>
            </w:pPr>
            <w:r>
              <w:rPr>
                <w:rFonts w:hint="eastAsia" w:ascii="宋体" w:hAnsi="宋体"/>
                <w:b/>
                <w:color w:val="auto"/>
                <w:szCs w:val="21"/>
              </w:rPr>
              <w:t>成交单价</w:t>
            </w:r>
          </w:p>
        </w:tc>
        <w:tc>
          <w:tcPr>
            <w:tcW w:w="1220" w:type="dxa"/>
            <w:noWrap w:val="0"/>
            <w:vAlign w:val="center"/>
          </w:tcPr>
          <w:p>
            <w:pPr>
              <w:jc w:val="center"/>
              <w:rPr>
                <w:rFonts w:hint="eastAsia" w:ascii="宋体" w:hAnsi="宋体"/>
                <w:b/>
                <w:color w:val="auto"/>
                <w:szCs w:val="21"/>
              </w:rPr>
            </w:pPr>
            <w:r>
              <w:rPr>
                <w:rFonts w:hint="eastAsia" w:ascii="宋体" w:hAnsi="宋体"/>
                <w:b/>
                <w:color w:val="auto"/>
                <w:szCs w:val="21"/>
              </w:rPr>
              <w:t>省平台产品编号</w:t>
            </w:r>
          </w:p>
        </w:tc>
        <w:tc>
          <w:tcPr>
            <w:tcW w:w="1088" w:type="dxa"/>
            <w:noWrap w:val="0"/>
            <w:vAlign w:val="center"/>
          </w:tcPr>
          <w:p>
            <w:pPr>
              <w:jc w:val="center"/>
              <w:rPr>
                <w:rFonts w:hint="eastAsia" w:ascii="宋体" w:hAnsi="宋体"/>
                <w:b/>
                <w:color w:val="auto"/>
                <w:szCs w:val="21"/>
              </w:rPr>
            </w:pPr>
            <w:r>
              <w:rPr>
                <w:rFonts w:hint="eastAsia" w:ascii="宋体" w:hAnsi="宋体"/>
                <w:b/>
                <w:color w:val="auto"/>
                <w:szCs w:val="21"/>
              </w:rPr>
              <w:t>售后服务单位</w:t>
            </w:r>
          </w:p>
        </w:tc>
        <w:tc>
          <w:tcPr>
            <w:tcW w:w="1352" w:type="dxa"/>
            <w:noWrap w:val="0"/>
            <w:vAlign w:val="center"/>
          </w:tcPr>
          <w:p>
            <w:pPr>
              <w:jc w:val="center"/>
              <w:rPr>
                <w:rFonts w:hint="eastAsia" w:ascii="宋体" w:hAnsi="宋体"/>
                <w:b/>
                <w:color w:val="auto"/>
                <w:szCs w:val="21"/>
              </w:rPr>
            </w:pPr>
            <w:r>
              <w:rPr>
                <w:rFonts w:hint="eastAsia" w:ascii="宋体" w:hAnsi="宋体"/>
                <w:b/>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1</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2</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3</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4</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5</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6</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7</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noWrap w:val="0"/>
            <w:vAlign w:val="center"/>
          </w:tcPr>
          <w:p>
            <w:pPr>
              <w:spacing w:line="400" w:lineRule="exact"/>
              <w:jc w:val="center"/>
              <w:rPr>
                <w:rFonts w:hint="eastAsia" w:ascii="宋体" w:hAnsi="宋体"/>
                <w:color w:val="auto"/>
                <w:sz w:val="24"/>
              </w:rPr>
            </w:pPr>
            <w:r>
              <w:rPr>
                <w:rFonts w:hint="eastAsia" w:ascii="宋体" w:hAnsi="宋体"/>
                <w:color w:val="auto"/>
                <w:sz w:val="24"/>
              </w:rPr>
              <w:t>8</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noWrap w:val="0"/>
            <w:vAlign w:val="center"/>
          </w:tcPr>
          <w:p>
            <w:pPr>
              <w:spacing w:line="400" w:lineRule="exact"/>
              <w:jc w:val="center"/>
              <w:rPr>
                <w:rFonts w:hint="eastAsia" w:ascii="宋体" w:hAnsi="宋体"/>
                <w:color w:val="auto"/>
                <w:sz w:val="24"/>
              </w:rPr>
            </w:pPr>
            <w:r>
              <w:rPr>
                <w:rFonts w:ascii="宋体" w:hAnsi="宋体"/>
                <w:color w:val="auto"/>
                <w:sz w:val="24"/>
              </w:rPr>
              <w:t>……</w:t>
            </w:r>
          </w:p>
        </w:tc>
        <w:tc>
          <w:tcPr>
            <w:tcW w:w="956" w:type="dxa"/>
            <w:noWrap w:val="0"/>
            <w:vAlign w:val="center"/>
          </w:tcPr>
          <w:p>
            <w:pPr>
              <w:spacing w:line="400" w:lineRule="exact"/>
              <w:jc w:val="center"/>
              <w:rPr>
                <w:rFonts w:ascii="宋体" w:hAnsi="宋体"/>
                <w:color w:val="auto"/>
                <w:sz w:val="24"/>
              </w:rPr>
            </w:pPr>
          </w:p>
        </w:tc>
        <w:tc>
          <w:tcPr>
            <w:tcW w:w="1431"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824" w:type="dxa"/>
            <w:noWrap w:val="0"/>
            <w:vAlign w:val="center"/>
          </w:tcPr>
          <w:p>
            <w:pPr>
              <w:spacing w:line="400" w:lineRule="exact"/>
              <w:jc w:val="center"/>
              <w:rPr>
                <w:rFonts w:ascii="宋体" w:hAnsi="宋体"/>
                <w:color w:val="auto"/>
                <w:sz w:val="24"/>
              </w:rPr>
            </w:pPr>
          </w:p>
        </w:tc>
        <w:tc>
          <w:tcPr>
            <w:tcW w:w="1220" w:type="dxa"/>
            <w:noWrap w:val="0"/>
            <w:vAlign w:val="center"/>
          </w:tcPr>
          <w:p>
            <w:pPr>
              <w:spacing w:line="400" w:lineRule="exact"/>
              <w:jc w:val="center"/>
              <w:rPr>
                <w:rFonts w:ascii="宋体" w:hAnsi="宋体"/>
                <w:color w:val="auto"/>
                <w:sz w:val="24"/>
              </w:rPr>
            </w:pPr>
          </w:p>
        </w:tc>
        <w:tc>
          <w:tcPr>
            <w:tcW w:w="1088" w:type="dxa"/>
            <w:noWrap w:val="0"/>
            <w:vAlign w:val="center"/>
          </w:tcPr>
          <w:p>
            <w:pPr>
              <w:spacing w:line="400" w:lineRule="exact"/>
              <w:jc w:val="center"/>
              <w:rPr>
                <w:rFonts w:ascii="宋体" w:hAnsi="宋体"/>
                <w:color w:val="auto"/>
                <w:sz w:val="24"/>
              </w:rPr>
            </w:pPr>
          </w:p>
        </w:tc>
        <w:tc>
          <w:tcPr>
            <w:tcW w:w="1352" w:type="dxa"/>
            <w:noWrap w:val="0"/>
            <w:vAlign w:val="center"/>
          </w:tcPr>
          <w:p>
            <w:pPr>
              <w:spacing w:line="400" w:lineRule="exact"/>
              <w:jc w:val="center"/>
              <w:rPr>
                <w:rFonts w:ascii="宋体" w:hAnsi="宋体"/>
                <w:color w:val="auto"/>
                <w:sz w:val="24"/>
              </w:rPr>
            </w:pPr>
          </w:p>
        </w:tc>
      </w:tr>
    </w:tbl>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60" w:lineRule="auto"/>
        <w:rPr>
          <w:rFonts w:ascii="宋体" w:hAnsi="宋体"/>
          <w:color w:val="auto"/>
          <w:sz w:val="24"/>
        </w:rPr>
      </w:pPr>
    </w:p>
    <w:p>
      <w:pPr>
        <w:spacing w:before="0" w:after="0" w:line="360" w:lineRule="auto"/>
        <w:jc w:val="center"/>
        <w:outlineLvl w:val="9"/>
        <w:rPr>
          <w:rFonts w:hint="eastAsia"/>
          <w:color w:val="auto"/>
          <w:highlight w:val="none"/>
        </w:rPr>
      </w:pPr>
      <w:r>
        <w:rPr>
          <w:rFonts w:hint="eastAsia"/>
          <w:color w:val="auto"/>
          <w:highlight w:val="none"/>
        </w:rPr>
        <w:br w:type="page"/>
      </w:r>
    </w:p>
    <w:p>
      <w:pPr>
        <w:spacing w:line="380" w:lineRule="exact"/>
        <w:rPr>
          <w:rFonts w:hint="eastAsia" w:ascii="宋体" w:hAnsi="宋体"/>
          <w:color w:val="auto"/>
          <w:sz w:val="24"/>
        </w:rPr>
      </w:pPr>
      <w:r>
        <w:rPr>
          <w:rFonts w:hint="eastAsia" w:ascii="宋体" w:hAnsi="宋体"/>
          <w:b/>
          <w:color w:val="auto"/>
          <w:sz w:val="24"/>
        </w:rPr>
        <w:t>附件2</w:t>
      </w:r>
      <w:r>
        <w:rPr>
          <w:rFonts w:hint="eastAsia" w:ascii="宋体" w:hAnsi="宋体"/>
          <w:color w:val="auto"/>
          <w:sz w:val="24"/>
        </w:rPr>
        <w:t>产品证件（医疗器械注册证、附表、备案等）</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附件3</w:t>
      </w:r>
      <w:r>
        <w:rPr>
          <w:rFonts w:hint="eastAsia" w:ascii="宋体" w:hAnsi="宋体"/>
          <w:color w:val="auto"/>
          <w:sz w:val="24"/>
        </w:rPr>
        <w:t>厂家证件（营业执照、医疗器械生产许可证、附表）</w:t>
      </w: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附件4</w:t>
      </w:r>
      <w:r>
        <w:rPr>
          <w:rFonts w:hint="eastAsia" w:ascii="宋体" w:hAnsi="宋体"/>
          <w:color w:val="auto"/>
          <w:sz w:val="24"/>
        </w:rPr>
        <w:t>厂家授权</w:t>
      </w: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附件5</w:t>
      </w:r>
      <w:r>
        <w:rPr>
          <w:rFonts w:hint="eastAsia" w:ascii="宋体" w:hAnsi="宋体"/>
          <w:color w:val="auto"/>
          <w:sz w:val="24"/>
        </w:rPr>
        <w:t>乙方证件(营业执照、医疗器械经营企业许可证、二类医疗器械经营备案凭证)</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b/>
          <w:color w:val="auto"/>
          <w:sz w:val="24"/>
        </w:rPr>
      </w:pPr>
      <w:r>
        <w:rPr>
          <w:rFonts w:hint="eastAsia" w:ascii="宋体" w:hAnsi="宋体"/>
          <w:b/>
          <w:color w:val="auto"/>
          <w:sz w:val="24"/>
        </w:rPr>
        <w:t>附件6</w:t>
      </w:r>
    </w:p>
    <w:p>
      <w:pPr>
        <w:spacing w:line="380" w:lineRule="exact"/>
        <w:rPr>
          <w:rFonts w:hint="eastAsia" w:ascii="宋体" w:hAnsi="宋体"/>
          <w:color w:val="auto"/>
          <w:sz w:val="24"/>
        </w:rPr>
      </w:pPr>
    </w:p>
    <w:p>
      <w:pPr>
        <w:spacing w:line="480" w:lineRule="exact"/>
        <w:jc w:val="center"/>
        <w:rPr>
          <w:rFonts w:hint="eastAsia" w:ascii="宋体" w:hAnsi="宋体"/>
          <w:b/>
          <w:color w:val="auto"/>
          <w:sz w:val="24"/>
        </w:rPr>
      </w:pPr>
      <w:r>
        <w:rPr>
          <w:rFonts w:hint="eastAsia" w:ascii="宋体" w:hAnsi="宋体"/>
          <w:b/>
          <w:color w:val="auto"/>
          <w:sz w:val="24"/>
        </w:rPr>
        <w:t>法定代表人/负责人资格证明书</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致：广东省妇幼保健院</w:t>
      </w:r>
    </w:p>
    <w:p>
      <w:pPr>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同志，现任我单位</w:t>
      </w:r>
      <w:r>
        <w:rPr>
          <w:rFonts w:hint="eastAsia" w:ascii="宋体" w:hAnsi="宋体"/>
          <w:color w:val="auto"/>
          <w:sz w:val="24"/>
          <w:u w:val="single"/>
        </w:rPr>
        <w:t xml:space="preserve">          </w:t>
      </w:r>
      <w:r>
        <w:rPr>
          <w:rFonts w:hint="eastAsia" w:ascii="宋体" w:hAnsi="宋体"/>
          <w:color w:val="auto"/>
          <w:sz w:val="24"/>
        </w:rPr>
        <w:t>职务，为法定代表人，特此证明。</w:t>
      </w:r>
    </w:p>
    <w:p>
      <w:pPr>
        <w:spacing w:line="360" w:lineRule="auto"/>
        <w:ind w:firstLine="240" w:firstLineChars="100"/>
        <w:rPr>
          <w:rFonts w:hint="eastAsia" w:ascii="宋体" w:hAnsi="宋体"/>
          <w:color w:val="auto"/>
          <w:sz w:val="24"/>
        </w:rPr>
      </w:pPr>
      <w:r>
        <w:rPr>
          <w:rFonts w:hint="eastAsia" w:ascii="宋体" w:hAnsi="宋体"/>
          <w:color w:val="auto"/>
          <w:sz w:val="24"/>
        </w:rPr>
        <w:t>签发日期：           单位：           (单位公章)</w:t>
      </w:r>
    </w:p>
    <w:p>
      <w:pPr>
        <w:spacing w:line="360" w:lineRule="auto"/>
        <w:ind w:firstLine="240" w:firstLineChars="100"/>
        <w:rPr>
          <w:rFonts w:hint="eastAsia" w:ascii="宋体" w:hAnsi="宋体"/>
          <w:color w:val="auto"/>
          <w:sz w:val="24"/>
        </w:rPr>
      </w:pPr>
      <w:r>
        <w:rPr>
          <w:rFonts w:hint="eastAsia" w:ascii="宋体" w:hAnsi="宋体"/>
          <w:color w:val="auto"/>
          <w:sz w:val="24"/>
        </w:rPr>
        <w:t>附：代表人性别：            年龄：           身份证号码：</w:t>
      </w:r>
    </w:p>
    <w:p>
      <w:pPr>
        <w:spacing w:line="360" w:lineRule="auto"/>
        <w:ind w:firstLine="240" w:firstLineChars="100"/>
        <w:rPr>
          <w:rFonts w:hint="eastAsia" w:ascii="宋体" w:hAnsi="宋体"/>
          <w:color w:val="auto"/>
          <w:sz w:val="24"/>
        </w:rPr>
      </w:pPr>
      <w:r>
        <w:rPr>
          <w:rFonts w:hint="eastAsia" w:ascii="宋体" w:hAnsi="宋体"/>
          <w:color w:val="auto"/>
          <w:sz w:val="24"/>
        </w:rPr>
        <w:t>固话：                      手机：</w:t>
      </w:r>
    </w:p>
    <w:p>
      <w:pPr>
        <w:spacing w:line="360" w:lineRule="auto"/>
        <w:ind w:firstLine="240" w:firstLineChars="100"/>
        <w:rPr>
          <w:rFonts w:hint="eastAsia" w:ascii="宋体" w:hAnsi="宋体"/>
          <w:color w:val="auto"/>
          <w:sz w:val="24"/>
        </w:rPr>
      </w:pPr>
      <w:r>
        <w:rPr>
          <w:rFonts w:hint="eastAsia" w:ascii="宋体" w:hAnsi="宋体"/>
          <w:color w:val="auto"/>
          <w:sz w:val="24"/>
        </w:rPr>
        <w:t>营业执照号码：                       经济性质：</w:t>
      </w:r>
    </w:p>
    <w:p>
      <w:pPr>
        <w:spacing w:line="360" w:lineRule="auto"/>
        <w:ind w:firstLine="240" w:firstLineChars="100"/>
        <w:rPr>
          <w:rFonts w:hint="eastAsia" w:ascii="宋体" w:hAnsi="宋体"/>
          <w:color w:val="auto"/>
          <w:sz w:val="24"/>
        </w:rPr>
      </w:pPr>
      <w:r>
        <w:rPr>
          <w:rFonts w:hint="eastAsia" w:ascii="宋体" w:hAnsi="宋体"/>
          <w:color w:val="auto"/>
          <w:sz w:val="24"/>
        </w:rPr>
        <w:t>主营(请详列广州市商事主体信息公示平台上的内容或打印网页)：</w:t>
      </w:r>
    </w:p>
    <w:p>
      <w:pPr>
        <w:spacing w:line="360" w:lineRule="auto"/>
        <w:ind w:firstLine="240" w:firstLineChars="100"/>
        <w:rPr>
          <w:rFonts w:hint="eastAsia" w:ascii="宋体" w:hAnsi="宋体"/>
          <w:color w:val="auto"/>
          <w:sz w:val="24"/>
        </w:rPr>
      </w:pPr>
      <w:r>
        <w:rPr>
          <w:rFonts w:hint="eastAsia" w:ascii="宋体" w:hAnsi="宋体"/>
          <w:color w:val="auto"/>
          <w:sz w:val="24"/>
        </w:rPr>
        <w:t>兼营：</w:t>
      </w:r>
    </w:p>
    <w:p>
      <w:pPr>
        <w:ind w:firstLine="240" w:firstLineChars="100"/>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说明：1、法定代表人为企业事业单位、国家机关、社会团体的主要行政负责人。</w:t>
      </w:r>
    </w:p>
    <w:p>
      <w:pPr>
        <w:spacing w:line="360" w:lineRule="auto"/>
        <w:rPr>
          <w:rFonts w:hint="eastAsia" w:ascii="宋体" w:hAnsi="宋体"/>
          <w:color w:val="auto"/>
          <w:sz w:val="24"/>
        </w:rPr>
      </w:pPr>
      <w:r>
        <w:rPr>
          <w:rFonts w:hint="eastAsia" w:ascii="宋体" w:hAnsi="宋体"/>
          <w:color w:val="auto"/>
          <w:sz w:val="24"/>
        </w:rPr>
        <w:t xml:space="preserve">      2、内容必须填写真实、清楚、涂改无效，不得转让、买卖。</w:t>
      </w:r>
    </w:p>
    <w:p>
      <w:pPr>
        <w:spacing w:line="360" w:lineRule="auto"/>
        <w:ind w:firstLine="720" w:firstLineChars="300"/>
        <w:rPr>
          <w:rFonts w:hint="eastAsia" w:ascii="宋体" w:hAnsi="宋体"/>
          <w:color w:val="auto"/>
          <w:sz w:val="24"/>
        </w:rPr>
      </w:pPr>
      <w:r>
        <w:rPr>
          <w:rFonts w:hint="eastAsia" w:ascii="宋体" w:hAnsi="宋体"/>
          <w:color w:val="auto"/>
          <w:sz w:val="24"/>
        </w:rPr>
        <w:t>3、将此证明书提交对方作为合同附件。</w:t>
      </w:r>
    </w:p>
    <w:p>
      <w:pPr>
        <w:rPr>
          <w:rFonts w:hint="eastAsia" w:ascii="宋体" w:hAnsi="宋体"/>
          <w:color w:val="auto"/>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noWrap w:val="0"/>
            <w:vAlign w:val="center"/>
          </w:tcPr>
          <w:p>
            <w:pPr>
              <w:jc w:val="center"/>
              <w:rPr>
                <w:rFonts w:hint="eastAsia" w:ascii="宋体" w:hAnsi="宋体"/>
                <w:color w:val="auto"/>
                <w:sz w:val="24"/>
                <w:u w:val="single"/>
              </w:rPr>
            </w:pPr>
            <w:r>
              <w:rPr>
                <w:rFonts w:hint="eastAsia" w:ascii="宋体" w:hAnsi="宋体"/>
                <w:color w:val="auto"/>
                <w:sz w:val="24"/>
                <w:u w:val="single"/>
              </w:rPr>
              <w:t>粘贴法定代表人身份证正反面复印件</w:t>
            </w:r>
          </w:p>
        </w:tc>
      </w:tr>
    </w:tbl>
    <w:p>
      <w:pPr>
        <w:rPr>
          <w:rFonts w:hint="eastAsia" w:ascii="宋体" w:hAnsi="宋体"/>
          <w:color w:val="auto"/>
          <w:sz w:val="24"/>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b/>
          <w:color w:val="auto"/>
          <w:sz w:val="24"/>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4"/>
        </w:rPr>
      </w:pPr>
      <w:r>
        <w:rPr>
          <w:rFonts w:hint="eastAsia" w:ascii="宋体" w:hAnsi="宋体"/>
          <w:b/>
          <w:color w:val="auto"/>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4"/>
        </w:rPr>
      </w:pPr>
      <w:r>
        <w:rPr>
          <w:rFonts w:hint="eastAsia" w:ascii="宋体" w:hAnsi="宋体"/>
          <w:b/>
          <w:color w:val="auto"/>
          <w:sz w:val="24"/>
        </w:rPr>
        <w:t>法定代表人/负责人授权委托书</w:t>
      </w:r>
    </w:p>
    <w:p>
      <w:pPr>
        <w:spacing w:line="360" w:lineRule="auto"/>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致：广东省妇幼保健院</w:t>
      </w:r>
    </w:p>
    <w:p>
      <w:pPr>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同志，为我方签订经济合同及办理其他事务代理人，其权限是：</w:t>
      </w:r>
    </w:p>
    <w:p>
      <w:pPr>
        <w:spacing w:line="360" w:lineRule="auto"/>
        <w:rPr>
          <w:rFonts w:hint="eastAsia" w:ascii="宋体" w:hAnsi="宋体"/>
          <w:color w:val="auto"/>
          <w:sz w:val="24"/>
        </w:rPr>
      </w:pPr>
      <w:r>
        <w:rPr>
          <w:rFonts w:hint="eastAsia" w:ascii="宋体" w:hAnsi="宋体"/>
          <w:color w:val="auto"/>
          <w:sz w:val="24"/>
          <w:u w:val="single"/>
        </w:rPr>
        <w:t xml:space="preserve">全权代表本公司参与上述采购项目的合同签署，提供与签署确认一切文书资料及履行合同  </w:t>
      </w:r>
      <w:r>
        <w:rPr>
          <w:rFonts w:hint="eastAsia" w:ascii="宋体" w:hAnsi="宋体"/>
          <w:color w:val="auto"/>
          <w:sz w:val="24"/>
        </w:rPr>
        <w:t>。</w:t>
      </w:r>
    </w:p>
    <w:p>
      <w:pPr>
        <w:spacing w:line="360" w:lineRule="auto"/>
        <w:rPr>
          <w:rFonts w:hint="eastAsia" w:ascii="宋体" w:hAnsi="宋体"/>
          <w:color w:val="auto"/>
          <w:sz w:val="24"/>
        </w:rPr>
      </w:pPr>
      <w:r>
        <w:rPr>
          <w:rFonts w:hint="eastAsia" w:ascii="宋体" w:hAnsi="宋体"/>
          <w:color w:val="auto"/>
          <w:sz w:val="24"/>
        </w:rPr>
        <w:t>授权单位：          (盖章)     法定代表人              (签名或盖私章)</w:t>
      </w:r>
    </w:p>
    <w:p>
      <w:pPr>
        <w:spacing w:line="360" w:lineRule="auto"/>
        <w:rPr>
          <w:rFonts w:hint="eastAsia" w:ascii="宋体" w:hAnsi="宋体"/>
          <w:color w:val="auto"/>
          <w:sz w:val="24"/>
        </w:rPr>
      </w:pPr>
      <w:r>
        <w:rPr>
          <w:rFonts w:hint="eastAsia" w:ascii="宋体" w:hAnsi="宋体"/>
          <w:color w:val="auto"/>
          <w:sz w:val="24"/>
        </w:rPr>
        <w:t>有效期限：至本合同期满           签发日期：</w:t>
      </w:r>
    </w:p>
    <w:p>
      <w:pPr>
        <w:spacing w:line="360" w:lineRule="auto"/>
        <w:rPr>
          <w:rFonts w:hint="eastAsia" w:ascii="宋体" w:hAnsi="宋体"/>
          <w:color w:val="auto"/>
          <w:sz w:val="24"/>
        </w:rPr>
      </w:pPr>
      <w:r>
        <w:rPr>
          <w:rFonts w:hint="eastAsia" w:ascii="宋体" w:hAnsi="宋体"/>
          <w:color w:val="auto"/>
          <w:sz w:val="24"/>
        </w:rPr>
        <w:t>附：代理人性别：        年龄：       职务：         身份证号码：</w:t>
      </w:r>
    </w:p>
    <w:p>
      <w:pPr>
        <w:spacing w:line="360" w:lineRule="auto"/>
        <w:rPr>
          <w:rFonts w:hint="eastAsia" w:ascii="宋体" w:hAnsi="宋体"/>
          <w:color w:val="auto"/>
          <w:sz w:val="24"/>
        </w:rPr>
      </w:pPr>
      <w:r>
        <w:rPr>
          <w:rFonts w:hint="eastAsia" w:ascii="宋体" w:hAnsi="宋体"/>
          <w:color w:val="auto"/>
          <w:sz w:val="24"/>
        </w:rPr>
        <w:t xml:space="preserve">    手机：              </w:t>
      </w:r>
    </w:p>
    <w:p>
      <w:pPr>
        <w:ind w:left="1"/>
        <w:rPr>
          <w:rFonts w:hint="eastAsia" w:ascii="宋体" w:hAnsi="宋体"/>
          <w:color w:val="auto"/>
          <w:sz w:val="24"/>
        </w:rPr>
      </w:pPr>
    </w:p>
    <w:p>
      <w:pPr>
        <w:ind w:left="1"/>
        <w:rPr>
          <w:rFonts w:hint="eastAsia" w:ascii="宋体" w:hAnsi="宋体"/>
          <w:color w:val="auto"/>
          <w:sz w:val="24"/>
        </w:rPr>
      </w:pPr>
    </w:p>
    <w:p>
      <w:pPr>
        <w:spacing w:line="360" w:lineRule="auto"/>
        <w:ind w:left="1"/>
        <w:rPr>
          <w:rFonts w:hint="eastAsia" w:ascii="宋体" w:hAnsi="宋体"/>
          <w:color w:val="auto"/>
          <w:sz w:val="24"/>
        </w:rPr>
      </w:pPr>
      <w:r>
        <w:rPr>
          <w:rFonts w:hint="eastAsia" w:ascii="宋体" w:hAnsi="宋体"/>
          <w:color w:val="auto"/>
          <w:sz w:val="24"/>
        </w:rPr>
        <w:t>说明：</w:t>
      </w:r>
    </w:p>
    <w:p>
      <w:pPr>
        <w:spacing w:line="360" w:lineRule="auto"/>
        <w:ind w:left="1" w:firstLine="537" w:firstLineChars="224"/>
        <w:rPr>
          <w:rFonts w:hint="eastAsia" w:ascii="宋体" w:hAnsi="宋体"/>
          <w:color w:val="auto"/>
          <w:sz w:val="24"/>
        </w:rPr>
      </w:pPr>
      <w:r>
        <w:rPr>
          <w:rFonts w:hint="eastAsia" w:ascii="宋体" w:hAnsi="宋体"/>
          <w:color w:val="auto"/>
          <w:sz w:val="24"/>
        </w:rPr>
        <w:t>1. 法定代表人为企业事业单位、国家机关、社会团体的主要行政负责人。</w:t>
      </w:r>
    </w:p>
    <w:p>
      <w:pPr>
        <w:spacing w:line="360" w:lineRule="auto"/>
        <w:ind w:firstLine="537" w:firstLineChars="224"/>
        <w:rPr>
          <w:rFonts w:hint="eastAsia" w:ascii="宋体" w:hAnsi="宋体"/>
          <w:color w:val="auto"/>
          <w:sz w:val="24"/>
        </w:rPr>
      </w:pPr>
      <w:r>
        <w:rPr>
          <w:rFonts w:hint="eastAsia" w:ascii="宋体" w:hAnsi="宋体"/>
          <w:color w:val="auto"/>
          <w:sz w:val="24"/>
        </w:rPr>
        <w:t>2. 内容必须填写真实、清楚、涂改无效，不得转让、买卖。</w:t>
      </w:r>
    </w:p>
    <w:p>
      <w:pPr>
        <w:spacing w:line="360" w:lineRule="auto"/>
        <w:ind w:firstLine="537" w:firstLineChars="224"/>
        <w:rPr>
          <w:rFonts w:hint="eastAsia" w:ascii="宋体" w:hAnsi="宋体"/>
          <w:b/>
          <w:color w:val="auto"/>
          <w:sz w:val="24"/>
        </w:rPr>
      </w:pPr>
      <w:r>
        <w:rPr>
          <w:rFonts w:hint="eastAsia" w:ascii="宋体" w:hAnsi="宋体"/>
          <w:color w:val="auto"/>
          <w:sz w:val="24"/>
        </w:rPr>
        <w:t>3. 将此证明书提交对方作为合同附件</w:t>
      </w:r>
      <w:r>
        <w:rPr>
          <w:rFonts w:hint="eastAsia" w:ascii="宋体" w:hAnsi="宋体"/>
          <w:b/>
          <w:color w:val="auto"/>
          <w:sz w:val="24"/>
        </w:rPr>
        <w:t>。</w:t>
      </w:r>
    </w:p>
    <w:p>
      <w:pPr>
        <w:spacing w:line="360" w:lineRule="auto"/>
        <w:ind w:left="1" w:firstLine="537" w:firstLineChars="224"/>
        <w:rPr>
          <w:rFonts w:hint="eastAsia" w:ascii="宋体" w:hAnsi="宋体"/>
          <w:b/>
          <w:color w:val="auto"/>
          <w:sz w:val="24"/>
        </w:rPr>
      </w:pPr>
      <w:r>
        <w:rPr>
          <w:rFonts w:hint="eastAsia" w:ascii="宋体" w:hAnsi="宋体"/>
          <w:color w:val="auto"/>
          <w:sz w:val="24"/>
        </w:rPr>
        <w:t xml:space="preserve">4. </w:t>
      </w:r>
      <w:r>
        <w:rPr>
          <w:rFonts w:hint="eastAsia" w:ascii="宋体" w:hAnsi="宋体"/>
          <w:b/>
          <w:color w:val="auto"/>
          <w:sz w:val="24"/>
          <w:u w:val="double"/>
        </w:rPr>
        <w:t>签字代表为法定代表人，则本表不适用。</w:t>
      </w:r>
    </w:p>
    <w:p>
      <w:pPr>
        <w:ind w:left="1" w:firstLine="537" w:firstLineChars="224"/>
        <w:rPr>
          <w:rFonts w:hint="eastAsia" w:ascii="宋体" w:hAnsi="宋体"/>
          <w:color w:val="auto"/>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noWrap w:val="0"/>
            <w:vAlign w:val="center"/>
          </w:tcPr>
          <w:p>
            <w:pPr>
              <w:spacing w:line="360" w:lineRule="auto"/>
              <w:jc w:val="center"/>
              <w:rPr>
                <w:rFonts w:hint="eastAsia" w:ascii="宋体" w:hAnsi="宋体"/>
                <w:color w:val="auto"/>
                <w:sz w:val="24"/>
                <w:u w:val="single"/>
              </w:rPr>
            </w:pPr>
            <w:r>
              <w:rPr>
                <w:rFonts w:hint="eastAsia" w:ascii="宋体" w:hAnsi="宋体"/>
                <w:color w:val="auto"/>
                <w:sz w:val="24"/>
                <w:u w:val="single"/>
              </w:rPr>
              <w:t>粘贴代理人身份证正反面复印件</w:t>
            </w:r>
          </w:p>
        </w:tc>
      </w:tr>
    </w:tbl>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br w:type="page"/>
      </w:r>
    </w:p>
    <w:p>
      <w:pPr>
        <w:rPr>
          <w:rFonts w:hint="eastAsia" w:ascii="宋体" w:hAnsi="宋体"/>
          <w:b/>
          <w:color w:val="auto"/>
          <w:sz w:val="24"/>
        </w:rPr>
      </w:pPr>
      <w:r>
        <w:rPr>
          <w:rFonts w:ascii="宋体" w:hAnsi="宋体"/>
          <w:b/>
          <w:color w:val="auto"/>
          <w:sz w:val="24"/>
        </w:rPr>
        <w:t>附件</w:t>
      </w:r>
      <w:r>
        <w:rPr>
          <w:rFonts w:hint="eastAsia" w:ascii="宋体" w:hAnsi="宋体"/>
          <w:b/>
          <w:color w:val="auto"/>
          <w:sz w:val="24"/>
        </w:rPr>
        <w:t xml:space="preserve">7                   </w:t>
      </w:r>
    </w:p>
    <w:p>
      <w:pPr>
        <w:jc w:val="center"/>
        <w:rPr>
          <w:rFonts w:hint="eastAsia" w:ascii="宋体" w:hAnsi="宋体" w:cs="宋体"/>
          <w:b/>
          <w:color w:val="auto"/>
          <w:sz w:val="24"/>
        </w:rPr>
      </w:pPr>
      <w:r>
        <w:rPr>
          <w:rFonts w:hint="eastAsia" w:ascii="宋体" w:hAnsi="宋体" w:cs="宋体"/>
          <w:b/>
          <w:color w:val="auto"/>
          <w:sz w:val="24"/>
        </w:rPr>
        <w:t>质量服务承诺书</w:t>
      </w:r>
    </w:p>
    <w:p>
      <w:pPr>
        <w:spacing w:line="360" w:lineRule="auto"/>
        <w:rPr>
          <w:rFonts w:hint="eastAsia" w:ascii="宋体" w:hAnsi="宋体" w:cs="宋体"/>
          <w:color w:val="auto"/>
          <w:sz w:val="24"/>
        </w:rPr>
      </w:pPr>
      <w:r>
        <w:rPr>
          <w:rFonts w:hint="eastAsia" w:ascii="宋体" w:hAnsi="宋体" w:cs="宋体"/>
          <w:color w:val="auto"/>
          <w:sz w:val="24"/>
        </w:rPr>
        <w:t>甲方：广东省妇幼保健院</w:t>
      </w:r>
    </w:p>
    <w:p>
      <w:pPr>
        <w:spacing w:line="360" w:lineRule="auto"/>
        <w:rPr>
          <w:rFonts w:hint="eastAsia" w:ascii="宋体" w:hAnsi="宋体" w:cs="宋体"/>
          <w:color w:val="auto"/>
          <w:sz w:val="24"/>
        </w:rPr>
      </w:pPr>
      <w:r>
        <w:rPr>
          <w:rFonts w:hint="eastAsia" w:ascii="宋体" w:hAnsi="宋体" w:cs="宋体"/>
          <w:color w:val="auto"/>
          <w:sz w:val="24"/>
        </w:rPr>
        <w:t>乙方：</w:t>
      </w:r>
    </w:p>
    <w:p>
      <w:pPr>
        <w:spacing w:line="360" w:lineRule="auto"/>
        <w:rPr>
          <w:rFonts w:hint="eastAsia" w:ascii="宋体" w:hAnsi="宋体" w:cs="宋体"/>
          <w:color w:val="auto"/>
          <w:sz w:val="24"/>
        </w:rPr>
      </w:pPr>
      <w:r>
        <w:rPr>
          <w:rFonts w:hint="eastAsia" w:ascii="宋体" w:hAnsi="宋体" w:cs="宋体"/>
          <w:color w:val="auto"/>
          <w:sz w:val="24"/>
        </w:rPr>
        <w:t>乙方本着质量第一、服务第一的原则向甲方作出以下承诺：</w:t>
      </w:r>
    </w:p>
    <w:p>
      <w:pPr>
        <w:spacing w:line="360" w:lineRule="auto"/>
        <w:rPr>
          <w:rFonts w:hint="eastAsia" w:ascii="宋体" w:hAnsi="宋体" w:cs="宋体"/>
          <w:color w:val="auto"/>
          <w:sz w:val="24"/>
        </w:rPr>
      </w:pPr>
      <w:r>
        <w:rPr>
          <w:rFonts w:hint="eastAsia" w:ascii="宋体" w:hAnsi="宋体" w:cs="宋体"/>
          <w:color w:val="auto"/>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eastAsia" w:ascii="宋体" w:hAnsi="宋体" w:cs="宋体"/>
          <w:color w:val="auto"/>
          <w:sz w:val="24"/>
        </w:rPr>
      </w:pPr>
      <w:r>
        <w:rPr>
          <w:rFonts w:hint="eastAsia" w:ascii="宋体" w:hAnsi="宋体" w:cs="宋体"/>
          <w:color w:val="auto"/>
          <w:sz w:val="24"/>
        </w:rPr>
        <w:t>2．承诺本公司提供的产品符合国家药品标准及相关质量要求的合格产品。</w:t>
      </w:r>
    </w:p>
    <w:p>
      <w:pPr>
        <w:spacing w:line="360" w:lineRule="auto"/>
        <w:rPr>
          <w:rFonts w:hint="eastAsia" w:ascii="宋体" w:hAnsi="宋体" w:cs="宋体"/>
          <w:color w:val="auto"/>
          <w:sz w:val="24"/>
        </w:rPr>
      </w:pPr>
      <w:r>
        <w:rPr>
          <w:rFonts w:hint="eastAsia" w:ascii="宋体" w:hAnsi="宋体" w:cs="宋体"/>
          <w:color w:val="auto"/>
          <w:sz w:val="24"/>
        </w:rPr>
        <w:t>3．承诺提供产品的包装、标签和说明书等符合国家有关的管理规定。</w:t>
      </w:r>
    </w:p>
    <w:p>
      <w:pPr>
        <w:spacing w:line="360" w:lineRule="auto"/>
        <w:rPr>
          <w:rFonts w:hint="eastAsia" w:ascii="宋体" w:hAnsi="宋体" w:cs="宋体"/>
          <w:color w:val="auto"/>
          <w:sz w:val="24"/>
        </w:rPr>
      </w:pPr>
      <w:r>
        <w:rPr>
          <w:rFonts w:hint="eastAsia" w:ascii="宋体" w:hAnsi="宋体" w:cs="宋体"/>
          <w:color w:val="auto"/>
          <w:sz w:val="24"/>
        </w:rPr>
        <w:t>4．承诺根据甲方要求，本公司负责按时按需送货。</w:t>
      </w:r>
    </w:p>
    <w:p>
      <w:pPr>
        <w:spacing w:line="360" w:lineRule="auto"/>
        <w:rPr>
          <w:rFonts w:hint="eastAsia" w:ascii="宋体" w:hAnsi="宋体" w:cs="宋体"/>
          <w:color w:val="auto"/>
          <w:sz w:val="24"/>
        </w:rPr>
      </w:pPr>
      <w:r>
        <w:rPr>
          <w:rFonts w:hint="eastAsia" w:ascii="宋体" w:hAnsi="宋体" w:cs="宋体"/>
          <w:color w:val="auto"/>
          <w:sz w:val="24"/>
        </w:rPr>
        <w:t>5．承诺对甲方开箱时发现的破损、近效期产品或其他不合格包装产品及时更换。</w:t>
      </w:r>
    </w:p>
    <w:p>
      <w:pPr>
        <w:spacing w:line="360" w:lineRule="auto"/>
        <w:rPr>
          <w:rFonts w:hint="eastAsia" w:ascii="宋体" w:hAnsi="宋体" w:cs="宋体"/>
          <w:color w:val="auto"/>
          <w:sz w:val="24"/>
        </w:rPr>
      </w:pPr>
      <w:r>
        <w:rPr>
          <w:rFonts w:hint="eastAsia" w:ascii="宋体" w:hAnsi="宋体" w:cs="宋体"/>
          <w:color w:val="auto"/>
          <w:sz w:val="24"/>
        </w:rPr>
        <w:t>6．承诺在产品有效期内，因本公司原因造成的各类质量问题，由公司负责退换。对由于使用本公司产品造成患者不良后果，根据实际情况，承担相应责任。</w:t>
      </w:r>
    </w:p>
    <w:p>
      <w:pPr>
        <w:spacing w:line="360" w:lineRule="auto"/>
        <w:rPr>
          <w:rFonts w:hint="eastAsia" w:ascii="宋体" w:hAnsi="宋体" w:cs="宋体"/>
          <w:color w:val="auto"/>
          <w:sz w:val="24"/>
        </w:rPr>
      </w:pPr>
      <w:r>
        <w:rPr>
          <w:rFonts w:hint="eastAsia" w:ascii="宋体" w:hAnsi="宋体" w:cs="宋体"/>
          <w:color w:val="auto"/>
          <w:sz w:val="24"/>
        </w:rPr>
        <w:t>7．承诺在经营活动期内由公司质量管理部和销售人员负责接受甲方的质量查询，包括对供应产品的售后服务及质量信息的反馈。</w:t>
      </w:r>
    </w:p>
    <w:p>
      <w:pPr>
        <w:spacing w:line="360" w:lineRule="auto"/>
        <w:rPr>
          <w:rFonts w:hint="eastAsia" w:ascii="宋体" w:hAnsi="宋体" w:cs="宋体"/>
          <w:color w:val="auto"/>
          <w:sz w:val="24"/>
        </w:rPr>
      </w:pPr>
      <w:r>
        <w:rPr>
          <w:rFonts w:hint="eastAsia" w:ascii="宋体" w:hAnsi="宋体" w:cs="宋体"/>
          <w:color w:val="auto"/>
          <w:sz w:val="24"/>
        </w:rPr>
        <w:t>8．甲方如发现产品质量问题，可随时与本公司联系。</w:t>
      </w:r>
    </w:p>
    <w:p>
      <w:pPr>
        <w:spacing w:line="360" w:lineRule="auto"/>
        <w:rPr>
          <w:rFonts w:hint="eastAsia" w:ascii="宋体" w:hAnsi="宋体" w:cs="宋体"/>
          <w:color w:val="auto"/>
          <w:sz w:val="24"/>
        </w:rPr>
      </w:pPr>
      <w:r>
        <w:rPr>
          <w:rFonts w:hint="eastAsia" w:ascii="宋体" w:hAnsi="宋体" w:cs="宋体"/>
          <w:color w:val="auto"/>
          <w:sz w:val="24"/>
        </w:rPr>
        <w:t>9．本承诺书有效期叁年。从20  年  月  日起至20  年  月  日止。</w:t>
      </w:r>
    </w:p>
    <w:p>
      <w:pPr>
        <w:tabs>
          <w:tab w:val="left" w:pos="810"/>
        </w:tabs>
        <w:spacing w:line="360" w:lineRule="auto"/>
        <w:ind w:right="480"/>
        <w:rPr>
          <w:rFonts w:hint="eastAsia" w:ascii="宋体" w:hAnsi="宋体"/>
          <w:color w:val="auto"/>
          <w:sz w:val="24"/>
        </w:rPr>
      </w:pPr>
      <w:r>
        <w:rPr>
          <w:rFonts w:hint="eastAsia" w:ascii="宋体" w:hAnsi="宋体" w:cs="宋体"/>
          <w:color w:val="auto"/>
          <w:sz w:val="24"/>
        </w:rPr>
        <w:t xml:space="preserve">     </w:t>
      </w:r>
      <w:r>
        <w:rPr>
          <w:rFonts w:hint="eastAsia" w:ascii="宋体" w:hAnsi="宋体"/>
          <w:color w:val="auto"/>
          <w:sz w:val="24"/>
        </w:rPr>
        <w:t xml:space="preserve"> </w:t>
      </w:r>
    </w:p>
    <w:p>
      <w:pPr>
        <w:tabs>
          <w:tab w:val="left" w:pos="810"/>
        </w:tabs>
        <w:spacing w:line="360" w:lineRule="auto"/>
        <w:ind w:right="480"/>
        <w:rPr>
          <w:rFonts w:hint="eastAsia" w:ascii="宋体" w:hAnsi="宋体"/>
          <w:color w:val="auto"/>
          <w:sz w:val="24"/>
        </w:rPr>
      </w:pPr>
    </w:p>
    <w:p>
      <w:pPr>
        <w:tabs>
          <w:tab w:val="left" w:pos="810"/>
        </w:tabs>
        <w:spacing w:line="360" w:lineRule="auto"/>
        <w:ind w:right="480"/>
        <w:rPr>
          <w:rFonts w:hint="eastAsia" w:ascii="宋体" w:hAnsi="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r>
        <w:rPr>
          <w:rFonts w:hint="eastAsia" w:ascii="宋体" w:hAnsi="宋体" w:cs="宋体"/>
          <w:color w:val="auto"/>
          <w:sz w:val="24"/>
        </w:rPr>
        <w:t>公司名称(盖章)</w:t>
      </w:r>
    </w:p>
    <w:p>
      <w:pPr>
        <w:tabs>
          <w:tab w:val="left" w:pos="810"/>
        </w:tabs>
        <w:spacing w:line="360" w:lineRule="auto"/>
        <w:jc w:val="right"/>
        <w:rPr>
          <w:rFonts w:hint="eastAsia" w:ascii="宋体" w:hAnsi="宋体"/>
          <w:color w:val="auto"/>
          <w:sz w:val="24"/>
        </w:rPr>
      </w:pPr>
      <w:r>
        <w:rPr>
          <w:rFonts w:hint="eastAsia" w:ascii="宋体" w:hAnsi="宋体" w:cs="宋体"/>
          <w:color w:val="auto"/>
          <w:sz w:val="24"/>
        </w:rPr>
        <w:t xml:space="preserve"> 年  月  日</w:t>
      </w:r>
    </w:p>
    <w:p>
      <w:pPr>
        <w:rPr>
          <w:rFonts w:hint="eastAsia" w:ascii="宋体" w:hAnsi="宋体"/>
          <w:color w:val="auto"/>
          <w:sz w:val="24"/>
        </w:rPr>
      </w:pPr>
    </w:p>
    <w:p>
      <w:pPr>
        <w:rPr>
          <w:rFonts w:hint="eastAsia" w:ascii="宋体" w:hAnsi="宋体"/>
          <w:b/>
          <w:color w:val="auto"/>
          <w:sz w:val="24"/>
        </w:rPr>
      </w:pPr>
      <w:r>
        <w:rPr>
          <w:rFonts w:hint="eastAsia" w:ascii="宋体" w:hAnsi="宋体"/>
          <w:b/>
          <w:color w:val="auto"/>
          <w:sz w:val="24"/>
        </w:rPr>
        <w:br w:type="page"/>
      </w:r>
      <w:r>
        <w:rPr>
          <w:rFonts w:hint="eastAsia" w:ascii="宋体" w:hAnsi="宋体"/>
          <w:b/>
          <w:color w:val="auto"/>
          <w:sz w:val="24"/>
        </w:rPr>
        <w:t>附件8</w:t>
      </w:r>
    </w:p>
    <w:p>
      <w:pPr>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广东省妇幼保健院医药产品廉洁购销合同</w:t>
      </w:r>
    </w:p>
    <w:p>
      <w:pPr>
        <w:jc w:val="center"/>
        <w:rPr>
          <w:rFonts w:hint="eastAsia" w:ascii="方正小标宋简体" w:eastAsia="方正小标宋简体"/>
          <w:color w:val="auto"/>
          <w:sz w:val="32"/>
          <w:szCs w:val="32"/>
        </w:rPr>
      </w:pP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甲方：广东省妇幼保健院</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乙方：</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一、甲乙双方按照《民法典》及医药产品购销合同约定购销药品、医用设备、医用耗材等医药产品。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二、甲方应当严格执行医药产品购销合同验收、入库制度，对</w:t>
      </w:r>
      <w:r>
        <w:rPr>
          <w:rFonts w:hint="eastAsia" w:ascii="宋体" w:hAnsi="宋体" w:cs="宋体"/>
          <w:color w:val="auto"/>
          <w:sz w:val="28"/>
          <w:szCs w:val="28"/>
        </w:rPr>
        <w:t>釆</w:t>
      </w:r>
      <w:r>
        <w:rPr>
          <w:rFonts w:hint="eastAsia" w:ascii="仿宋_GB2312" w:hAnsi="仿宋_GB2312" w:eastAsia="仿宋_GB2312" w:cs="仿宋_GB2312"/>
          <w:color w:val="auto"/>
          <w:sz w:val="28"/>
          <w:szCs w:val="28"/>
        </w:rPr>
        <w:t>购</w:t>
      </w:r>
      <w:r>
        <w:rPr>
          <w:rFonts w:hint="eastAsia" w:ascii="仿宋_GB2312" w:eastAsia="仿宋_GB2312"/>
          <w:color w:val="auto"/>
          <w:sz w:val="28"/>
          <w:szCs w:val="28"/>
        </w:rPr>
        <w:t>医药产品及发票进行查验，不得违反有关规定合同外采购、违价采购或从非规定渠道采购。</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六、乙方指定</w:t>
      </w:r>
      <w:r>
        <w:rPr>
          <w:rFonts w:eastAsia="仿宋_GB2312"/>
          <w:color w:val="auto"/>
          <w:sz w:val="28"/>
          <w:szCs w:val="28"/>
        </w:rPr>
        <w:t>_____</w:t>
      </w:r>
      <w:r>
        <w:rPr>
          <w:rFonts w:hint="eastAsia" w:ascii="仿宋_GB2312" w:eastAsia="仿宋_GB2312"/>
          <w:color w:val="auto"/>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八、本合同作为医药产品购销合同的重要组成部分，与购销合同一并执行，具有同等的法律效力。</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九、本合同一式三份，甲、乙双方各执一份，甲方纪检监察部门执一份，并从签订之日起生效。</w:t>
      </w:r>
    </w:p>
    <w:p>
      <w:pPr>
        <w:spacing w:line="560" w:lineRule="exact"/>
        <w:ind w:firstLine="560" w:firstLineChars="200"/>
        <w:rPr>
          <w:rFonts w:hint="eastAsia" w:ascii="仿宋_GB2312" w:eastAsia="仿宋_GB2312"/>
          <w:color w:val="auto"/>
          <w:sz w:val="28"/>
          <w:szCs w:val="28"/>
        </w:rPr>
      </w:pP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甲方（盖章）：                  乙方（盖章）：</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法定代表人（负责人）：          法定代表人（负责人）：</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经办人签名：                   经办人签名：</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                 年    月    日  </w:t>
      </w:r>
    </w:p>
    <w:p>
      <w:pPr>
        <w:spacing w:line="288" w:lineRule="auto"/>
        <w:jc w:val="center"/>
        <w:rPr>
          <w:rFonts w:ascii="宋体" w:hAnsi="宋体"/>
          <w:color w:val="auto"/>
          <w:sz w:val="18"/>
          <w:szCs w:val="18"/>
        </w:rPr>
      </w:pPr>
    </w:p>
    <w:p>
      <w:pPr>
        <w:rPr>
          <w:rFonts w:hint="eastAsia" w:ascii="宋体" w:hAnsi="宋体"/>
          <w:b/>
          <w:color w:val="auto"/>
          <w:sz w:val="24"/>
        </w:rPr>
      </w:pPr>
      <w:r>
        <w:rPr>
          <w:rFonts w:hint="eastAsia" w:ascii="宋体" w:hAnsi="宋体"/>
          <w:b/>
          <w:color w:val="auto"/>
          <w:sz w:val="24"/>
        </w:rPr>
        <w:br w:type="page"/>
      </w:r>
      <w:bookmarkEnd w:id="249"/>
    </w:p>
    <w:p>
      <w:pPr>
        <w:spacing w:line="380" w:lineRule="exact"/>
        <w:rPr>
          <w:rFonts w:hint="eastAsia" w:ascii="宋体" w:hAnsi="宋体"/>
          <w:b/>
          <w:color w:val="auto"/>
          <w:sz w:val="24"/>
        </w:rPr>
      </w:pPr>
    </w:p>
    <w:p>
      <w:pPr>
        <w:pStyle w:val="124"/>
        <w:ind w:left="0" w:leftChars="0" w:firstLine="0" w:firstLineChars="0"/>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50" w:name="_Toc867"/>
      <w:bookmarkStart w:id="251" w:name="_Toc30357"/>
      <w:r>
        <w:rPr>
          <w:rFonts w:hint="eastAsia" w:ascii="黑体" w:hAnsi="黑体" w:eastAsia="黑体" w:cs="黑体"/>
          <w:color w:val="auto"/>
          <w:sz w:val="52"/>
          <w:szCs w:val="52"/>
          <w:lang w:val="en-US" w:eastAsia="zh-CN"/>
        </w:rPr>
        <w:t>第六部分 响应文件格式</w:t>
      </w:r>
      <w:bookmarkEnd w:id="250"/>
      <w:bookmarkEnd w:id="251"/>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spacing w:line="300" w:lineRule="auto"/>
        <w:rPr>
          <w:rFonts w:hint="eastAsia" w:ascii="宋体" w:hAnsi="宋体"/>
          <w:color w:val="auto"/>
          <w:szCs w:val="21"/>
        </w:rPr>
      </w:pPr>
    </w:p>
    <w:p>
      <w:pPr>
        <w:spacing w:line="300" w:lineRule="auto"/>
        <w:rPr>
          <w:rFonts w:hint="eastAsia" w:ascii="宋体" w:hAnsi="宋体"/>
          <w:color w:val="auto"/>
          <w:sz w:val="28"/>
          <w:szCs w:val="28"/>
          <w:u w:val="single"/>
        </w:rPr>
      </w:pPr>
      <w:r>
        <w:rPr>
          <w:rFonts w:hint="eastAsia" w:ascii="宋体" w:hAnsi="宋体"/>
          <w:color w:val="auto"/>
          <w:sz w:val="28"/>
          <w:szCs w:val="28"/>
        </w:rPr>
        <w:t>注：1.</w:t>
      </w:r>
      <w:r>
        <w:rPr>
          <w:rFonts w:hint="eastAsia" w:ascii="宋体" w:hAnsi="宋体"/>
          <w:color w:val="auto"/>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eastAsia" w:ascii="宋体" w:hAnsi="宋体"/>
          <w:color w:val="auto"/>
          <w:sz w:val="28"/>
          <w:szCs w:val="28"/>
        </w:rPr>
      </w:pPr>
      <w:r>
        <w:rPr>
          <w:rFonts w:hint="eastAsia" w:ascii="宋体" w:hAnsi="宋体"/>
          <w:color w:val="auto"/>
          <w:sz w:val="28"/>
          <w:szCs w:val="28"/>
        </w:rPr>
        <w:t xml:space="preserve">    2.</w:t>
      </w:r>
      <w:r>
        <w:rPr>
          <w:rFonts w:hint="eastAsia" w:ascii="宋体" w:hAnsi="宋体"/>
          <w:color w:val="auto"/>
          <w:sz w:val="28"/>
          <w:szCs w:val="28"/>
          <w:u w:val="single"/>
        </w:rPr>
        <w:t xml:space="preserve"> 唱标信封另单独分装，按以下顺序装订：</w:t>
      </w:r>
    </w:p>
    <w:p>
      <w:pPr>
        <w:numPr>
          <w:ilvl w:val="2"/>
          <w:numId w:val="5"/>
        </w:numPr>
        <w:spacing w:line="300" w:lineRule="auto"/>
        <w:rPr>
          <w:rFonts w:hint="eastAsia" w:ascii="宋体" w:hAnsi="宋体"/>
          <w:color w:val="auto"/>
          <w:sz w:val="28"/>
          <w:szCs w:val="28"/>
          <w:u w:val="single"/>
        </w:rPr>
      </w:pPr>
      <w:r>
        <w:rPr>
          <w:rFonts w:hint="eastAsia" w:ascii="宋体" w:hAnsi="宋体"/>
          <w:color w:val="auto"/>
          <w:sz w:val="28"/>
          <w:szCs w:val="28"/>
          <w:u w:val="single"/>
        </w:rPr>
        <w:t>报价一览表</w:t>
      </w:r>
    </w:p>
    <w:p>
      <w:pPr>
        <w:numPr>
          <w:ilvl w:val="2"/>
          <w:numId w:val="5"/>
        </w:numPr>
        <w:spacing w:line="300" w:lineRule="auto"/>
        <w:rPr>
          <w:rFonts w:hint="eastAsia" w:ascii="宋体" w:hAnsi="宋体"/>
          <w:color w:val="auto"/>
          <w:sz w:val="28"/>
          <w:szCs w:val="28"/>
          <w:u w:val="single"/>
        </w:rPr>
      </w:pPr>
      <w:r>
        <w:rPr>
          <w:rFonts w:hint="eastAsia" w:ascii="宋体" w:hAnsi="宋体"/>
          <w:color w:val="auto"/>
          <w:sz w:val="28"/>
          <w:szCs w:val="28"/>
          <w:u w:val="single"/>
        </w:rPr>
        <w:t>法定代表人资格证明书</w:t>
      </w:r>
    </w:p>
    <w:p>
      <w:pPr>
        <w:numPr>
          <w:ilvl w:val="2"/>
          <w:numId w:val="5"/>
        </w:numPr>
        <w:spacing w:line="300" w:lineRule="auto"/>
        <w:rPr>
          <w:rFonts w:hint="eastAsia" w:ascii="宋体" w:hAnsi="宋体"/>
          <w:color w:val="auto"/>
          <w:sz w:val="28"/>
          <w:szCs w:val="28"/>
          <w:u w:val="single"/>
        </w:rPr>
      </w:pPr>
      <w:r>
        <w:rPr>
          <w:rFonts w:hint="eastAsia" w:ascii="宋体" w:hAnsi="宋体"/>
          <w:color w:val="auto"/>
          <w:sz w:val="28"/>
          <w:szCs w:val="28"/>
          <w:u w:val="single"/>
        </w:rPr>
        <w:t>法定代表人授权委托书</w:t>
      </w:r>
    </w:p>
    <w:p>
      <w:pPr>
        <w:numPr>
          <w:ilvl w:val="2"/>
          <w:numId w:val="5"/>
        </w:numPr>
        <w:spacing w:line="300" w:lineRule="auto"/>
        <w:rPr>
          <w:rFonts w:hint="eastAsia" w:ascii="宋体" w:hAnsi="宋体"/>
          <w:color w:val="auto"/>
          <w:sz w:val="28"/>
          <w:szCs w:val="28"/>
        </w:rPr>
      </w:pPr>
      <w:r>
        <w:rPr>
          <w:rFonts w:hint="eastAsia" w:ascii="宋体" w:hAnsi="宋体"/>
          <w:color w:val="auto"/>
          <w:sz w:val="28"/>
          <w:szCs w:val="28"/>
          <w:u w:val="single"/>
        </w:rPr>
        <w:t>磋商响应文件电子光盘</w:t>
      </w:r>
      <w:r>
        <w:rPr>
          <w:rFonts w:hint="eastAsia" w:ascii="宋体" w:hAnsi="宋体"/>
          <w:color w:val="auto"/>
          <w:sz w:val="28"/>
          <w:szCs w:val="28"/>
          <w:u w:val="single"/>
          <w:lang w:val="en-US" w:eastAsia="zh-CN"/>
        </w:rPr>
        <w:t>/U盘</w:t>
      </w:r>
    </w:p>
    <w:p>
      <w:pPr>
        <w:numPr>
          <w:ilvl w:val="2"/>
          <w:numId w:val="5"/>
        </w:numPr>
        <w:spacing w:line="300" w:lineRule="auto"/>
        <w:rPr>
          <w:rFonts w:hint="default" w:ascii="宋体" w:hAnsi="宋体"/>
          <w:color w:val="auto"/>
          <w:sz w:val="28"/>
          <w:szCs w:val="28"/>
          <w:u w:val="single"/>
          <w:lang w:val="en-US"/>
        </w:rPr>
      </w:pPr>
      <w:r>
        <w:rPr>
          <w:rFonts w:hint="eastAsia" w:ascii="宋体" w:hAnsi="宋体"/>
          <w:color w:val="auto"/>
          <w:sz w:val="28"/>
          <w:szCs w:val="28"/>
          <w:u w:val="single"/>
        </w:rPr>
        <w:t>磋商文件发售登记表</w:t>
      </w:r>
      <w:r>
        <w:rPr>
          <w:rFonts w:hint="eastAsia"/>
          <w:color w:val="auto"/>
          <w:sz w:val="28"/>
          <w:szCs w:val="28"/>
          <w:u w:val="single"/>
          <w:lang w:val="en-US" w:eastAsia="zh-CN"/>
        </w:rPr>
        <w:t>(盖章原件)</w:t>
      </w:r>
      <w:r>
        <w:rPr>
          <w:rFonts w:hint="eastAsia" w:ascii="宋体" w:hAnsi="宋体"/>
          <w:color w:val="auto"/>
          <w:sz w:val="28"/>
          <w:szCs w:val="28"/>
          <w:u w:val="single"/>
        </w:rPr>
        <w:t>和汇款回执</w:t>
      </w:r>
    </w:p>
    <w:p>
      <w:pPr>
        <w:pStyle w:val="22"/>
        <w:tabs>
          <w:tab w:val="left" w:pos="1260"/>
        </w:tabs>
        <w:jc w:val="center"/>
        <w:rPr>
          <w:rFonts w:hAnsi="宋体"/>
          <w:b/>
          <w:color w:val="auto"/>
          <w:spacing w:val="100"/>
          <w:w w:val="110"/>
          <w:sz w:val="48"/>
          <w:szCs w:val="48"/>
          <w:highlight w:val="none"/>
        </w:rPr>
      </w:pPr>
      <w:r>
        <w:rPr>
          <w:rFonts w:hAnsi="宋体"/>
          <w:b/>
          <w:color w:val="auto"/>
          <w:spacing w:val="100"/>
          <w:w w:val="110"/>
          <w:sz w:val="48"/>
          <w:szCs w:val="48"/>
          <w:highlight w:val="none"/>
        </w:rPr>
        <w:br w:type="page"/>
      </w:r>
    </w:p>
    <w:p>
      <w:pPr>
        <w:pStyle w:val="22"/>
        <w:tabs>
          <w:tab w:val="left" w:pos="1260"/>
        </w:tabs>
        <w:jc w:val="center"/>
        <w:rPr>
          <w:rFonts w:hAnsi="宋体"/>
          <w:b/>
          <w:color w:val="auto"/>
          <w:spacing w:val="100"/>
          <w:w w:val="110"/>
          <w:sz w:val="48"/>
          <w:szCs w:val="48"/>
          <w:highlight w:val="none"/>
        </w:rPr>
      </w:pPr>
    </w:p>
    <w:p>
      <w:pPr>
        <w:pStyle w:val="22"/>
        <w:tabs>
          <w:tab w:val="left" w:pos="1260"/>
        </w:tabs>
        <w:jc w:val="center"/>
        <w:rPr>
          <w:rFonts w:hAnsi="宋体"/>
          <w:b/>
          <w:color w:val="auto"/>
          <w:spacing w:val="100"/>
          <w:w w:val="110"/>
          <w:sz w:val="48"/>
          <w:szCs w:val="48"/>
          <w:highlight w:val="none"/>
        </w:rPr>
      </w:pPr>
    </w:p>
    <w:p>
      <w:pPr>
        <w:pStyle w:val="22"/>
        <w:tabs>
          <w:tab w:val="left" w:pos="1260"/>
        </w:tabs>
        <w:jc w:val="center"/>
        <w:rPr>
          <w:rFonts w:hAnsi="宋体"/>
          <w:b/>
          <w:color w:val="auto"/>
          <w:sz w:val="44"/>
          <w:szCs w:val="44"/>
          <w:highlight w:val="none"/>
        </w:rPr>
      </w:pPr>
    </w:p>
    <w:p>
      <w:pPr>
        <w:pStyle w:val="22"/>
        <w:tabs>
          <w:tab w:val="left" w:pos="1260"/>
        </w:tabs>
        <w:jc w:val="center"/>
        <w:rPr>
          <w:rFonts w:hAnsi="宋体"/>
          <w:b/>
          <w:color w:val="auto"/>
          <w:sz w:val="44"/>
          <w:szCs w:val="44"/>
          <w:highlight w:val="none"/>
        </w:rPr>
      </w:pPr>
    </w:p>
    <w:p>
      <w:pPr>
        <w:pStyle w:val="22"/>
        <w:tabs>
          <w:tab w:val="left" w:pos="1260"/>
        </w:tabs>
        <w:spacing w:line="720" w:lineRule="auto"/>
        <w:jc w:val="center"/>
        <w:rPr>
          <w:rFonts w:hint="eastAsia" w:ascii="黑体" w:hAnsi="黑体" w:eastAsia="黑体" w:cs="黑体"/>
          <w:b/>
          <w:bCs/>
          <w:color w:val="auto"/>
          <w:spacing w:val="340"/>
          <w:kern w:val="44"/>
          <w:sz w:val="84"/>
          <w:szCs w:val="84"/>
          <w:lang w:val="en-US" w:eastAsia="zh-CN" w:bidi="ar-SA"/>
        </w:rPr>
      </w:pPr>
      <w:r>
        <w:rPr>
          <w:rFonts w:hint="eastAsia" w:ascii="黑体" w:hAnsi="黑体" w:eastAsia="黑体" w:cs="黑体"/>
          <w:b/>
          <w:bCs/>
          <w:color w:val="auto"/>
          <w:spacing w:val="340"/>
          <w:kern w:val="44"/>
          <w:sz w:val="84"/>
          <w:szCs w:val="84"/>
          <w:lang w:val="en-US" w:eastAsia="zh-CN" w:bidi="ar-SA"/>
        </w:rPr>
        <w:t>响应文件</w:t>
      </w:r>
    </w:p>
    <w:p>
      <w:pPr>
        <w:pStyle w:val="22"/>
        <w:tabs>
          <w:tab w:val="left" w:pos="1260"/>
        </w:tabs>
        <w:spacing w:line="720" w:lineRule="auto"/>
        <w:jc w:val="center"/>
        <w:rPr>
          <w:rFonts w:hint="eastAsia" w:hAnsi="宋体" w:cs="宋体"/>
          <w:b/>
          <w:color w:val="auto"/>
          <w:sz w:val="84"/>
          <w:szCs w:val="84"/>
        </w:rPr>
      </w:pPr>
      <w:r>
        <w:rPr>
          <w:rFonts w:hint="eastAsia" w:ascii="黑体" w:hAnsi="黑体" w:eastAsia="黑体" w:cs="黑体"/>
          <w:b/>
          <w:bCs/>
          <w:color w:val="auto"/>
          <w:kern w:val="44"/>
          <w:sz w:val="44"/>
          <w:szCs w:val="44"/>
          <w:lang w:val="en-US" w:eastAsia="zh-CN" w:bidi="ar-SA"/>
        </w:rPr>
        <w:t>（ □正本/ □副本）</w:t>
      </w:r>
    </w:p>
    <w:p>
      <w:pPr>
        <w:pStyle w:val="22"/>
        <w:ind w:firstLine="3470" w:firstLineChars="1440"/>
        <w:rPr>
          <w:rFonts w:hint="eastAsia" w:hAnsi="宋体" w:cs="宋体"/>
          <w:b/>
          <w:color w:val="auto"/>
          <w:sz w:val="24"/>
          <w:szCs w:val="24"/>
        </w:rPr>
      </w:pPr>
    </w:p>
    <w:p>
      <w:pPr>
        <w:pStyle w:val="22"/>
        <w:ind w:firstLine="3470" w:firstLineChars="1440"/>
        <w:rPr>
          <w:rFonts w:hint="eastAsia" w:hAnsi="宋体" w:cs="宋体"/>
          <w:b/>
          <w:color w:val="auto"/>
          <w:sz w:val="24"/>
          <w:szCs w:val="24"/>
        </w:rPr>
      </w:pPr>
    </w:p>
    <w:p>
      <w:pPr>
        <w:pStyle w:val="22"/>
        <w:ind w:firstLine="3470" w:firstLineChars="1440"/>
        <w:rPr>
          <w:rFonts w:hint="eastAsia" w:hAnsi="宋体" w:cs="宋体"/>
          <w:b/>
          <w:color w:val="auto"/>
          <w:sz w:val="24"/>
          <w:szCs w:val="24"/>
        </w:rPr>
      </w:pPr>
    </w:p>
    <w:p>
      <w:pPr>
        <w:pStyle w:val="22"/>
        <w:spacing w:line="360" w:lineRule="auto"/>
        <w:ind w:firstLine="1299" w:firstLineChars="539"/>
        <w:rPr>
          <w:rFonts w:hint="eastAsia" w:hAnsi="宋体" w:cs="宋体"/>
          <w:b/>
          <w:color w:val="auto"/>
          <w:sz w:val="24"/>
          <w:szCs w:val="24"/>
        </w:rPr>
      </w:pPr>
    </w:p>
    <w:p>
      <w:pPr>
        <w:pStyle w:val="18"/>
        <w:spacing w:line="360" w:lineRule="auto"/>
        <w:ind w:left="2944" w:leftChars="615" w:hanging="1653" w:hangingChars="686"/>
        <w:rPr>
          <w:rFonts w:hint="eastAsia" w:ascii="宋体" w:hAnsi="宋体" w:eastAsia="宋体" w:cs="宋体"/>
          <w:b/>
          <w:color w:val="auto"/>
          <w:sz w:val="24"/>
          <w:szCs w:val="24"/>
        </w:rPr>
      </w:pPr>
      <w:r>
        <w:rPr>
          <w:rFonts w:hint="eastAsia" w:ascii="宋体" w:hAnsi="宋体" w:eastAsia="宋体" w:cs="宋体"/>
          <w:b/>
          <w:color w:val="auto"/>
          <w:sz w:val="24"/>
          <w:szCs w:val="24"/>
        </w:rPr>
        <w:t>采购项目编号：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u w:val="single"/>
          <w:lang w:val="en-US" w:eastAsia="zh-CN"/>
        </w:rPr>
      </w:pPr>
      <w:r>
        <w:rPr>
          <w:rFonts w:hint="eastAsia" w:ascii="宋体" w:hAnsi="宋体" w:cs="宋体"/>
          <w:b/>
          <w:color w:val="auto"/>
          <w:sz w:val="24"/>
          <w:szCs w:val="24"/>
        </w:rPr>
        <w:t>采购项目名称：</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合同包号：</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pStyle w:val="18"/>
        <w:spacing w:line="360" w:lineRule="auto"/>
        <w:ind w:left="2944" w:leftChars="615" w:hanging="1653" w:hangingChars="686"/>
        <w:rPr>
          <w:rFonts w:hint="eastAsia" w:ascii="宋体" w:hAnsi="宋体" w:eastAsia="宋体" w:cs="宋体"/>
          <w:b/>
          <w:color w:val="auto"/>
          <w:sz w:val="24"/>
          <w:szCs w:val="24"/>
          <w:u w:val="single"/>
        </w:rPr>
      </w:pPr>
      <w:r>
        <w:rPr>
          <w:rFonts w:hint="eastAsia" w:ascii="宋体" w:hAnsi="宋体" w:eastAsia="宋体" w:cs="宋体"/>
          <w:b/>
          <w:color w:val="auto"/>
          <w:sz w:val="24"/>
          <w:szCs w:val="24"/>
          <w:lang w:eastAsia="zh-CN"/>
        </w:rPr>
        <w:t>响应供应商</w:t>
      </w:r>
      <w:r>
        <w:rPr>
          <w:rFonts w:hint="eastAsia" w:ascii="宋体" w:hAnsi="宋体" w:eastAsia="宋体" w:cs="宋体"/>
          <w:b/>
          <w:color w:val="auto"/>
          <w:sz w:val="24"/>
          <w:szCs w:val="24"/>
        </w:rPr>
        <w:t>名称（盖章）：</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u w:val="single"/>
          <w:lang w:val="en-US"/>
        </w:rPr>
      </w:pPr>
      <w:r>
        <w:rPr>
          <w:rFonts w:hint="eastAsia" w:ascii="宋体" w:hAnsi="宋体" w:eastAsia="宋体" w:cs="宋体"/>
          <w:b/>
          <w:color w:val="auto"/>
          <w:sz w:val="24"/>
          <w:szCs w:val="24"/>
          <w:lang w:eastAsia="zh-CN"/>
        </w:rPr>
        <w:t>响应供应商</w:t>
      </w:r>
      <w:r>
        <w:rPr>
          <w:rFonts w:hint="eastAsia" w:ascii="宋体" w:hAnsi="宋体" w:eastAsia="宋体" w:cs="宋体"/>
          <w:b/>
          <w:color w:val="auto"/>
          <w:sz w:val="24"/>
          <w:szCs w:val="24"/>
        </w:rPr>
        <w:t>地址：</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lang w:val="en-US"/>
        </w:rPr>
      </w:pPr>
      <w:r>
        <w:rPr>
          <w:rFonts w:hint="eastAsia" w:ascii="宋体" w:hAnsi="宋体" w:eastAsia="宋体" w:cs="宋体"/>
          <w:b/>
          <w:color w:val="auto"/>
          <w:sz w:val="24"/>
          <w:szCs w:val="24"/>
        </w:rPr>
        <w:t>联 系 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jc w:val="both"/>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bookmarkStart w:id="252" w:name="_Toc222999730"/>
      <w:bookmarkStart w:id="253" w:name="_Toc170638928"/>
      <w:bookmarkStart w:id="254" w:name="_Toc288816844"/>
      <w:bookmarkStart w:id="255" w:name="_Toc184350415"/>
    </w:p>
    <w:p>
      <w:pPr>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u w:val="single"/>
          <w:lang w:val="en-US" w:eastAsia="zh-CN"/>
        </w:rPr>
        <w:br w:type="page"/>
      </w:r>
    </w:p>
    <w:p>
      <w:pPr>
        <w:pStyle w:val="4"/>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一、目录</w:t>
      </w:r>
    </w:p>
    <w:p>
      <w:pPr>
        <w:jc w:val="center"/>
        <w:outlineLvl w:val="2"/>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val="en-US" w:eastAsia="zh-CN"/>
        </w:rPr>
        <w:t>1.1、响应文件目录表</w:t>
      </w:r>
      <w:bookmarkEnd w:id="252"/>
      <w:bookmarkEnd w:id="253"/>
      <w:bookmarkEnd w:id="254"/>
      <w:bookmarkEnd w:id="255"/>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文件类型</w:t>
            </w:r>
          </w:p>
        </w:tc>
        <w:tc>
          <w:tcPr>
            <w:tcW w:w="5724"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文件名称</w:t>
            </w:r>
          </w:p>
        </w:tc>
        <w:tc>
          <w:tcPr>
            <w:tcW w:w="1218" w:type="dxa"/>
            <w:gridSpan w:val="2"/>
            <w:tcBorders>
              <w:tl2br w:val="nil"/>
              <w:tr2bl w:val="nil"/>
            </w:tcBorders>
            <w:noWrap w:val="0"/>
            <w:vAlign w:val="center"/>
          </w:tcPr>
          <w:p>
            <w:pPr>
              <w:pStyle w:val="139"/>
              <w:keepNext w:val="0"/>
              <w:adjustRightInd/>
              <w:spacing w:before="0" w:after="0" w:line="240" w:lineRule="auto"/>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ascii="宋体" w:hAnsi="宋体" w:eastAsia="宋体" w:cs="宋体"/>
                <w:b/>
                <w:bCs/>
                <w:color w:val="auto"/>
                <w:spacing w:val="0"/>
                <w:sz w:val="21"/>
                <w:szCs w:val="21"/>
                <w:lang w:val="en-US" w:eastAsia="zh-CN"/>
              </w:rPr>
              <w:t>证明文件</w:t>
            </w:r>
            <w:r>
              <w:rPr>
                <w:rFonts w:hint="eastAsia" w:ascii="宋体" w:hAnsi="宋体" w:eastAsia="宋体" w:cs="宋体"/>
                <w:b/>
                <w:bCs/>
                <w:color w:val="auto"/>
                <w:spacing w:val="0"/>
                <w:sz w:val="21"/>
                <w:szCs w:val="21"/>
                <w:lang w:val="en-US" w:eastAsia="zh-CN"/>
              </w:rPr>
              <w:t>页码</w:t>
            </w:r>
          </w:p>
        </w:tc>
        <w:tc>
          <w:tcPr>
            <w:tcW w:w="624"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pStyle w:val="139"/>
              <w:keepNext w:val="0"/>
              <w:adjustRightInd/>
              <w:spacing w:before="0" w:after="0" w:line="240" w:lineRule="auto"/>
              <w:rPr>
                <w:rFonts w:hint="default" w:ascii="宋体" w:hAnsi="宋体" w:eastAsia="宋体" w:cs="宋体"/>
                <w:b/>
                <w:bCs/>
                <w:color w:val="auto"/>
                <w:spacing w:val="0"/>
                <w:sz w:val="21"/>
                <w:szCs w:val="21"/>
                <w:lang w:val="en-US" w:eastAsia="zh-CN"/>
              </w:rPr>
            </w:pPr>
          </w:p>
        </w:tc>
        <w:tc>
          <w:tcPr>
            <w:tcW w:w="5724" w:type="dxa"/>
            <w:vMerge w:val="continue"/>
            <w:tcBorders>
              <w:tl2br w:val="nil"/>
              <w:tr2bl w:val="nil"/>
            </w:tcBorders>
            <w:noWrap w:val="0"/>
            <w:vAlign w:val="center"/>
          </w:tcPr>
          <w:p>
            <w:pPr>
              <w:pStyle w:val="139"/>
              <w:keepNext w:val="0"/>
              <w:adjustRightInd/>
              <w:spacing w:before="0" w:after="0" w:line="240" w:lineRule="auto"/>
              <w:jc w:val="left"/>
              <w:rPr>
                <w:rFonts w:hint="eastAsia" w:ascii="宋体" w:hAnsi="宋体" w:eastAsia="宋体" w:cs="宋体"/>
                <w:b/>
                <w:bCs/>
                <w:color w:val="auto"/>
                <w:spacing w:val="0"/>
                <w:sz w:val="21"/>
                <w:szCs w:val="21"/>
                <w:lang w:val="en-US" w:eastAsia="zh-CN"/>
              </w:rPr>
            </w:pPr>
          </w:p>
        </w:tc>
        <w:tc>
          <w:tcPr>
            <w:tcW w:w="609" w:type="dxa"/>
            <w:tcBorders>
              <w:tl2br w:val="nil"/>
              <w:tr2bl w:val="nil"/>
            </w:tcBorders>
            <w:noWrap w:val="0"/>
            <w:vAlign w:val="center"/>
          </w:tcPr>
          <w:p>
            <w:pPr>
              <w:pStyle w:val="139"/>
              <w:keepNext w:val="0"/>
              <w:adjustRightInd/>
              <w:spacing w:before="0" w:after="0" w:line="240" w:lineRule="auto"/>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有</w:t>
            </w:r>
          </w:p>
        </w:tc>
        <w:tc>
          <w:tcPr>
            <w:tcW w:w="609" w:type="dxa"/>
            <w:tcBorders>
              <w:tl2br w:val="nil"/>
              <w:tr2bl w:val="nil"/>
            </w:tcBorders>
            <w:noWrap w:val="0"/>
            <w:vAlign w:val="center"/>
          </w:tcPr>
          <w:p>
            <w:pPr>
              <w:pStyle w:val="139"/>
              <w:keepNext w:val="0"/>
              <w:adjustRightInd/>
              <w:spacing w:before="0" w:after="0" w:line="240" w:lineRule="auto"/>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p>
        </w:tc>
        <w:tc>
          <w:tcPr>
            <w:tcW w:w="624" w:type="dxa"/>
            <w:vMerge w:val="continue"/>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pStyle w:val="61"/>
              <w:jc w:val="center"/>
              <w:rPr>
                <w:rFonts w:hint="eastAsia" w:ascii="宋体" w:hAnsi="宋体" w:eastAsia="宋体" w:cs="宋体"/>
                <w:b/>
                <w:bCs w:val="0"/>
                <w:color w:val="auto"/>
                <w:spacing w:val="0"/>
                <w:sz w:val="21"/>
                <w:szCs w:val="21"/>
                <w:lang w:eastAsia="zh-CN"/>
              </w:rPr>
            </w:pPr>
            <w:r>
              <w:rPr>
                <w:rFonts w:hint="eastAsia" w:ascii="宋体" w:hAnsi="宋体" w:eastAsia="宋体" w:cs="宋体"/>
                <w:b/>
                <w:bCs/>
                <w:color w:val="auto"/>
                <w:spacing w:val="0"/>
                <w:sz w:val="21"/>
                <w:szCs w:val="21"/>
                <w:lang w:val="en-US" w:eastAsia="zh-CN"/>
              </w:rPr>
              <w:t>1.目录</w:t>
            </w:r>
          </w:p>
        </w:tc>
        <w:tc>
          <w:tcPr>
            <w:tcW w:w="5724" w:type="dxa"/>
            <w:tcBorders>
              <w:tl2br w:val="nil"/>
              <w:tr2bl w:val="nil"/>
            </w:tcBorders>
            <w:noWrap w:val="0"/>
            <w:vAlign w:val="center"/>
          </w:tcPr>
          <w:p>
            <w:pPr>
              <w:pStyle w:val="31"/>
              <w:rPr>
                <w:rFonts w:ascii="宋体" w:hAnsi="宋体" w:eastAsia="宋体" w:cs="宋体"/>
                <w:b w:val="0"/>
                <w:bCs w:val="0"/>
                <w:color w:val="auto"/>
                <w:szCs w:val="21"/>
              </w:rPr>
            </w:pPr>
            <w:r>
              <w:rPr>
                <w:rFonts w:hint="eastAsia" w:ascii="宋体" w:hAnsi="宋体" w:eastAsia="宋体" w:cs="宋体"/>
                <w:b w:val="0"/>
                <w:bCs w:val="0"/>
                <w:color w:val="auto"/>
                <w:spacing w:val="0"/>
                <w:sz w:val="21"/>
                <w:szCs w:val="21"/>
                <w:lang w:val="en-US" w:eastAsia="zh-CN"/>
              </w:rPr>
              <w:t>1.1</w:t>
            </w:r>
            <w:r>
              <w:rPr>
                <w:rFonts w:hint="eastAsia" w:ascii="宋体" w:hAnsi="宋体" w:eastAsia="宋体" w:cs="宋体"/>
                <w:color w:val="auto"/>
                <w:szCs w:val="21"/>
              </w:rPr>
              <w:t>磋商响应文件目录表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pStyle w:val="61"/>
              <w:jc w:val="center"/>
              <w:rPr>
                <w:rFonts w:hint="eastAsia" w:ascii="宋体" w:hAnsi="宋体" w:eastAsia="宋体" w:cs="宋体"/>
                <w:b/>
                <w:bCs/>
                <w:color w:val="auto"/>
                <w:spacing w:val="0"/>
                <w:sz w:val="21"/>
                <w:szCs w:val="21"/>
                <w:lang w:val="en-US" w:eastAsia="zh-CN"/>
              </w:rPr>
            </w:pPr>
          </w:p>
        </w:tc>
        <w:tc>
          <w:tcPr>
            <w:tcW w:w="5724" w:type="dxa"/>
            <w:tcBorders>
              <w:tl2br w:val="nil"/>
              <w:tr2bl w:val="nil"/>
            </w:tcBorders>
            <w:noWrap w:val="0"/>
            <w:vAlign w:val="center"/>
          </w:tcPr>
          <w:p>
            <w:pPr>
              <w:pStyle w:val="31"/>
              <w:rPr>
                <w:rFonts w:hint="default"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1.2资格性审查自查表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pStyle w:val="61"/>
              <w:jc w:val="center"/>
              <w:rPr>
                <w:rFonts w:hint="eastAsia" w:ascii="宋体" w:hAnsi="宋体" w:eastAsia="宋体" w:cs="宋体"/>
                <w:b/>
                <w:bCs/>
                <w:color w:val="auto"/>
                <w:spacing w:val="0"/>
                <w:sz w:val="21"/>
                <w:szCs w:val="21"/>
                <w:lang w:val="en-US" w:eastAsia="zh-CN"/>
              </w:rPr>
            </w:pPr>
          </w:p>
        </w:tc>
        <w:tc>
          <w:tcPr>
            <w:tcW w:w="5724" w:type="dxa"/>
            <w:tcBorders>
              <w:tl2br w:val="nil"/>
              <w:tr2bl w:val="nil"/>
            </w:tcBorders>
            <w:noWrap w:val="0"/>
            <w:vAlign w:val="center"/>
          </w:tcPr>
          <w:p>
            <w:pPr>
              <w:pStyle w:val="31"/>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1.3符合性审查自查表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pStyle w:val="61"/>
              <w:jc w:val="center"/>
              <w:rPr>
                <w:rFonts w:ascii="宋体" w:hAnsi="宋体" w:eastAsia="宋体" w:cs="宋体"/>
                <w:b/>
                <w:bCs w:val="0"/>
                <w:color w:val="auto"/>
                <w:spacing w:val="0"/>
                <w:sz w:val="21"/>
                <w:szCs w:val="21"/>
              </w:rPr>
            </w:pPr>
            <w:r>
              <w:rPr>
                <w:rFonts w:ascii="宋体" w:hAnsi="宋体" w:eastAsia="宋体" w:cs="宋体"/>
                <w:b/>
                <w:bCs w:val="0"/>
                <w:color w:val="auto"/>
                <w:spacing w:val="0"/>
                <w:sz w:val="21"/>
                <w:szCs w:val="21"/>
              </w:rPr>
              <w:t>2</w:t>
            </w:r>
            <w:r>
              <w:rPr>
                <w:rFonts w:hint="eastAsia" w:ascii="宋体" w:hAnsi="宋体" w:eastAsia="宋体" w:cs="宋体"/>
                <w:b/>
                <w:bCs w:val="0"/>
                <w:color w:val="auto"/>
                <w:spacing w:val="0"/>
                <w:sz w:val="21"/>
                <w:szCs w:val="21"/>
                <w:lang w:val="en-US" w:eastAsia="zh-CN"/>
              </w:rPr>
              <w:t>.</w:t>
            </w:r>
            <w:r>
              <w:rPr>
                <w:rFonts w:ascii="宋体" w:hAnsi="宋体" w:eastAsia="宋体" w:cs="宋体"/>
                <w:b/>
                <w:bCs w:val="0"/>
                <w:color w:val="auto"/>
                <w:spacing w:val="0"/>
                <w:sz w:val="21"/>
                <w:szCs w:val="21"/>
              </w:rPr>
              <w:t>资格性</w:t>
            </w:r>
            <w:r>
              <w:rPr>
                <w:rFonts w:hint="eastAsia" w:ascii="宋体" w:hAnsi="宋体" w:eastAsia="宋体" w:cs="宋体"/>
                <w:b/>
                <w:bCs w:val="0"/>
                <w:color w:val="auto"/>
                <w:spacing w:val="0"/>
                <w:sz w:val="21"/>
                <w:szCs w:val="21"/>
                <w:lang w:eastAsia="zh-CN"/>
              </w:rPr>
              <w:t>审查</w:t>
            </w:r>
          </w:p>
        </w:tc>
        <w:tc>
          <w:tcPr>
            <w:tcW w:w="5724" w:type="dxa"/>
            <w:tcBorders>
              <w:tl2br w:val="nil"/>
              <w:tr2bl w:val="nil"/>
            </w:tcBorders>
            <w:noWrap w:val="0"/>
            <w:vAlign w:val="center"/>
          </w:tcPr>
          <w:p>
            <w:pPr>
              <w:pStyle w:val="31"/>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2.1 </w:t>
            </w:r>
            <w:r>
              <w:rPr>
                <w:rFonts w:ascii="宋体" w:hAnsi="宋体" w:eastAsia="宋体" w:cs="宋体"/>
                <w:color w:val="auto"/>
                <w:szCs w:val="21"/>
              </w:rPr>
              <w:t>关于资格的声明函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pStyle w:val="31"/>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val="en-US" w:eastAsia="zh-CN"/>
              </w:rPr>
              <w:t>2</w:t>
            </w:r>
            <w:r>
              <w:rPr>
                <w:rFonts w:ascii="宋体" w:hAnsi="宋体" w:eastAsia="宋体" w:cs="宋体"/>
                <w:color w:val="auto"/>
                <w:szCs w:val="21"/>
              </w:rPr>
              <w:t>政府采购法第二十二条证明文件</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具有良好的商业信誉和健全的财务会计制度；（提供2021年度或</w:t>
            </w:r>
            <w:r>
              <w:rPr>
                <w:rFonts w:hint="eastAsia" w:cs="宋体"/>
                <w:color w:val="auto"/>
                <w:szCs w:val="21"/>
                <w:lang w:val="en-US" w:eastAsia="zh-CN"/>
              </w:rPr>
              <w:t>2022</w:t>
            </w:r>
            <w:r>
              <w:rPr>
                <w:rFonts w:hint="eastAsia" w:ascii="宋体" w:hAnsi="宋体" w:eastAsia="宋体" w:cs="宋体"/>
                <w:color w:val="auto"/>
                <w:szCs w:val="21"/>
              </w:rPr>
              <w:t>年任意</w:t>
            </w:r>
            <w:r>
              <w:rPr>
                <w:rFonts w:hint="eastAsia"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具有履行合同所必需的设备和专业技术能力；（提供《资格文件声明函》或填报设备及专业技术能力情况）</w:t>
            </w:r>
          </w:p>
          <w:p>
            <w:pPr>
              <w:pStyle w:val="31"/>
              <w:rPr>
                <w:rFonts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2.3</w:t>
            </w:r>
            <w:r>
              <w:rPr>
                <w:rFonts w:hint="eastAsia" w:ascii="宋体" w:hAnsi="宋体" w:eastAsia="宋体" w:cs="宋体"/>
                <w:color w:val="auto"/>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color w:val="auto"/>
              </w:rPr>
              <w:t>2.</w:t>
            </w:r>
            <w:r>
              <w:rPr>
                <w:rFonts w:hint="eastAsia" w:cs="宋体"/>
                <w:color w:val="auto"/>
                <w:lang w:val="en-US" w:eastAsia="zh-CN"/>
              </w:rPr>
              <w:t>4</w:t>
            </w:r>
            <w:r>
              <w:rPr>
                <w:rFonts w:ascii="宋体" w:hAnsi="宋体" w:eastAsia="宋体" w:cs="宋体"/>
                <w:color w:val="auto"/>
              </w:rPr>
              <w:t>供应商资格条件中要求的其他证明文件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color w:val="auto"/>
              </w:rPr>
              <w:t>2.</w:t>
            </w:r>
            <w:r>
              <w:rPr>
                <w:rFonts w:hint="eastAsia" w:cs="宋体"/>
                <w:color w:val="auto"/>
                <w:lang w:val="en-US" w:eastAsia="zh-CN"/>
              </w:rPr>
              <w:t>5</w:t>
            </w:r>
            <w:r>
              <w:rPr>
                <w:rFonts w:hint="eastAsia" w:ascii="宋体" w:hAnsi="宋体" w:eastAsia="宋体" w:cs="宋体"/>
                <w:color w:val="auto"/>
                <w:szCs w:val="21"/>
                <w:lang w:eastAsia="zh-CN"/>
              </w:rPr>
              <w:t>响应供应商</w:t>
            </w:r>
            <w:r>
              <w:rPr>
                <w:rFonts w:ascii="宋体" w:hAnsi="宋体" w:eastAsia="宋体" w:cs="宋体"/>
                <w:color w:val="auto"/>
                <w:szCs w:val="21"/>
              </w:rPr>
              <w:t>认为有必要提交的文件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ascii="宋体" w:hAnsi="宋体" w:eastAsia="宋体" w:cs="宋体"/>
                <w:color w:val="auto"/>
              </w:rPr>
              <w:t>2.</w:t>
            </w:r>
            <w:r>
              <w:rPr>
                <w:rFonts w:hint="eastAsia" w:cs="宋体"/>
                <w:color w:val="auto"/>
                <w:lang w:val="en-US" w:eastAsia="zh-CN"/>
              </w:rPr>
              <w:t>6</w:t>
            </w:r>
            <w:r>
              <w:rPr>
                <w:rFonts w:ascii="宋体" w:hAnsi="宋体" w:eastAsia="宋体" w:cs="宋体"/>
                <w:color w:val="auto"/>
                <w:szCs w:val="21"/>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3.符合性审查</w:t>
            </w:r>
          </w:p>
        </w:tc>
        <w:tc>
          <w:tcPr>
            <w:tcW w:w="5724" w:type="dxa"/>
            <w:tcBorders>
              <w:tl2br w:val="nil"/>
              <w:tr2bl w:val="nil"/>
            </w:tcBorders>
            <w:noWrap w:val="0"/>
            <w:vAlign w:val="center"/>
          </w:tcPr>
          <w:p>
            <w:pPr>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ascii="宋体" w:hAnsi="宋体" w:eastAsia="宋体" w:cs="宋体"/>
                <w:color w:val="auto"/>
                <w:szCs w:val="21"/>
              </w:rPr>
              <w:t>.1</w:t>
            </w:r>
            <w:r>
              <w:rPr>
                <w:rFonts w:hint="eastAsia" w:ascii="宋体" w:hAnsi="宋体" w:eastAsia="宋体" w:cs="宋体"/>
                <w:color w:val="auto"/>
                <w:szCs w:val="21"/>
                <w:lang w:eastAsia="zh-CN"/>
              </w:rPr>
              <w:t>磋商函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.2法定代表人</w:t>
            </w:r>
            <w:r>
              <w:rPr>
                <w:rFonts w:hint="eastAsia" w:ascii="宋体" w:hAnsi="宋体" w:eastAsia="宋体" w:cs="宋体"/>
                <w:color w:val="auto"/>
                <w:lang w:eastAsia="zh-CN"/>
              </w:rPr>
              <w:t>（单位</w:t>
            </w:r>
            <w:r>
              <w:rPr>
                <w:rFonts w:hint="eastAsia" w:ascii="宋体" w:hAnsi="宋体" w:eastAsia="宋体" w:cs="宋体"/>
                <w:color w:val="auto"/>
              </w:rPr>
              <w:t>负责人</w:t>
            </w:r>
            <w:r>
              <w:rPr>
                <w:rFonts w:hint="eastAsia" w:ascii="宋体" w:hAnsi="宋体" w:eastAsia="宋体" w:cs="宋体"/>
                <w:color w:val="auto"/>
                <w:lang w:eastAsia="zh-CN"/>
              </w:rPr>
              <w:t>）</w:t>
            </w:r>
            <w:r>
              <w:rPr>
                <w:rFonts w:hint="eastAsia" w:ascii="宋体" w:hAnsi="宋体" w:eastAsia="宋体" w:cs="宋体"/>
                <w:color w:val="auto"/>
              </w:rPr>
              <w:t>证明书及法</w:t>
            </w:r>
            <w:r>
              <w:rPr>
                <w:rFonts w:hint="eastAsia" w:ascii="宋体" w:hAnsi="宋体" w:eastAsia="宋体" w:cs="宋体"/>
                <w:color w:val="auto"/>
                <w:lang w:eastAsia="zh-CN"/>
              </w:rPr>
              <w:t>定代表认</w:t>
            </w:r>
            <w:r>
              <w:rPr>
                <w:rFonts w:hint="eastAsia" w:ascii="宋体" w:hAnsi="宋体" w:eastAsia="宋体" w:cs="宋体"/>
                <w:color w:val="auto"/>
              </w:rPr>
              <w:t>身份证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3.3</w:t>
            </w:r>
            <w:r>
              <w:rPr>
                <w:rFonts w:hint="eastAsia" w:ascii="宋体" w:hAnsi="宋体" w:eastAsia="宋体" w:cs="宋体"/>
                <w:color w:val="auto"/>
              </w:rPr>
              <w:t>法定代表人授权委托书及授权代表身份证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color w:val="auto"/>
                <w:lang w:val="en-US" w:eastAsia="zh-CN"/>
              </w:rPr>
              <w:t>3.4保证金交纳凭证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color w:val="auto"/>
                <w:lang w:val="en-US" w:eastAsia="zh-CN"/>
              </w:rPr>
              <w:t>3.5退保证金说明</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4</w:t>
            </w:r>
            <w:r>
              <w:rPr>
                <w:rFonts w:ascii="宋体" w:hAnsi="宋体" w:eastAsia="宋体" w:cs="宋体"/>
                <w:b/>
                <w:bCs w:val="0"/>
                <w:color w:val="auto"/>
                <w:szCs w:val="21"/>
              </w:rPr>
              <w:t>、商务部分</w:t>
            </w:r>
          </w:p>
        </w:tc>
        <w:tc>
          <w:tcPr>
            <w:tcW w:w="5724" w:type="dxa"/>
            <w:tcBorders>
              <w:tl2br w:val="nil"/>
              <w:tr2bl w:val="nil"/>
            </w:tcBorders>
            <w:noWrap w:val="0"/>
            <w:vAlign w:val="center"/>
          </w:tcPr>
          <w:p>
            <w:pPr>
              <w:pStyle w:val="31"/>
              <w:rPr>
                <w:rFonts w:ascii="宋体" w:hAnsi="宋体" w:eastAsia="宋体" w:cs="宋体"/>
                <w:bCs/>
                <w:iCs/>
                <w:color w:val="auto"/>
                <w:szCs w:val="21"/>
              </w:rPr>
            </w:pPr>
            <w:r>
              <w:rPr>
                <w:rFonts w:hint="eastAsia" w:ascii="宋体" w:hAnsi="宋体" w:eastAsia="宋体" w:cs="宋体"/>
                <w:bCs/>
                <w:iCs/>
                <w:color w:val="auto"/>
                <w:szCs w:val="21"/>
                <w:lang w:val="en-US" w:eastAsia="zh-CN"/>
              </w:rPr>
              <w:t>4</w:t>
            </w:r>
            <w:r>
              <w:rPr>
                <w:rFonts w:ascii="宋体" w:hAnsi="宋体" w:eastAsia="宋体" w:cs="宋体"/>
                <w:bCs/>
                <w:iCs/>
                <w:color w:val="auto"/>
                <w:szCs w:val="21"/>
              </w:rPr>
              <w:t>.1</w:t>
            </w:r>
            <w:r>
              <w:rPr>
                <w:rFonts w:hint="eastAsia" w:ascii="宋体" w:hAnsi="宋体"/>
                <w:bCs/>
                <w:iCs/>
                <w:color w:val="auto"/>
                <w:szCs w:val="21"/>
              </w:rPr>
              <w:t>供应商基本情况表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Cs w:val="21"/>
              </w:rPr>
            </w:pPr>
            <w:r>
              <w:rPr>
                <w:rFonts w:hint="eastAsia" w:ascii="宋体" w:hAnsi="宋体" w:eastAsia="宋体" w:cs="宋体"/>
                <w:color w:val="auto"/>
                <w:szCs w:val="21"/>
                <w:lang w:val="en-US" w:eastAsia="zh-CN"/>
              </w:rPr>
              <w:t>4.2</w:t>
            </w:r>
            <w:r>
              <w:rPr>
                <w:rFonts w:hint="eastAsia" w:ascii="宋体" w:hAnsi="宋体" w:eastAsia="宋体" w:cs="宋体"/>
                <w:color w:val="auto"/>
                <w:szCs w:val="21"/>
              </w:rPr>
              <w:t>注册证和产品注册登记表（或法律法规规定必须的证明文件）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3</w:t>
            </w:r>
            <w:r>
              <w:rPr>
                <w:rFonts w:ascii="宋体" w:hAnsi="宋体" w:cs="宋体"/>
                <w:color w:val="auto"/>
                <w:szCs w:val="21"/>
              </w:rPr>
              <w:t>商务条款响应表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color w:val="auto"/>
                <w:szCs w:val="21"/>
                <w:lang w:val="en-US" w:eastAsia="zh-CN"/>
              </w:rPr>
              <w:t>4.4</w:t>
            </w:r>
            <w:r>
              <w:rPr>
                <w:rFonts w:ascii="宋体" w:hAnsi="宋体"/>
                <w:color w:val="auto"/>
                <w:szCs w:val="21"/>
              </w:rPr>
              <w:t>同类产品</w:t>
            </w:r>
            <w:r>
              <w:rPr>
                <w:rFonts w:ascii="宋体" w:hAnsi="宋体"/>
                <w:bCs/>
                <w:color w:val="auto"/>
                <w:szCs w:val="21"/>
              </w:rPr>
              <w:t>业绩</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default" w:ascii="宋体" w:hAnsi="宋体"/>
                <w:color w:val="auto"/>
                <w:szCs w:val="21"/>
                <w:lang w:val="en-US" w:eastAsia="zh-CN"/>
              </w:rPr>
            </w:pPr>
            <w:r>
              <w:rPr>
                <w:rFonts w:hint="eastAsia"/>
                <w:color w:val="auto"/>
                <w:szCs w:val="21"/>
                <w:lang w:val="en-US" w:eastAsia="zh-CN"/>
              </w:rPr>
              <w:t>4.5投标产品授权证明</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bCs/>
                <w:color w:val="auto"/>
                <w:szCs w:val="21"/>
                <w:lang w:val="en-US" w:eastAsia="zh-CN"/>
              </w:rPr>
              <w:t>4.</w:t>
            </w:r>
            <w:r>
              <w:rPr>
                <w:rFonts w:hint="eastAsia"/>
                <w:bCs/>
                <w:color w:val="auto"/>
                <w:szCs w:val="21"/>
                <w:lang w:val="en-US" w:eastAsia="zh-CN"/>
              </w:rPr>
              <w:t>6</w:t>
            </w:r>
            <w:r>
              <w:rPr>
                <w:rFonts w:hint="eastAsia" w:ascii="宋体" w:hAnsi="宋体"/>
                <w:bCs/>
                <w:color w:val="auto"/>
                <w:szCs w:val="21"/>
              </w:rPr>
              <w:t>售后服务方案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认为对本项目有利于商务评分的文字和文件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pStyle w:val="31"/>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5</w:t>
            </w:r>
            <w:r>
              <w:rPr>
                <w:rFonts w:ascii="宋体" w:hAnsi="宋体" w:eastAsia="宋体" w:cs="宋体"/>
                <w:b/>
                <w:bCs w:val="0"/>
                <w:color w:val="auto"/>
                <w:szCs w:val="21"/>
              </w:rPr>
              <w:t>、技术部分</w:t>
            </w:r>
          </w:p>
        </w:tc>
        <w:tc>
          <w:tcPr>
            <w:tcW w:w="5724" w:type="dxa"/>
            <w:tcBorders>
              <w:tl2br w:val="nil"/>
              <w:tr2bl w:val="nil"/>
            </w:tcBorders>
            <w:noWrap w:val="0"/>
            <w:vAlign w:val="center"/>
          </w:tcPr>
          <w:p>
            <w:pPr>
              <w:pStyle w:val="31"/>
              <w:rPr>
                <w:rFonts w:hint="default" w:ascii="宋体" w:hAnsi="宋体" w:eastAsia="宋体" w:cs="宋体"/>
                <w:color w:val="auto"/>
                <w:szCs w:val="21"/>
                <w:lang w:val="en-US" w:eastAsia="zh-CN"/>
              </w:rPr>
            </w:pPr>
            <w:r>
              <w:rPr>
                <w:rFonts w:hint="eastAsia" w:eastAsia="宋体" w:cs="宋体"/>
                <w:color w:val="auto"/>
                <w:szCs w:val="21"/>
                <w:lang w:val="en-US" w:eastAsia="zh-CN"/>
              </w:rPr>
              <w:t>5.1</w:t>
            </w:r>
            <w:r>
              <w:rPr>
                <w:rFonts w:hint="eastAsia" w:ascii="宋体" w:hAnsi="宋体"/>
                <w:color w:val="auto"/>
                <w:szCs w:val="21"/>
              </w:rPr>
              <w:t>货物说明一览表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pStyle w:val="31"/>
              <w:rPr>
                <w:rFonts w:hint="default" w:ascii="宋体" w:hAnsi="宋体" w:eastAsia="宋体" w:cs="宋体"/>
                <w:color w:val="auto"/>
                <w:szCs w:val="21"/>
                <w:lang w:val="en-US" w:eastAsia="zh-CN"/>
              </w:rPr>
            </w:pPr>
            <w:r>
              <w:rPr>
                <w:rFonts w:hint="eastAsia" w:eastAsia="宋体" w:cs="宋体"/>
                <w:color w:val="auto"/>
                <w:szCs w:val="21"/>
                <w:lang w:val="en-US" w:eastAsia="zh-CN"/>
              </w:rPr>
              <w:t>5.2</w:t>
            </w:r>
            <w:r>
              <w:rPr>
                <w:rFonts w:hint="eastAsia" w:ascii="宋体" w:hAnsi="宋体"/>
                <w:color w:val="auto"/>
                <w:szCs w:val="21"/>
              </w:rPr>
              <w:t>技术条款</w:t>
            </w:r>
            <w:r>
              <w:rPr>
                <w:rFonts w:ascii="宋体" w:hAnsi="宋体"/>
                <w:color w:val="auto"/>
                <w:szCs w:val="21"/>
              </w:rPr>
              <w:t>响应表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5.3</w:t>
            </w:r>
            <w:r>
              <w:rPr>
                <w:rFonts w:hint="eastAsia" w:ascii="宋体" w:hAnsi="宋体" w:cs="宋体"/>
                <w:color w:val="auto"/>
                <w:szCs w:val="21"/>
              </w:rPr>
              <w:t>技术方案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5.4</w:t>
            </w:r>
            <w:r>
              <w:rPr>
                <w:rFonts w:hint="eastAsia" w:cs="宋体"/>
                <w:color w:val="auto"/>
                <w:szCs w:val="21"/>
                <w:lang w:val="en-US" w:eastAsia="zh-Hans"/>
              </w:rPr>
              <w:t>供货（配送）服务方案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tabs>
                <w:tab w:val="left" w:pos="905"/>
              </w:tabs>
              <w:rPr>
                <w:rFonts w:hint="default" w:ascii="宋体" w:hAnsi="宋体" w:eastAsia="宋体" w:cs="宋体"/>
                <w:color w:val="auto"/>
                <w:szCs w:val="21"/>
                <w:lang w:val="en-US" w:eastAsia="zh-CN"/>
              </w:rPr>
            </w:pPr>
            <w:r>
              <w:rPr>
                <w:rFonts w:hint="eastAsia" w:eastAsia="宋体" w:cs="宋体"/>
                <w:color w:val="auto"/>
                <w:szCs w:val="21"/>
                <w:lang w:val="en-US" w:eastAsia="zh-CN"/>
              </w:rPr>
              <w:t>5.5</w:t>
            </w:r>
            <w:r>
              <w:rPr>
                <w:rFonts w:hint="eastAsia" w:cs="宋体"/>
                <w:color w:val="auto"/>
                <w:szCs w:val="21"/>
                <w:lang w:val="en-US" w:eastAsia="zh-CN"/>
              </w:rPr>
              <w:t>产品质量保证措施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eastAsia="宋体" w:cs="宋体"/>
                <w:color w:val="auto"/>
                <w:szCs w:val="21"/>
                <w:lang w:val="en-US" w:eastAsia="zh-CN"/>
              </w:rPr>
              <w:t>6</w:t>
            </w:r>
            <w:r>
              <w:rPr>
                <w:rFonts w:ascii="宋体" w:hAnsi="宋体" w:eastAsia="宋体" w:cs="宋体"/>
                <w:color w:val="auto"/>
                <w:szCs w:val="21"/>
              </w:rPr>
              <w:t>需要采购人提供的附加条件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认为对本项目有利于技术评分的文字和文件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eastAsia="宋体"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6</w:t>
            </w:r>
            <w:r>
              <w:rPr>
                <w:rFonts w:ascii="宋体" w:hAnsi="宋体" w:eastAsia="宋体" w:cs="宋体"/>
                <w:b/>
                <w:bCs w:val="0"/>
                <w:color w:val="auto"/>
                <w:szCs w:val="21"/>
              </w:rPr>
              <w:t>、价格部分</w:t>
            </w:r>
          </w:p>
        </w:tc>
        <w:tc>
          <w:tcPr>
            <w:tcW w:w="5724" w:type="dxa"/>
            <w:tcBorders>
              <w:tl2br w:val="nil"/>
              <w:tr2bl w:val="nil"/>
            </w:tcBorders>
            <w:noWrap w:val="0"/>
            <w:vAlign w:val="center"/>
          </w:tcPr>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ascii="宋体" w:hAnsi="宋体" w:eastAsia="宋体" w:cs="宋体"/>
                <w:color w:val="auto"/>
                <w:szCs w:val="21"/>
              </w:rPr>
              <w:t>.1</w:t>
            </w:r>
            <w:r>
              <w:rPr>
                <w:rFonts w:hint="eastAsia" w:ascii="宋体" w:hAnsi="宋体" w:eastAsia="宋体" w:cs="宋体"/>
                <w:color w:val="auto"/>
                <w:szCs w:val="21"/>
                <w:lang w:eastAsia="zh-CN"/>
              </w:rPr>
              <w:t>报价一览表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6.2</w:t>
            </w:r>
            <w:r>
              <w:rPr>
                <w:rFonts w:hint="eastAsia" w:ascii="宋体" w:hAnsi="宋体"/>
                <w:color w:val="auto"/>
                <w:szCs w:val="21"/>
              </w:rPr>
              <w:t>报价明细表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b/>
                <w:bCs/>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bl>
    <w:p>
      <w:pPr>
        <w:adjustRightInd w:val="0"/>
        <w:snapToGrid w:val="0"/>
        <w:spacing w:line="300" w:lineRule="auto"/>
        <w:rPr>
          <w:color w:val="auto"/>
          <w:sz w:val="24"/>
          <w:highlight w:val="none"/>
        </w:rPr>
      </w:pPr>
    </w:p>
    <w:p>
      <w:pPr>
        <w:adjustRightInd w:val="0"/>
        <w:snapToGrid w:val="0"/>
        <w:spacing w:line="30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法定代表人（或法定代表人授权代表）签字</w:t>
      </w:r>
      <w:r>
        <w:rPr>
          <w:rFonts w:hint="eastAsia"/>
          <w:color w:val="auto"/>
          <w:sz w:val="24"/>
          <w:highlight w:val="none"/>
          <w:lang w:val="en-US" w:eastAsia="zh-CN"/>
        </w:rPr>
        <w:t>或盖本人姓名章</w:t>
      </w:r>
      <w:r>
        <w:rPr>
          <w:rFonts w:hint="eastAsia"/>
          <w:color w:val="auto"/>
          <w:sz w:val="24"/>
          <w:highlight w:val="none"/>
        </w:rPr>
        <w:t>：</w:t>
      </w:r>
      <w:r>
        <w:rPr>
          <w:rFonts w:hint="eastAsia"/>
          <w:color w:val="auto"/>
          <w:sz w:val="24"/>
          <w:highlight w:val="none"/>
          <w:u w:val="single"/>
        </w:rPr>
        <w:t xml:space="preserve">                   </w:t>
      </w:r>
    </w:p>
    <w:p>
      <w:pPr>
        <w:adjustRightInd w:val="0"/>
        <w:snapToGrid w:val="0"/>
        <w:spacing w:line="30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名称（签章）：</w:t>
      </w:r>
      <w:r>
        <w:rPr>
          <w:rFonts w:hint="eastAsia"/>
          <w:color w:val="auto"/>
          <w:sz w:val="24"/>
          <w:highlight w:val="none"/>
          <w:u w:val="single"/>
        </w:rPr>
        <w:t xml:space="preserve">                        </w:t>
      </w:r>
    </w:p>
    <w:p>
      <w:pPr>
        <w:rPr>
          <w:color w:val="auto"/>
          <w:sz w:val="24"/>
          <w:highlight w:val="none"/>
        </w:rPr>
      </w:pPr>
      <w:r>
        <w:rPr>
          <w:rFonts w:hint="eastAsia"/>
          <w:color w:val="auto"/>
          <w:sz w:val="24"/>
          <w:highlight w:val="none"/>
        </w:rPr>
        <w:t>日期：   年   月   日</w:t>
      </w:r>
    </w:p>
    <w:p>
      <w:pPr>
        <w:widowControl w:val="0"/>
        <w:spacing w:line="360" w:lineRule="auto"/>
        <w:ind w:firstLine="661" w:firstLineChars="235"/>
        <w:jc w:val="center"/>
        <w:outlineLvl w:val="2"/>
        <w:rPr>
          <w:rFonts w:hint="eastAsia" w:ascii="黑体" w:hAnsi="黑体" w:eastAsia="黑体" w:cs="黑体"/>
          <w:b/>
          <w:bCs/>
          <w:color w:val="auto"/>
          <w:sz w:val="28"/>
          <w:szCs w:val="28"/>
          <w:lang w:eastAsia="zh-CN"/>
        </w:rPr>
      </w:pPr>
      <w:bookmarkStart w:id="256" w:name="_Toc288816845"/>
      <w:bookmarkStart w:id="257" w:name="_Toc184350416"/>
      <w:bookmarkStart w:id="258" w:name="_Toc170638932"/>
      <w:bookmarkStart w:id="259" w:name="_Toc222999731"/>
      <w:r>
        <w:rPr>
          <w:rFonts w:hint="eastAsia" w:ascii="黑体" w:hAnsi="黑体" w:eastAsia="黑体" w:cs="黑体"/>
          <w:b/>
          <w:bCs/>
          <w:color w:val="auto"/>
          <w:sz w:val="28"/>
          <w:szCs w:val="28"/>
          <w:lang w:val="en-US" w:eastAsia="zh-CN"/>
        </w:rPr>
        <w:br w:type="page"/>
      </w:r>
      <w:r>
        <w:rPr>
          <w:rFonts w:hint="eastAsia" w:ascii="黑体" w:hAnsi="黑体" w:eastAsia="黑体" w:cs="黑体"/>
          <w:b/>
          <w:bCs/>
          <w:color w:val="auto"/>
          <w:sz w:val="28"/>
          <w:szCs w:val="28"/>
          <w:lang w:val="en-US" w:eastAsia="zh-CN"/>
        </w:rPr>
        <w:t xml:space="preserve">1.2 </w:t>
      </w:r>
      <w:r>
        <w:rPr>
          <w:rFonts w:hint="eastAsia" w:ascii="黑体" w:hAnsi="黑体" w:eastAsia="黑体" w:cs="黑体"/>
          <w:b/>
          <w:bCs/>
          <w:color w:val="auto"/>
          <w:sz w:val="28"/>
          <w:szCs w:val="28"/>
        </w:rPr>
        <w:t>《资格</w:t>
      </w:r>
      <w:r>
        <w:rPr>
          <w:rFonts w:hint="eastAsia" w:ascii="黑体" w:hAnsi="黑体" w:eastAsia="黑体" w:cs="黑体"/>
          <w:b/>
          <w:bCs/>
          <w:color w:val="auto"/>
          <w:sz w:val="28"/>
          <w:szCs w:val="28"/>
          <w:lang w:eastAsia="zh-CN"/>
        </w:rPr>
        <w:t>性</w:t>
      </w:r>
      <w:r>
        <w:rPr>
          <w:rFonts w:hint="eastAsia" w:ascii="黑体" w:hAnsi="黑体" w:eastAsia="黑体" w:cs="黑体"/>
          <w:b/>
          <w:bCs/>
          <w:color w:val="auto"/>
          <w:sz w:val="28"/>
          <w:szCs w:val="28"/>
        </w:rPr>
        <w:t>审查表》</w:t>
      </w:r>
      <w:r>
        <w:rPr>
          <w:rFonts w:hint="eastAsia" w:ascii="黑体" w:hAnsi="黑体" w:eastAsia="黑体" w:cs="黑体"/>
          <w:b/>
          <w:bCs/>
          <w:color w:val="auto"/>
          <w:sz w:val="28"/>
          <w:szCs w:val="28"/>
          <w:lang w:eastAsia="zh-CN"/>
        </w:rPr>
        <w:t>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6431"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c>
          <w:tcPr>
            <w:tcW w:w="120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自查结论</w:t>
            </w:r>
          </w:p>
        </w:tc>
        <w:tc>
          <w:tcPr>
            <w:tcW w:w="117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c>
          <w:tcPr>
            <w:tcW w:w="1203" w:type="dxa"/>
            <w:noWrap w:val="0"/>
            <w:vAlign w:val="center"/>
          </w:tcPr>
          <w:p>
            <w:pPr>
              <w:widowControl w:val="0"/>
              <w:numPr>
                <w:ilvl w:val="0"/>
                <w:numId w:val="0"/>
              </w:numPr>
              <w:ind w:leftChars="0"/>
              <w:jc w:val="both"/>
              <w:rPr>
                <w:rFonts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cs="宋体"/>
                <w:color w:val="auto"/>
                <w:szCs w:val="21"/>
                <w:lang w:val="en-US" w:eastAsia="zh-CN"/>
              </w:rPr>
              <w:t>或2022年</w:t>
            </w:r>
            <w:r>
              <w:rPr>
                <w:rFonts w:hint="eastAsia" w:ascii="宋体" w:hAnsi="宋体" w:eastAsia="宋体" w:cs="宋体"/>
                <w:color w:val="auto"/>
                <w:szCs w:val="21"/>
              </w:rPr>
              <w:t>任意</w:t>
            </w:r>
            <w:r>
              <w:rPr>
                <w:rFonts w:hint="eastAsia"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落实政府采购政策需满足的资格要求：</w:t>
            </w:r>
            <w:r>
              <w:rPr>
                <w:rFonts w:hint="eastAsia" w:eastAsia="宋体" w:cs="宋体"/>
                <w:color w:val="auto"/>
                <w:szCs w:val="21"/>
                <w:lang w:val="en-US" w:eastAsia="zh-CN"/>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highlight w:val="none"/>
              </w:rPr>
              <w:t>非联合体</w:t>
            </w:r>
            <w:r>
              <w:rPr>
                <w:rFonts w:hint="eastAsia" w:ascii="宋体" w:hAnsi="宋体" w:eastAsia="宋体" w:cs="宋体"/>
                <w:color w:val="auto"/>
                <w:szCs w:val="21"/>
                <w:highlight w:val="none"/>
                <w:lang w:eastAsia="zh-CN"/>
              </w:rPr>
              <w:t>响应</w:t>
            </w:r>
            <w:r>
              <w:rPr>
                <w:rFonts w:hint="eastAsia" w:cs="宋体"/>
                <w:color w:val="auto"/>
                <w:szCs w:val="21"/>
                <w:highlight w:val="none"/>
                <w:lang w:val="en-US" w:eastAsia="zh-CN"/>
              </w:rPr>
              <w:t>声明</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ascii="宋体" w:hAnsi="宋体" w:eastAsia="宋体" w:cs="宋体"/>
                <w:b/>
                <w:color w:val="auto"/>
                <w:szCs w:val="21"/>
              </w:rPr>
            </w:pPr>
          </w:p>
        </w:tc>
        <w:tc>
          <w:tcPr>
            <w:tcW w:w="6431"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outlineLvl w:val="2"/>
        <w:rPr>
          <w:rFonts w:hint="eastAsia" w:ascii="黑体" w:hAnsi="黑体" w:eastAsia="黑体" w:cs="黑体"/>
          <w:b/>
          <w:color w:val="auto"/>
          <w:sz w:val="24"/>
          <w:szCs w:val="24"/>
          <w:lang w:eastAsia="zh-CN"/>
        </w:rPr>
      </w:pPr>
      <w:r>
        <w:rPr>
          <w:rFonts w:hint="eastAsia" w:ascii="黑体" w:hAnsi="黑体" w:eastAsia="黑体" w:cs="黑体"/>
          <w:b/>
          <w:bCs/>
          <w:color w:val="auto"/>
          <w:sz w:val="28"/>
          <w:szCs w:val="28"/>
          <w:lang w:val="en-US" w:eastAsia="zh-CN"/>
        </w:rPr>
        <w:t xml:space="preserve">1.3 </w:t>
      </w:r>
      <w:r>
        <w:rPr>
          <w:rFonts w:hint="eastAsia" w:ascii="黑体" w:hAnsi="黑体" w:eastAsia="黑体" w:cs="黑体"/>
          <w:b/>
          <w:color w:val="auto"/>
          <w:sz w:val="28"/>
          <w:szCs w:val="28"/>
        </w:rPr>
        <w:t>《符合性审查表》</w:t>
      </w:r>
      <w:r>
        <w:rPr>
          <w:rFonts w:hint="eastAsia" w:ascii="黑体" w:hAnsi="黑体" w:eastAsia="黑体" w:cs="黑体"/>
          <w:b/>
          <w:color w:val="auto"/>
          <w:sz w:val="28"/>
          <w:szCs w:val="28"/>
          <w:lang w:eastAsia="zh-CN"/>
        </w:rPr>
        <w:t>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序号</w:t>
            </w:r>
          </w:p>
        </w:tc>
        <w:tc>
          <w:tcPr>
            <w:tcW w:w="6310"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符合性审查内容</w:t>
            </w:r>
          </w:p>
        </w:tc>
        <w:tc>
          <w:tcPr>
            <w:tcW w:w="1218" w:type="dxa"/>
            <w:shd w:val="clear" w:color="auto" w:fill="E6E6E6"/>
            <w:noWrap w:val="0"/>
            <w:vAlign w:val="center"/>
          </w:tcPr>
          <w:p>
            <w:pPr>
              <w:spacing w:line="400" w:lineRule="atLeast"/>
              <w:jc w:val="center"/>
              <w:rPr>
                <w:rFonts w:hint="eastAsia" w:ascii="宋体" w:hAnsi="宋体" w:eastAsia="宋体" w:cs="宋体"/>
                <w:b/>
                <w:bCs/>
                <w:color w:val="auto"/>
                <w:szCs w:val="21"/>
                <w:lang w:eastAsia="zh-CN"/>
              </w:rPr>
            </w:pPr>
            <w:r>
              <w:rPr>
                <w:rFonts w:hint="eastAsia" w:ascii="宋体" w:hAnsi="宋体" w:eastAsia="宋体" w:cs="宋体"/>
                <w:b/>
                <w:color w:val="auto"/>
                <w:szCs w:val="21"/>
                <w:lang w:eastAsia="zh-CN"/>
              </w:rPr>
              <w:t>自查结论</w:t>
            </w:r>
          </w:p>
        </w:tc>
        <w:tc>
          <w:tcPr>
            <w:tcW w:w="1217" w:type="dxa"/>
            <w:shd w:val="clear" w:color="auto" w:fill="E6E6E6"/>
            <w:noWrap w:val="0"/>
            <w:vAlign w:val="center"/>
          </w:tcPr>
          <w:p>
            <w:pPr>
              <w:spacing w:line="400" w:lineRule="atLeast"/>
              <w:jc w:val="center"/>
              <w:rPr>
                <w:rFonts w:hint="eastAsia" w:ascii="宋体" w:hAnsi="宋体" w:eastAsia="宋体" w:cs="宋体"/>
                <w:b/>
                <w:bCs/>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报价</w:t>
            </w:r>
            <w:r>
              <w:rPr>
                <w:rFonts w:ascii="宋体" w:hAnsi="宋体" w:eastAsia="宋体" w:cs="宋体"/>
                <w:color w:val="auto"/>
                <w:szCs w:val="21"/>
              </w:rPr>
              <w:t>是固定价且是唯一的</w:t>
            </w:r>
            <w:r>
              <w:rPr>
                <w:rFonts w:hint="eastAsia" w:ascii="宋体" w:hAnsi="宋体" w:eastAsia="宋体" w:cs="宋体"/>
                <w:color w:val="auto"/>
                <w:szCs w:val="21"/>
                <w:lang w:eastAsia="zh-CN"/>
              </w:rPr>
              <w:t>；报价</w:t>
            </w:r>
            <w:r>
              <w:rPr>
                <w:rFonts w:ascii="宋体" w:hAnsi="宋体" w:eastAsia="宋体" w:cs="宋体"/>
                <w:color w:val="auto"/>
                <w:szCs w:val="21"/>
              </w:rPr>
              <w:t>未超过采购预算（最高限价）；若</w:t>
            </w:r>
            <w:r>
              <w:rPr>
                <w:rFonts w:hint="eastAsia" w:ascii="宋体" w:hAnsi="宋体" w:eastAsia="宋体" w:cs="宋体"/>
                <w:color w:val="auto"/>
                <w:szCs w:val="21"/>
                <w:lang w:eastAsia="zh-CN"/>
              </w:rPr>
              <w:t>磋商小组认为供应商的</w:t>
            </w:r>
            <w:r>
              <w:rPr>
                <w:rFonts w:ascii="宋体" w:hAnsi="宋体" w:eastAsia="宋体" w:cs="宋体"/>
                <w:color w:val="auto"/>
                <w:szCs w:val="21"/>
              </w:rPr>
              <w:t>报价明显低于其他通过符合性审查</w:t>
            </w:r>
            <w:r>
              <w:rPr>
                <w:rFonts w:hint="eastAsia" w:ascii="宋体" w:hAnsi="宋体" w:eastAsia="宋体" w:cs="宋体"/>
                <w:color w:val="auto"/>
                <w:szCs w:val="21"/>
                <w:lang w:eastAsia="zh-CN"/>
              </w:rPr>
              <w:t>的供应商</w:t>
            </w:r>
            <w:r>
              <w:rPr>
                <w:rFonts w:ascii="宋体" w:hAnsi="宋体" w:eastAsia="宋体" w:cs="宋体"/>
                <w:color w:val="auto"/>
                <w:szCs w:val="21"/>
              </w:rPr>
              <w:t>的报价，有可能影响</w:t>
            </w:r>
            <w:r>
              <w:rPr>
                <w:rFonts w:hint="eastAsia" w:ascii="宋体" w:hAnsi="宋体" w:eastAsia="宋体" w:cs="宋体"/>
                <w:color w:val="auto"/>
                <w:szCs w:val="21"/>
                <w:lang w:eastAsia="zh-CN"/>
              </w:rPr>
              <w:t>项目</w:t>
            </w:r>
            <w:r>
              <w:rPr>
                <w:rFonts w:ascii="宋体" w:hAnsi="宋体" w:eastAsia="宋体" w:cs="宋体"/>
                <w:color w:val="auto"/>
                <w:szCs w:val="21"/>
              </w:rPr>
              <w:t>质量</w:t>
            </w:r>
            <w:r>
              <w:rPr>
                <w:rFonts w:hint="eastAsia" w:ascii="宋体" w:hAnsi="宋体" w:eastAsia="宋体" w:cs="宋体"/>
                <w:color w:val="auto"/>
                <w:szCs w:val="21"/>
                <w:lang w:eastAsia="zh-CN"/>
              </w:rPr>
              <w:t>或</w:t>
            </w:r>
            <w:r>
              <w:rPr>
                <w:rFonts w:ascii="宋体" w:hAnsi="宋体" w:eastAsia="宋体" w:cs="宋体"/>
                <w:color w:val="auto"/>
                <w:szCs w:val="21"/>
              </w:rPr>
              <w:t>不能诚信履约的，</w:t>
            </w:r>
            <w:r>
              <w:rPr>
                <w:rFonts w:hint="eastAsia" w:ascii="宋体" w:hAnsi="宋体" w:eastAsia="宋体" w:cs="宋体"/>
                <w:color w:val="auto"/>
                <w:szCs w:val="21"/>
                <w:lang w:eastAsia="zh-CN"/>
              </w:rPr>
              <w:t>供应商</w:t>
            </w:r>
            <w:r>
              <w:rPr>
                <w:rFonts w:ascii="宋体" w:hAnsi="宋体" w:eastAsia="宋体" w:cs="宋体"/>
                <w:color w:val="auto"/>
                <w:szCs w:val="21"/>
              </w:rPr>
              <w:t xml:space="preserve">应能作出合理说明。 </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响应文件完全满足采购文件</w:t>
            </w:r>
            <w:r>
              <w:rPr>
                <w:rFonts w:ascii="宋体" w:hAnsi="宋体" w:eastAsia="宋体" w:cs="宋体"/>
                <w:color w:val="auto"/>
                <w:szCs w:val="21"/>
              </w:rPr>
              <w:t>中“★”号条款</w:t>
            </w:r>
            <w:r>
              <w:rPr>
                <w:rFonts w:hint="eastAsia" w:ascii="宋体" w:hAnsi="宋体" w:eastAsia="宋体" w:cs="宋体"/>
                <w:color w:val="auto"/>
                <w:szCs w:val="21"/>
                <w:lang w:eastAsia="zh-CN"/>
              </w:rPr>
              <w:t>和指标，无负偏离。</w:t>
            </w:r>
            <w:r>
              <w:rPr>
                <w:rFonts w:ascii="宋体" w:hAnsi="宋体" w:eastAsia="宋体" w:cs="宋体"/>
                <w:color w:val="auto"/>
                <w:szCs w:val="21"/>
              </w:rPr>
              <w:t>（</w:t>
            </w:r>
            <w:r>
              <w:rPr>
                <w:rFonts w:hint="eastAsia" w:ascii="宋体" w:hAnsi="宋体" w:eastAsia="宋体" w:cs="宋体"/>
                <w:color w:val="auto"/>
                <w:szCs w:val="21"/>
                <w:lang w:eastAsia="zh-CN"/>
              </w:rPr>
              <w:t>响应文件</w:t>
            </w:r>
            <w:r>
              <w:rPr>
                <w:rFonts w:ascii="宋体" w:hAnsi="宋体" w:eastAsia="宋体" w:cs="宋体"/>
                <w:color w:val="auto"/>
                <w:szCs w:val="21"/>
              </w:rPr>
              <w:t>中技术参数、功能或其他内容优于招标要求部分不视作偏离）</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ascii="宋体" w:hAnsi="宋体" w:eastAsia="宋体" w:cs="宋体"/>
                <w:color w:val="auto"/>
                <w:szCs w:val="21"/>
              </w:rPr>
              <w:t>已提交《法定代表人/负责人证明书》、《法定代表人授权委托书》（</w:t>
            </w:r>
            <w:r>
              <w:rPr>
                <w:rFonts w:hint="eastAsia" w:ascii="宋体" w:hAnsi="宋体" w:eastAsia="宋体" w:cs="宋体"/>
                <w:color w:val="auto"/>
                <w:szCs w:val="21"/>
                <w:lang w:eastAsia="zh-CN"/>
              </w:rPr>
              <w:t>响应文件</w:t>
            </w:r>
            <w:r>
              <w:rPr>
                <w:rFonts w:ascii="宋体" w:hAnsi="宋体" w:eastAsia="宋体" w:cs="宋体"/>
                <w:color w:val="auto"/>
                <w:szCs w:val="21"/>
              </w:rPr>
              <w:t>签字代表非法定代表人的情况下须提供）以及《</w:t>
            </w:r>
            <w:r>
              <w:rPr>
                <w:rFonts w:hint="eastAsia" w:ascii="宋体" w:hAnsi="宋体" w:eastAsia="宋体" w:cs="宋体"/>
                <w:color w:val="auto"/>
                <w:szCs w:val="21"/>
                <w:lang w:eastAsia="zh-CN"/>
              </w:rPr>
              <w:t>磋商函</w:t>
            </w:r>
            <w:r>
              <w:rPr>
                <w:rFonts w:ascii="宋体" w:hAnsi="宋体" w:eastAsia="宋体" w:cs="宋体"/>
                <w:color w:val="auto"/>
                <w:szCs w:val="21"/>
              </w:rPr>
              <w:t>》。</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完整且编排有序，</w:t>
            </w:r>
            <w:r>
              <w:rPr>
                <w:rFonts w:hint="eastAsia" w:ascii="宋体" w:hAnsi="宋体" w:eastAsia="宋体" w:cs="宋体"/>
                <w:color w:val="auto"/>
                <w:szCs w:val="21"/>
                <w:lang w:eastAsia="zh-CN"/>
              </w:rPr>
              <w:t>响应内容</w:t>
            </w:r>
            <w:r>
              <w:rPr>
                <w:rFonts w:ascii="宋体" w:hAnsi="宋体" w:eastAsia="宋体" w:cs="宋体"/>
                <w:color w:val="auto"/>
                <w:szCs w:val="21"/>
              </w:rPr>
              <w:t>基本完整，无重大错漏，并按要求签署、盖章。</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5</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磋商有效期</w:t>
            </w:r>
            <w:r>
              <w:rPr>
                <w:rFonts w:ascii="宋体" w:hAnsi="宋体" w:eastAsia="宋体" w:cs="宋体"/>
                <w:color w:val="auto"/>
                <w:szCs w:val="21"/>
              </w:rPr>
              <w:t>为</w:t>
            </w:r>
            <w:r>
              <w:rPr>
                <w:rFonts w:hint="eastAsia" w:ascii="宋体" w:hAnsi="宋体" w:eastAsia="宋体" w:cs="宋体"/>
                <w:color w:val="auto"/>
                <w:szCs w:val="21"/>
                <w:lang w:eastAsia="zh-CN"/>
              </w:rPr>
              <w:t>响应文件提交</w:t>
            </w:r>
            <w:r>
              <w:rPr>
                <w:rFonts w:ascii="宋体" w:hAnsi="宋体" w:eastAsia="宋体" w:cs="宋体"/>
                <w:color w:val="auto"/>
                <w:szCs w:val="21"/>
              </w:rPr>
              <w:t>截止</w:t>
            </w:r>
            <w:r>
              <w:rPr>
                <w:rFonts w:hint="eastAsia" w:ascii="宋体" w:hAnsi="宋体" w:eastAsia="宋体" w:cs="宋体"/>
                <w:color w:val="auto"/>
                <w:szCs w:val="21"/>
                <w:lang w:eastAsia="zh-CN"/>
              </w:rPr>
              <w:t>之</w:t>
            </w:r>
            <w:r>
              <w:rPr>
                <w:rFonts w:ascii="宋体" w:hAnsi="宋体" w:eastAsia="宋体" w:cs="宋体"/>
                <w:color w:val="auto"/>
                <w:szCs w:val="21"/>
              </w:rPr>
              <w:t>日起至少90天。（以《</w:t>
            </w:r>
            <w:r>
              <w:rPr>
                <w:rFonts w:hint="eastAsia" w:ascii="宋体" w:hAnsi="宋体" w:eastAsia="宋体" w:cs="宋体"/>
                <w:color w:val="auto"/>
                <w:szCs w:val="21"/>
                <w:lang w:eastAsia="zh-CN"/>
              </w:rPr>
              <w:t>磋商函</w:t>
            </w:r>
            <w:r>
              <w:rPr>
                <w:rFonts w:ascii="宋体" w:hAnsi="宋体" w:eastAsia="宋体" w:cs="宋体"/>
                <w:color w:val="auto"/>
                <w:szCs w:val="21"/>
              </w:rPr>
              <w:t>》中的承诺为准）</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6</w:t>
            </w:r>
          </w:p>
        </w:tc>
        <w:tc>
          <w:tcPr>
            <w:tcW w:w="6310" w:type="dxa"/>
            <w:noWrap w:val="0"/>
            <w:vAlign w:val="center"/>
          </w:tcPr>
          <w:p>
            <w:pPr>
              <w:widowControl w:val="0"/>
              <w:numPr>
                <w:ilvl w:val="0"/>
                <w:numId w:val="0"/>
              </w:numPr>
              <w:spacing w:line="288" w:lineRule="auto"/>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响应文件</w:t>
            </w:r>
            <w:r>
              <w:rPr>
                <w:rFonts w:ascii="宋体" w:hAnsi="宋体" w:eastAsia="宋体" w:cs="宋体"/>
                <w:color w:val="auto"/>
                <w:szCs w:val="21"/>
              </w:rPr>
              <w:t>未含有采购人不能接受的附加条件的。</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 w:val="21"/>
                <w:szCs w:val="21"/>
                <w:lang w:val="en-US" w:eastAsia="zh-CN" w:bidi="ar-SA"/>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7</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ascii="宋体" w:hAnsi="宋体" w:eastAsia="宋体" w:cs="宋体"/>
                <w:color w:val="auto"/>
                <w:szCs w:val="21"/>
              </w:rPr>
              <w:t>不属于法律、法规、规章</w:t>
            </w:r>
            <w:r>
              <w:rPr>
                <w:rFonts w:hint="eastAsia" w:ascii="宋体" w:hAnsi="宋体" w:eastAsia="宋体" w:cs="宋体"/>
                <w:color w:val="auto"/>
                <w:szCs w:val="21"/>
                <w:lang w:eastAsia="zh-CN"/>
              </w:rPr>
              <w:t>及磋商文件规定无效响应</w:t>
            </w:r>
            <w:r>
              <w:rPr>
                <w:rFonts w:ascii="宋体" w:hAnsi="宋体" w:eastAsia="宋体" w:cs="宋体"/>
                <w:color w:val="auto"/>
                <w:szCs w:val="21"/>
              </w:rPr>
              <w:t>的其他情形。</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noWrap w:val="0"/>
            <w:vAlign w:val="top"/>
          </w:tcPr>
          <w:p>
            <w:pPr>
              <w:spacing w:line="400" w:lineRule="atLeast"/>
              <w:jc w:val="center"/>
              <w:rPr>
                <w:rFonts w:ascii="宋体" w:hAnsi="宋体" w:eastAsia="宋体" w:cs="宋体"/>
                <w:color w:val="auto"/>
                <w:szCs w:val="21"/>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：是否通过符合性审查</w:t>
            </w:r>
          </w:p>
        </w:tc>
        <w:tc>
          <w:tcPr>
            <w:tcW w:w="2435"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pStyle w:val="4"/>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br w:type="page"/>
      </w:r>
      <w:r>
        <w:rPr>
          <w:rFonts w:hint="eastAsia" w:ascii="黑体" w:hAnsi="黑体" w:eastAsia="黑体" w:cs="黑体"/>
          <w:b/>
          <w:bCs/>
          <w:color w:val="auto"/>
          <w:sz w:val="28"/>
          <w:szCs w:val="28"/>
          <w:lang w:eastAsia="zh-CN"/>
        </w:rPr>
        <w:t>二、资格性审查文件</w:t>
      </w:r>
    </w:p>
    <w:p>
      <w:pPr>
        <w:pStyle w:val="5"/>
        <w:jc w:val="center"/>
        <w:outlineLvl w:val="2"/>
        <w:rPr>
          <w:rFonts w:hint="eastAsia" w:ascii="黑体" w:hAnsi="黑体" w:eastAsia="黑体" w:cs="黑体"/>
          <w:color w:val="auto"/>
          <w:sz w:val="28"/>
          <w:szCs w:val="28"/>
        </w:rPr>
      </w:pPr>
      <w:r>
        <w:rPr>
          <w:rFonts w:hint="eastAsia" w:ascii="黑体" w:hAnsi="黑体" w:eastAsia="黑体" w:cs="黑体"/>
          <w:b/>
          <w:color w:val="auto"/>
          <w:sz w:val="28"/>
          <w:szCs w:val="28"/>
        </w:rPr>
        <w:t>2.</w:t>
      </w:r>
      <w:r>
        <w:rPr>
          <w:rFonts w:hint="eastAsia" w:ascii="黑体" w:hAnsi="黑体" w:eastAsia="黑体" w:cs="黑体"/>
          <w:b/>
          <w:color w:val="auto"/>
          <w:sz w:val="28"/>
          <w:szCs w:val="28"/>
          <w:lang w:val="en-US" w:eastAsia="zh-CN"/>
        </w:rPr>
        <w:t>1</w:t>
      </w:r>
      <w:r>
        <w:rPr>
          <w:rFonts w:hint="eastAsia" w:ascii="黑体" w:hAnsi="黑体" w:eastAsia="黑体" w:cs="黑体"/>
          <w:b/>
          <w:color w:val="auto"/>
          <w:sz w:val="28"/>
          <w:szCs w:val="28"/>
        </w:rPr>
        <w:t xml:space="preserve"> 关于资格的声明函</w:t>
      </w:r>
    </w:p>
    <w:p>
      <w:pPr>
        <w:spacing w:before="156" w:beforeLines="50" w:after="156" w:afterLines="50"/>
        <w:rPr>
          <w:rFonts w:hint="eastAsia" w:ascii="宋体" w:hAnsi="宋体" w:cs="宋体"/>
          <w:b/>
          <w:color w:val="auto"/>
          <w:sz w:val="24"/>
          <w:szCs w:val="24"/>
        </w:rPr>
      </w:pPr>
      <w:r>
        <w:rPr>
          <w:rFonts w:hint="eastAsia" w:cs="宋体"/>
          <w:b/>
          <w:color w:val="auto"/>
          <w:sz w:val="24"/>
          <w:szCs w:val="24"/>
          <w:lang w:val="en-US" w:eastAsia="zh-CN"/>
        </w:rPr>
        <w:t>广东省妇幼保健院</w:t>
      </w:r>
      <w:r>
        <w:rPr>
          <w:rFonts w:hint="eastAsia" w:ascii="宋体" w:hAnsi="宋体" w:cs="宋体"/>
          <w:b/>
          <w:color w:val="auto"/>
          <w:sz w:val="24"/>
          <w:szCs w:val="24"/>
        </w:rPr>
        <w:t>：</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关于贵公司</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 xml:space="preserve">日发布 </w:t>
      </w:r>
      <w:r>
        <w:rPr>
          <w:rFonts w:hint="eastAsia" w:cs="宋体"/>
          <w:color w:val="auto"/>
          <w:sz w:val="24"/>
          <w:szCs w:val="24"/>
          <w:u w:val="single"/>
          <w:lang w:eastAsia="zh-CN"/>
        </w:rPr>
        <w:t>广东省妇幼保健院采购</w:t>
      </w:r>
      <w:r>
        <w:rPr>
          <w:rFonts w:hint="eastAsia" w:cs="宋体"/>
          <w:color w:val="auto"/>
          <w:sz w:val="24"/>
          <w:szCs w:val="24"/>
          <w:u w:val="single"/>
          <w:lang w:val="en-US" w:eastAsia="zh-CN"/>
        </w:rPr>
        <w:t xml:space="preserve">          </w:t>
      </w:r>
      <w:r>
        <w:rPr>
          <w:rFonts w:hint="eastAsia" w:ascii="宋体" w:hAnsi="宋体" w:cs="宋体"/>
          <w:color w:val="auto"/>
          <w:sz w:val="24"/>
          <w:szCs w:val="24"/>
        </w:rPr>
        <w:t>（项目编号：）的采购公告，本公司（企业）愿意参加投标，并声明：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一、本公司（企业）具备《中华人民共和国政府采购法》第二十二条规定的条件：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2、具有良好的商业信誉和健全的财务会计制度； </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二、本公司（企业）的单位负责人与所参投的本采购项目包组的其他</w:t>
      </w:r>
      <w:r>
        <w:rPr>
          <w:rFonts w:hint="eastAsia" w:ascii="宋体" w:hAnsi="宋体" w:cs="宋体"/>
          <w:color w:val="auto"/>
          <w:sz w:val="24"/>
          <w:szCs w:val="24"/>
          <w:lang w:eastAsia="zh-CN"/>
        </w:rPr>
        <w:t>响应供应商</w:t>
      </w:r>
      <w:r>
        <w:rPr>
          <w:rFonts w:hint="eastAsia" w:ascii="宋体" w:hAnsi="宋体" w:cs="宋体"/>
          <w:color w:val="auto"/>
          <w:sz w:val="24"/>
          <w:szCs w:val="24"/>
        </w:rPr>
        <w:t>的单位负责人不为同一人且与其他</w:t>
      </w:r>
      <w:r>
        <w:rPr>
          <w:rFonts w:hint="eastAsia" w:ascii="宋体" w:hAnsi="宋体" w:cs="宋体"/>
          <w:color w:val="auto"/>
          <w:sz w:val="24"/>
          <w:szCs w:val="24"/>
          <w:lang w:eastAsia="zh-CN"/>
        </w:rPr>
        <w:t>响应供应商</w:t>
      </w:r>
      <w:r>
        <w:rPr>
          <w:rFonts w:hint="eastAsia" w:ascii="宋体" w:hAnsi="宋体" w:cs="宋体"/>
          <w:color w:val="auto"/>
          <w:sz w:val="24"/>
          <w:szCs w:val="24"/>
        </w:rPr>
        <w:t>之间不存在直接控股、管理关系。</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四、本公司（企业）承诺在本次</w:t>
      </w:r>
      <w:r>
        <w:rPr>
          <w:rFonts w:hint="eastAsia" w:ascii="宋体" w:hAnsi="宋体" w:cs="宋体"/>
          <w:color w:val="auto"/>
          <w:sz w:val="24"/>
          <w:szCs w:val="24"/>
          <w:highlight w:val="none"/>
        </w:rPr>
        <w:t>采购活</w:t>
      </w:r>
      <w:r>
        <w:rPr>
          <w:rFonts w:hint="eastAsia" w:ascii="宋体" w:hAnsi="宋体" w:cs="宋体"/>
          <w:color w:val="auto"/>
          <w:sz w:val="24"/>
          <w:szCs w:val="24"/>
        </w:rPr>
        <w:t>动中，如有违法、违规、弄虚作假行为，所造成的损失、不良后果及法律责任，一律由我公司（企业）承担。</w:t>
      </w:r>
    </w:p>
    <w:p>
      <w:pPr>
        <w:adjustRightInd w:val="0"/>
        <w:snapToGrid w:val="0"/>
        <w:spacing w:line="24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特此声明！</w:t>
      </w:r>
    </w:p>
    <w:p>
      <w:pPr>
        <w:adjustRightInd w:val="0"/>
        <w:snapToGrid w:val="0"/>
        <w:spacing w:line="240" w:lineRule="auto"/>
        <w:ind w:firstLine="480" w:firstLineChars="200"/>
        <w:rPr>
          <w:rFonts w:hint="eastAsia"/>
          <w:color w:val="auto"/>
        </w:rPr>
      </w:pPr>
      <w:r>
        <w:rPr>
          <w:rFonts w:hint="eastAsia" w:ascii="宋体" w:hAnsi="宋体" w:cs="宋体"/>
          <w:color w:val="auto"/>
          <w:sz w:val="24"/>
          <w:szCs w:val="24"/>
        </w:rPr>
        <w:t>注：本声明函必须提供且内容不得擅自删改，否则视为</w:t>
      </w:r>
      <w:r>
        <w:rPr>
          <w:rFonts w:hint="eastAsia" w:ascii="宋体" w:hAnsi="宋体" w:cs="宋体"/>
          <w:color w:val="auto"/>
          <w:sz w:val="24"/>
          <w:szCs w:val="24"/>
          <w:lang w:eastAsia="zh-CN"/>
        </w:rPr>
        <w:t>无效响应</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lang w:eastAsia="zh-CN"/>
        </w:rPr>
        <w:t>响应供应商</w:t>
      </w:r>
      <w:r>
        <w:rPr>
          <w:rFonts w:hint="eastAsia" w:ascii="宋体" w:hAnsi="宋体" w:cs="宋体"/>
          <w:color w:val="auto"/>
          <w:sz w:val="24"/>
          <w:szCs w:val="24"/>
        </w:rPr>
        <w:t>名称：</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法定代表人或</w:t>
      </w:r>
      <w:r>
        <w:rPr>
          <w:rFonts w:hint="eastAsia" w:ascii="宋体" w:hAnsi="宋体" w:cs="宋体"/>
          <w:color w:val="auto"/>
          <w:sz w:val="24"/>
          <w:szCs w:val="24"/>
          <w:lang w:eastAsia="zh-CN"/>
        </w:rPr>
        <w:t>响应供应商</w:t>
      </w:r>
      <w:r>
        <w:rPr>
          <w:rFonts w:hint="eastAsia" w:ascii="宋体" w:hAnsi="宋体" w:cs="宋体"/>
          <w:color w:val="auto"/>
          <w:sz w:val="24"/>
          <w:szCs w:val="24"/>
        </w:rPr>
        <w:t>授权代表（签署本人姓名或印盖本人姓名章）：</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单位地址：</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 xml:space="preserve">单位公章：  </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邮政编码：</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注：</w:t>
      </w:r>
      <w:r>
        <w:rPr>
          <w:rFonts w:hint="eastAsia" w:ascii="宋体" w:hAnsi="宋体" w:cs="宋体"/>
          <w:color w:val="auto"/>
          <w:sz w:val="24"/>
          <w:szCs w:val="24"/>
          <w:lang w:eastAsia="zh-CN"/>
        </w:rPr>
        <w:t>响应供应商</w:t>
      </w:r>
      <w:r>
        <w:rPr>
          <w:rFonts w:hint="eastAsia" w:ascii="宋体" w:hAnsi="宋体" w:cs="宋体"/>
          <w:color w:val="auto"/>
          <w:sz w:val="24"/>
          <w:szCs w:val="24"/>
        </w:rPr>
        <w:t>须按2.</w:t>
      </w:r>
      <w:r>
        <w:rPr>
          <w:rFonts w:hint="eastAsia" w:ascii="宋体" w:hAnsi="宋体" w:cs="宋体"/>
          <w:color w:val="auto"/>
          <w:sz w:val="24"/>
          <w:szCs w:val="24"/>
          <w:lang w:val="en-US" w:eastAsia="zh-CN"/>
        </w:rPr>
        <w:t>2</w:t>
      </w:r>
      <w:r>
        <w:rPr>
          <w:rFonts w:hint="eastAsia" w:ascii="宋体" w:hAnsi="宋体" w:cs="宋体"/>
          <w:color w:val="auto"/>
          <w:sz w:val="24"/>
          <w:szCs w:val="24"/>
        </w:rPr>
        <w:t>的要求提供政府采购法二十二条证明文件。</w:t>
      </w:r>
    </w:p>
    <w:p>
      <w:pPr>
        <w:spacing w:line="360" w:lineRule="auto"/>
        <w:ind w:left="15" w:leftChars="7" w:firstLine="540" w:firstLineChars="192"/>
        <w:jc w:val="center"/>
        <w:outlineLvl w:val="2"/>
        <w:rPr>
          <w:rFonts w:hint="eastAsia" w:ascii="黑体" w:hAnsi="黑体" w:eastAsia="黑体" w:cs="黑体"/>
          <w:b/>
          <w:bCs/>
          <w:color w:val="auto"/>
          <w:sz w:val="28"/>
          <w:szCs w:val="28"/>
        </w:rPr>
      </w:pPr>
      <w:r>
        <w:rPr>
          <w:rFonts w:hint="eastAsia" w:ascii="宋体" w:hAnsi="宋体" w:cs="宋体"/>
          <w:b/>
          <w:bCs/>
          <w:color w:val="auto"/>
          <w:sz w:val="28"/>
          <w:szCs w:val="28"/>
        </w:rPr>
        <w:br w:type="page"/>
      </w:r>
      <w:r>
        <w:rPr>
          <w:rFonts w:hint="eastAsia" w:ascii="黑体" w:hAnsi="黑体" w:eastAsia="黑体" w:cs="黑体"/>
          <w:b/>
          <w:bCs/>
          <w:color w:val="auto"/>
          <w:sz w:val="28"/>
          <w:szCs w:val="28"/>
        </w:rPr>
        <w:t>2.</w:t>
      </w:r>
      <w:r>
        <w:rPr>
          <w:rFonts w:hint="eastAsia" w:ascii="黑体" w:hAnsi="黑体" w:eastAsia="黑体" w:cs="黑体"/>
          <w:b/>
          <w:bCs/>
          <w:color w:val="auto"/>
          <w:sz w:val="28"/>
          <w:szCs w:val="28"/>
          <w:lang w:val="en-US" w:eastAsia="zh-CN"/>
        </w:rPr>
        <w:t>2</w:t>
      </w:r>
      <w:r>
        <w:rPr>
          <w:rFonts w:hint="eastAsia" w:ascii="黑体" w:hAnsi="黑体" w:eastAsia="黑体" w:cs="黑体"/>
          <w:b/>
          <w:bCs/>
          <w:color w:val="auto"/>
          <w:sz w:val="28"/>
          <w:szCs w:val="28"/>
        </w:rPr>
        <w:t xml:space="preserve"> 《关于资格的声明函》附件</w:t>
      </w:r>
    </w:p>
    <w:p>
      <w:pPr>
        <w:spacing w:line="360" w:lineRule="auto"/>
        <w:ind w:left="15" w:leftChars="7" w:firstLine="460" w:firstLineChars="192"/>
        <w:jc w:val="both"/>
        <w:rPr>
          <w:color w:val="auto"/>
          <w:sz w:val="24"/>
          <w:highlight w:val="none"/>
        </w:rPr>
      </w:pPr>
      <w:r>
        <w:rPr>
          <w:rFonts w:hint="eastAsia"/>
          <w:color w:val="auto"/>
          <w:sz w:val="24"/>
          <w:highlight w:val="none"/>
        </w:rPr>
        <w:t>1、满足《中华人民共和国政府采购法》第二十二条规定，</w:t>
      </w:r>
      <w:r>
        <w:rPr>
          <w:rFonts w:hint="eastAsia"/>
          <w:color w:val="auto"/>
          <w:sz w:val="24"/>
          <w:highlight w:val="none"/>
          <w:shd w:val="clear" w:color="auto" w:fill="FFFFFF"/>
        </w:rPr>
        <w:t>提供下列材料</w:t>
      </w:r>
      <w:r>
        <w:rPr>
          <w:rFonts w:hint="eastAsia"/>
          <w:color w:val="auto"/>
          <w:sz w:val="24"/>
          <w:highlight w:val="none"/>
        </w:rPr>
        <w:t>；</w:t>
      </w:r>
    </w:p>
    <w:p>
      <w:pPr>
        <w:spacing w:line="360" w:lineRule="auto"/>
        <w:ind w:left="15" w:leftChars="7" w:firstLine="460" w:firstLineChars="192"/>
        <w:rPr>
          <w:color w:val="auto"/>
          <w:sz w:val="24"/>
          <w:highlight w:val="none"/>
        </w:rPr>
      </w:pPr>
      <w:r>
        <w:rPr>
          <w:rFonts w:hint="eastAsia"/>
          <w:color w:val="auto"/>
          <w:sz w:val="24"/>
          <w:highlight w:val="none"/>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w:t>
      </w:r>
      <w:r>
        <w:rPr>
          <w:rFonts w:hint="eastAsia"/>
          <w:color w:val="auto"/>
          <w:sz w:val="24"/>
          <w:highlight w:val="none"/>
          <w:lang w:eastAsia="zh-CN"/>
        </w:rPr>
        <w:t>采购文件</w:t>
      </w:r>
      <w:r>
        <w:rPr>
          <w:rFonts w:hint="eastAsia"/>
          <w:color w:val="auto"/>
          <w:sz w:val="24"/>
          <w:highlight w:val="none"/>
        </w:rPr>
        <w:t>另有规定的从其规定】</w:t>
      </w:r>
    </w:p>
    <w:p>
      <w:pPr>
        <w:spacing w:line="360" w:lineRule="auto"/>
        <w:ind w:left="15" w:leftChars="7" w:firstLine="460" w:firstLineChars="192"/>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 xml:space="preserve"> 有依法缴纳税收和社会保障资金的良好记录；（提供</w:t>
      </w:r>
      <w:r>
        <w:rPr>
          <w:rFonts w:hint="eastAsia"/>
          <w:color w:val="auto"/>
          <w:sz w:val="24"/>
          <w:highlight w:val="none"/>
          <w:lang w:val="en-US" w:eastAsia="zh-CN"/>
        </w:rPr>
        <w:t>2021年度或2022年</w:t>
      </w:r>
      <w:r>
        <w:rPr>
          <w:rFonts w:hint="eastAsia"/>
          <w:color w:val="auto"/>
          <w:sz w:val="24"/>
          <w:highlight w:val="none"/>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eastAsia" w:ascii="宋体" w:hAnsi="宋体" w:eastAsia="宋体" w:cs="宋体"/>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 具有良好的商业信誉和健全的财务会计制度；（提供2021年度</w:t>
      </w:r>
      <w:r>
        <w:rPr>
          <w:rFonts w:hint="eastAsia"/>
          <w:color w:val="auto"/>
          <w:sz w:val="24"/>
          <w:highlight w:val="none"/>
          <w:lang w:val="en-US" w:eastAsia="zh-CN"/>
        </w:rPr>
        <w:t>或2022年</w:t>
      </w:r>
      <w:r>
        <w:rPr>
          <w:rFonts w:hint="eastAsia"/>
          <w:color w:val="auto"/>
          <w:sz w:val="24"/>
          <w:highlight w:val="none"/>
        </w:rPr>
        <w:t>任意</w:t>
      </w:r>
      <w:r>
        <w:rPr>
          <w:rFonts w:hint="eastAsia"/>
          <w:color w:val="auto"/>
          <w:sz w:val="24"/>
          <w:highlight w:val="none"/>
          <w:lang w:val="en-US" w:eastAsia="zh-CN"/>
        </w:rPr>
        <w:t>一</w:t>
      </w:r>
      <w:r>
        <w:rPr>
          <w:rFonts w:hint="eastAsia"/>
          <w:color w:val="auto"/>
          <w:sz w:val="24"/>
          <w:highlight w:val="none"/>
        </w:rPr>
        <w:t>个月的财务状况报表复印件或银行出具的资信证明材料复印件）</w:t>
      </w:r>
    </w:p>
    <w:p>
      <w:pPr>
        <w:spacing w:line="360" w:lineRule="auto"/>
        <w:ind w:left="15" w:leftChars="7" w:firstLine="460" w:firstLineChars="192"/>
        <w:rPr>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 xml:space="preserve"> 具有履行合同所必需的设备和专业技术能力；（提供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或填报设备及专业技术能力情况）</w:t>
      </w:r>
    </w:p>
    <w:p>
      <w:pPr>
        <w:spacing w:line="360" w:lineRule="auto"/>
        <w:ind w:left="15" w:leftChars="7" w:firstLine="460" w:firstLineChars="192"/>
        <w:rPr>
          <w:color w:val="auto"/>
          <w:sz w:val="24"/>
          <w:highlight w:val="none"/>
        </w:rPr>
      </w:pPr>
      <w:r>
        <w:rPr>
          <w:rFonts w:hint="eastAsia"/>
          <w:color w:val="auto"/>
          <w:sz w:val="24"/>
          <w:highlight w:val="none"/>
        </w:rPr>
        <w:t>1.5 参加政府采购活动前三年内，在经营活动中没有重大违法记录；</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【重大违法记录，是指供应商因违法经营受到刑事处罚或者责令停产停业、吊销许可证或者执照、较大数额罚款等行政处罚。（</w:t>
      </w:r>
      <w:r>
        <w:rPr>
          <w:rFonts w:hint="eastAsia"/>
          <w:color w:val="auto"/>
          <w:sz w:val="24"/>
          <w:highlight w:val="none"/>
          <w:lang w:eastAsia="zh-CN"/>
        </w:rPr>
        <w:t>根据《</w:t>
      </w:r>
      <w:r>
        <w:rPr>
          <w:rFonts w:hint="eastAsia"/>
          <w:color w:val="auto"/>
          <w:sz w:val="24"/>
          <w:highlight w:val="none"/>
        </w:rPr>
        <w:t>财政部关于《中华人民共和国政府采购法实施条例》第十九条第一款“较大数额罚款”具体适用问题的意见</w:t>
      </w:r>
      <w:r>
        <w:rPr>
          <w:rFonts w:hint="eastAsia"/>
          <w:color w:val="auto"/>
          <w:sz w:val="24"/>
          <w:highlight w:val="none"/>
          <w:lang w:eastAsia="zh-CN"/>
        </w:rPr>
        <w:t>》（财库〔2022〕3号文），</w:t>
      </w:r>
      <w:r>
        <w:rPr>
          <w:rFonts w:hint="default"/>
          <w:color w:val="auto"/>
          <w:sz w:val="24"/>
          <w:highlight w:val="none"/>
          <w:lang w:val="en-US" w:eastAsia="zh-CN"/>
        </w:rPr>
        <w:t>“</w:t>
      </w:r>
      <w:r>
        <w:rPr>
          <w:rFonts w:hint="eastAsia"/>
          <w:color w:val="auto"/>
          <w:sz w:val="24"/>
          <w:highlight w:val="none"/>
        </w:rPr>
        <w:t>较大数额罚款</w:t>
      </w:r>
      <w:r>
        <w:rPr>
          <w:rFonts w:hint="default"/>
          <w:color w:val="auto"/>
          <w:sz w:val="24"/>
          <w:highlight w:val="none"/>
          <w:lang w:val="en-US" w:eastAsia="zh-CN"/>
        </w:rPr>
        <w:t>”</w:t>
      </w:r>
      <w:r>
        <w:rPr>
          <w:rFonts w:hint="eastAsia"/>
          <w:color w:val="auto"/>
          <w:sz w:val="24"/>
          <w:highlight w:val="none"/>
        </w:rPr>
        <w:t>认定为200万元以上的罚款，</w:t>
      </w:r>
      <w:r>
        <w:rPr>
          <w:rFonts w:hint="eastAsia"/>
          <w:color w:val="auto"/>
          <w:sz w:val="24"/>
          <w:highlight w:val="none"/>
          <w:lang w:eastAsia="zh-CN"/>
        </w:rPr>
        <w:t>如</w:t>
      </w:r>
      <w:r>
        <w:rPr>
          <w:rFonts w:hint="eastAsia"/>
          <w:color w:val="auto"/>
          <w:sz w:val="24"/>
          <w:highlight w:val="none"/>
        </w:rPr>
        <w:t>法律、行政法规以及国务院有关部门明确规定相关领域“较大数额罚款”标准高于200万元的，从其规定</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 xml:space="preserve"> </w:t>
      </w:r>
    </w:p>
    <w:p>
      <w:pPr>
        <w:spacing w:line="480" w:lineRule="auto"/>
        <w:jc w:val="center"/>
        <w:outlineLvl w:val="1"/>
        <w:rPr>
          <w:rFonts w:hint="eastAsia" w:ascii="黑体" w:hAnsi="黑体" w:eastAsia="黑体" w:cs="黑体"/>
          <w:b/>
          <w:bCs/>
          <w:color w:val="auto"/>
          <w:sz w:val="28"/>
          <w:szCs w:val="28"/>
          <w:lang w:eastAsia="zh-CN"/>
        </w:rPr>
      </w:pPr>
      <w:r>
        <w:rPr>
          <w:rFonts w:hint="eastAsia" w:ascii="黑体" w:hAnsi="黑体" w:eastAsia="黑体" w:cs="黑体"/>
          <w:b/>
          <w:color w:val="auto"/>
          <w:sz w:val="28"/>
          <w:szCs w:val="28"/>
          <w:lang w:val="en-US" w:eastAsia="zh-CN" w:bidi="ar-SA"/>
        </w:rPr>
        <w:br w:type="page"/>
      </w:r>
      <w:r>
        <w:rPr>
          <w:rFonts w:hint="eastAsia" w:ascii="黑体" w:hAnsi="黑体" w:eastAsia="黑体" w:cs="黑体"/>
          <w:b/>
          <w:bCs/>
          <w:color w:val="auto"/>
          <w:sz w:val="28"/>
          <w:szCs w:val="28"/>
          <w:lang w:eastAsia="zh-CN"/>
        </w:rPr>
        <w:t>三、符合性审查文件</w:t>
      </w:r>
    </w:p>
    <w:p>
      <w:pPr>
        <w:numPr>
          <w:ilvl w:val="0"/>
          <w:numId w:val="0"/>
        </w:numPr>
        <w:spacing w:line="480" w:lineRule="auto"/>
        <w:jc w:val="center"/>
        <w:outlineLvl w:val="2"/>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1</w:t>
      </w:r>
      <w:r>
        <w:rPr>
          <w:rFonts w:hint="eastAsia" w:ascii="黑体" w:hAnsi="黑体" w:eastAsia="黑体" w:cs="黑体"/>
          <w:b/>
          <w:color w:val="auto"/>
          <w:sz w:val="28"/>
          <w:szCs w:val="28"/>
        </w:rPr>
        <w:t xml:space="preserve"> </w:t>
      </w:r>
      <w:r>
        <w:rPr>
          <w:rFonts w:hint="eastAsia" w:ascii="黑体" w:hAnsi="黑体" w:eastAsia="黑体" w:cs="黑体"/>
          <w:b/>
          <w:color w:val="auto"/>
          <w:sz w:val="28"/>
          <w:szCs w:val="28"/>
          <w:lang w:eastAsia="zh-CN"/>
        </w:rPr>
        <w:t>磋商函</w:t>
      </w:r>
    </w:p>
    <w:p>
      <w:pPr>
        <w:spacing w:line="400" w:lineRule="exact"/>
        <w:rPr>
          <w:rFonts w:hint="eastAsia" w:ascii="宋体" w:hAnsi="宋体" w:cs="宋体"/>
          <w:b/>
          <w:color w:val="auto"/>
          <w:sz w:val="24"/>
          <w:szCs w:val="24"/>
        </w:rPr>
      </w:pPr>
      <w:r>
        <w:rPr>
          <w:rFonts w:hint="eastAsia" w:cs="宋体"/>
          <w:b/>
          <w:color w:val="auto"/>
          <w:sz w:val="24"/>
          <w:szCs w:val="24"/>
          <w:lang w:val="en-US" w:eastAsia="zh-CN"/>
        </w:rPr>
        <w:t>广东省妇幼保健院</w:t>
      </w:r>
      <w:r>
        <w:rPr>
          <w:rFonts w:hint="eastAsia" w:ascii="宋体" w:hAnsi="宋体" w:cs="宋体"/>
          <w:b/>
          <w:color w:val="auto"/>
          <w:sz w:val="24"/>
          <w:szCs w:val="24"/>
        </w:rPr>
        <w:t>：</w:t>
      </w:r>
    </w:p>
    <w:p>
      <w:pPr>
        <w:spacing w:line="400" w:lineRule="exact"/>
        <w:ind w:left="5" w:leftChars="0" w:firstLine="525" w:firstLineChars="219"/>
        <w:rPr>
          <w:rFonts w:hint="eastAsia" w:ascii="宋体" w:hAnsi="宋体" w:cs="宋体"/>
          <w:color w:val="auto"/>
          <w:sz w:val="24"/>
          <w:szCs w:val="24"/>
        </w:rPr>
      </w:pPr>
      <w:r>
        <w:rPr>
          <w:rFonts w:hint="eastAsia" w:ascii="宋体" w:hAnsi="宋体" w:cs="宋体"/>
          <w:color w:val="auto"/>
          <w:sz w:val="24"/>
          <w:szCs w:val="24"/>
        </w:rPr>
        <w:t>我方确认收到贵方</w:t>
      </w:r>
      <w:r>
        <w:rPr>
          <w:rFonts w:hint="eastAsia" w:ascii="宋体" w:hAnsi="宋体" w:cs="宋体"/>
          <w:color w:val="auto"/>
          <w:kern w:val="28"/>
          <w:sz w:val="24"/>
          <w:szCs w:val="24"/>
          <w:u w:val="single"/>
        </w:rPr>
        <w:t xml:space="preserve">  </w:t>
      </w:r>
      <w:r>
        <w:rPr>
          <w:rFonts w:hint="eastAsia" w:cs="宋体"/>
          <w:bCs/>
          <w:color w:val="auto"/>
          <w:sz w:val="24"/>
          <w:szCs w:val="24"/>
          <w:u w:val="single"/>
          <w:lang w:eastAsia="zh-CN"/>
        </w:rPr>
        <w:t>广东省妇幼保健院采购</w:t>
      </w:r>
      <w:r>
        <w:rPr>
          <w:rFonts w:hint="eastAsia" w:cs="宋体"/>
          <w:bCs/>
          <w:color w:val="auto"/>
          <w:sz w:val="24"/>
          <w:szCs w:val="24"/>
          <w:u w:val="single"/>
          <w:lang w:val="en-US" w:eastAsia="zh-CN"/>
        </w:rPr>
        <w:t xml:space="preserve">  </w:t>
      </w:r>
      <w:r>
        <w:rPr>
          <w:rFonts w:hint="eastAsia" w:ascii="宋体" w:hAnsi="宋体" w:cs="宋体"/>
          <w:bCs/>
          <w:color w:val="auto"/>
          <w:sz w:val="24"/>
          <w:szCs w:val="24"/>
          <w:u w:val="single"/>
          <w:lang w:val="zh-CN"/>
        </w:rPr>
        <w:t xml:space="preserve">   </w:t>
      </w:r>
      <w:r>
        <w:rPr>
          <w:rFonts w:hint="eastAsia" w:ascii="宋体" w:hAnsi="宋体" w:cs="宋体"/>
          <w:color w:val="auto"/>
          <w:kern w:val="28"/>
          <w:sz w:val="24"/>
          <w:szCs w:val="24"/>
          <w:u w:val="single"/>
        </w:rPr>
        <w:t xml:space="preserve"> </w:t>
      </w:r>
      <w:r>
        <w:rPr>
          <w:rFonts w:hint="eastAsia" w:ascii="宋体" w:hAnsi="宋体" w:cs="宋体"/>
          <w:color w:val="auto"/>
          <w:kern w:val="28"/>
          <w:sz w:val="24"/>
          <w:szCs w:val="24"/>
        </w:rPr>
        <w:t>采购</w:t>
      </w:r>
      <w:r>
        <w:rPr>
          <w:rFonts w:hint="eastAsia" w:ascii="宋体" w:hAnsi="宋体" w:cs="宋体"/>
          <w:color w:val="auto"/>
          <w:sz w:val="24"/>
          <w:szCs w:val="24"/>
        </w:rPr>
        <w:t>货物及相关服务的</w:t>
      </w:r>
      <w:r>
        <w:rPr>
          <w:rFonts w:hint="eastAsia" w:ascii="宋体" w:hAnsi="宋体" w:cs="宋体"/>
          <w:color w:val="auto"/>
          <w:sz w:val="24"/>
          <w:szCs w:val="24"/>
          <w:lang w:eastAsia="zh-CN"/>
        </w:rPr>
        <w:t>采购文件</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响应供应商</w:t>
      </w:r>
      <w:r>
        <w:rPr>
          <w:rFonts w:hint="eastAsia" w:ascii="宋体" w:hAnsi="宋体" w:cs="宋体"/>
          <w:color w:val="auto"/>
          <w:sz w:val="24"/>
          <w:szCs w:val="24"/>
          <w:u w:val="single"/>
        </w:rPr>
        <w:t>名称、地址)</w:t>
      </w:r>
      <w:r>
        <w:rPr>
          <w:rFonts w:hint="eastAsia" w:ascii="宋体" w:hAnsi="宋体" w:cs="宋体"/>
          <w:color w:val="auto"/>
          <w:sz w:val="24"/>
          <w:szCs w:val="24"/>
        </w:rPr>
        <w:t>作为</w:t>
      </w:r>
      <w:r>
        <w:rPr>
          <w:rFonts w:hint="eastAsia" w:ascii="宋体" w:hAnsi="宋体" w:cs="宋体"/>
          <w:color w:val="auto"/>
          <w:sz w:val="24"/>
          <w:szCs w:val="24"/>
          <w:lang w:eastAsia="zh-CN"/>
        </w:rPr>
        <w:t>响应供应商</w:t>
      </w:r>
      <w:r>
        <w:rPr>
          <w:rFonts w:hint="eastAsia" w:ascii="宋体" w:hAnsi="宋体" w:cs="宋体"/>
          <w:color w:val="auto"/>
          <w:sz w:val="24"/>
          <w:szCs w:val="24"/>
        </w:rPr>
        <w:t>已正式授权</w:t>
      </w:r>
      <w:r>
        <w:rPr>
          <w:rFonts w:hint="eastAsia" w:ascii="宋体" w:hAnsi="宋体" w:cs="宋体"/>
          <w:color w:val="auto"/>
          <w:sz w:val="24"/>
          <w:szCs w:val="24"/>
          <w:u w:val="single"/>
        </w:rPr>
        <w:t xml:space="preserve"> (被</w:t>
      </w:r>
      <w:r>
        <w:rPr>
          <w:rFonts w:hint="eastAsia" w:ascii="宋体" w:hAnsi="宋体" w:cs="宋体"/>
          <w:color w:val="auto"/>
          <w:sz w:val="24"/>
          <w:szCs w:val="24"/>
          <w:u w:val="single"/>
          <w:lang w:eastAsia="zh-CN"/>
        </w:rPr>
        <w:t>响应供应商</w:t>
      </w:r>
      <w:r>
        <w:rPr>
          <w:rFonts w:hint="eastAsia" w:ascii="宋体" w:hAnsi="宋体" w:cs="宋体"/>
          <w:color w:val="auto"/>
          <w:sz w:val="24"/>
          <w:szCs w:val="24"/>
          <w:u w:val="single"/>
        </w:rPr>
        <w:t>授权代表全名、职务)</w:t>
      </w:r>
      <w:r>
        <w:rPr>
          <w:rFonts w:hint="eastAsia" w:ascii="宋体" w:hAnsi="宋体" w:cs="宋体"/>
          <w:color w:val="auto"/>
          <w:sz w:val="24"/>
          <w:szCs w:val="24"/>
        </w:rPr>
        <w:t>为我方签名代表，签名代表在此声明并同意：</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1、我们愿意遵守采购</w:t>
      </w:r>
      <w:r>
        <w:rPr>
          <w:rFonts w:hint="eastAsia" w:cs="宋体"/>
          <w:b/>
          <w:color w:val="auto"/>
          <w:sz w:val="24"/>
          <w:szCs w:val="24"/>
          <w:lang w:val="en-US" w:eastAsia="zh-CN"/>
        </w:rPr>
        <w:t>人</w:t>
      </w:r>
      <w:r>
        <w:rPr>
          <w:rFonts w:hint="eastAsia" w:ascii="宋体" w:hAnsi="宋体" w:eastAsia="宋体" w:cs="宋体"/>
          <w:b/>
          <w:color w:val="auto"/>
          <w:sz w:val="24"/>
          <w:szCs w:val="24"/>
        </w:rPr>
        <w:t>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4、我们同意提供采购人或者采购代理机构与磋商小组要求的有关投标的一切数据或资料。</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5、我们理解采购人或者采购代理机构与磋商小组并无义务必须接受最低报价的投标或其它任何投标，完全理解采购代理机构拒绝迟到的任何投标和最低投标报价不是被授予</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的唯一条件。</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6、如果我们未对磋商文件全部要求作出实质性响应，则完全同意并接受按无效投标处理。 </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8、如果我们提供的声明或承诺不真实，则完全同意认定为我司提供虚假材料，并同意作相应处理。</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9、我们是依法注册的法人，在法律、财务及运作上完全独立于本项目采购人、用户单位（如有）和采购代理机构。</w:t>
      </w:r>
    </w:p>
    <w:p>
      <w:pPr>
        <w:tabs>
          <w:tab w:val="left" w:pos="426"/>
        </w:tabs>
        <w:snapToGrid w:val="0"/>
        <w:spacing w:line="400" w:lineRule="exact"/>
        <w:rPr>
          <w:rFonts w:hint="eastAsia" w:ascii="宋体" w:hAnsi="宋体" w:cs="宋体"/>
          <w:bCs/>
          <w:color w:val="auto"/>
          <w:sz w:val="24"/>
          <w:szCs w:val="24"/>
        </w:rPr>
      </w:pPr>
      <w:r>
        <w:rPr>
          <w:rFonts w:hint="eastAsia" w:ascii="宋体" w:hAnsi="宋体" w:cs="宋体"/>
          <w:b/>
          <w:color w:val="auto"/>
          <w:sz w:val="24"/>
          <w:szCs w:val="24"/>
        </w:rPr>
        <w:t>10、所有有关本次投标的函电请寄：</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eastAsia="zh-CN"/>
        </w:rPr>
        <w:t>响应供应商</w:t>
      </w:r>
      <w:r>
        <w:rPr>
          <w:rFonts w:hint="eastAsia" w:ascii="宋体" w:hAnsi="宋体" w:cs="宋体"/>
          <w:bCs/>
          <w:color w:val="auto"/>
          <w:sz w:val="24"/>
          <w:szCs w:val="24"/>
          <w:u w:val="single"/>
        </w:rPr>
        <w:t>地址</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 xml:space="preserve">  </w:t>
      </w:r>
    </w:p>
    <w:p>
      <w:pPr>
        <w:spacing w:line="400" w:lineRule="exact"/>
        <w:ind w:firstLine="240" w:firstLineChars="100"/>
        <w:rPr>
          <w:rFonts w:hint="eastAsia" w:ascii="宋体" w:hAnsi="宋体" w:cs="宋体"/>
          <w:color w:val="auto"/>
          <w:sz w:val="24"/>
          <w:szCs w:val="24"/>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投标单位（公章）：</w:t>
      </w:r>
    </w:p>
    <w:p>
      <w:pPr>
        <w:spacing w:line="360" w:lineRule="auto"/>
        <w:rPr>
          <w:rFonts w:hint="eastAsia" w:ascii="宋体" w:hAnsi="宋体" w:cs="宋体"/>
          <w:color w:val="auto"/>
          <w:sz w:val="24"/>
          <w:szCs w:val="24"/>
        </w:rPr>
      </w:pPr>
      <w:r>
        <w:rPr>
          <w:rFonts w:hint="eastAsia" w:ascii="宋体" w:hAnsi="宋体" w:cs="宋体"/>
          <w:color w:val="auto"/>
          <w:sz w:val="24"/>
          <w:szCs w:val="24"/>
        </w:rPr>
        <w:t>公司（企业）法定代表人或</w:t>
      </w:r>
      <w:r>
        <w:rPr>
          <w:rFonts w:hint="eastAsia" w:ascii="宋体" w:hAnsi="宋体" w:cs="宋体"/>
          <w:color w:val="auto"/>
          <w:sz w:val="24"/>
          <w:szCs w:val="24"/>
          <w:lang w:eastAsia="zh-CN"/>
        </w:rPr>
        <w:t>响应供应商</w:t>
      </w:r>
      <w:r>
        <w:rPr>
          <w:rFonts w:hint="eastAsia" w:ascii="宋体" w:hAnsi="宋体" w:cs="宋体"/>
          <w:color w:val="auto"/>
          <w:sz w:val="24"/>
          <w:szCs w:val="24"/>
        </w:rPr>
        <w:t>授权代表签字或盖</w:t>
      </w:r>
      <w:r>
        <w:rPr>
          <w:rFonts w:hint="eastAsia" w:ascii="宋体" w:hAnsi="宋体" w:cs="宋体"/>
          <w:color w:val="auto"/>
          <w:sz w:val="24"/>
          <w:szCs w:val="24"/>
          <w:lang w:eastAsia="zh-CN"/>
        </w:rPr>
        <w:t>私</w:t>
      </w:r>
      <w:r>
        <w:rPr>
          <w:rFonts w:hint="eastAsia" w:ascii="宋体" w:hAnsi="宋体" w:cs="宋体"/>
          <w:color w:val="auto"/>
          <w:sz w:val="24"/>
          <w:szCs w:val="24"/>
        </w:rPr>
        <w:t>章：</w:t>
      </w:r>
    </w:p>
    <w:p>
      <w:pPr>
        <w:spacing w:line="360" w:lineRule="auto"/>
        <w:ind w:firstLine="960" w:firstLineChars="400"/>
        <w:rPr>
          <w:rFonts w:hint="eastAsia" w:ascii="宋体" w:hAnsi="宋体" w:cs="宋体"/>
          <w:color w:val="auto"/>
          <w:sz w:val="24"/>
          <w:szCs w:val="24"/>
        </w:rPr>
      </w:pPr>
      <w:r>
        <w:rPr>
          <w:rFonts w:hint="eastAsia" w:ascii="宋体" w:hAnsi="宋体" w:cs="宋体"/>
          <w:color w:val="auto"/>
          <w:sz w:val="24"/>
          <w:szCs w:val="24"/>
        </w:rPr>
        <w:t>年   月   日</w:t>
      </w:r>
    </w:p>
    <w:p>
      <w:pPr>
        <w:spacing w:line="480" w:lineRule="auto"/>
        <w:jc w:val="both"/>
        <w:rPr>
          <w:rFonts w:hint="eastAsia" w:hAnsi="宋体" w:cs="宋体"/>
          <w:color w:val="auto"/>
          <w:sz w:val="24"/>
          <w:szCs w:val="24"/>
          <w:u w:val="single"/>
        </w:rPr>
      </w:pPr>
      <w:r>
        <w:rPr>
          <w:rFonts w:hint="eastAsia" w:hAnsi="宋体" w:cs="宋体"/>
          <w:color w:val="auto"/>
          <w:sz w:val="24"/>
          <w:szCs w:val="24"/>
        </w:rPr>
        <w:t>电话：</w:t>
      </w:r>
      <w:r>
        <w:rPr>
          <w:rFonts w:hint="eastAsia" w:hAnsi="宋体" w:cs="宋体"/>
          <w:color w:val="auto"/>
          <w:sz w:val="24"/>
          <w:szCs w:val="24"/>
          <w:u w:val="single"/>
        </w:rPr>
        <w:t xml:space="preserve">             </w:t>
      </w:r>
      <w:r>
        <w:rPr>
          <w:rFonts w:hint="eastAsia" w:hAnsi="宋体" w:cs="宋体"/>
          <w:color w:val="auto"/>
          <w:sz w:val="24"/>
          <w:szCs w:val="24"/>
        </w:rPr>
        <w:t xml:space="preserve"> 传真：</w:t>
      </w:r>
      <w:r>
        <w:rPr>
          <w:rFonts w:hint="eastAsia" w:hAnsi="宋体" w:cs="宋体"/>
          <w:color w:val="auto"/>
          <w:sz w:val="24"/>
          <w:szCs w:val="24"/>
          <w:u w:val="single"/>
        </w:rPr>
        <w:t xml:space="preserve">            </w:t>
      </w:r>
      <w:r>
        <w:rPr>
          <w:rFonts w:hint="eastAsia" w:hAnsi="宋体" w:cs="宋体"/>
          <w:color w:val="auto"/>
          <w:sz w:val="24"/>
          <w:szCs w:val="24"/>
        </w:rPr>
        <w:t xml:space="preserve">  邮编：</w:t>
      </w:r>
      <w:r>
        <w:rPr>
          <w:rFonts w:hint="eastAsia" w:hAnsi="宋体" w:cs="宋体"/>
          <w:color w:val="auto"/>
          <w:sz w:val="24"/>
          <w:szCs w:val="24"/>
          <w:u w:val="single"/>
        </w:rPr>
        <w:t xml:space="preserve">               </w:t>
      </w:r>
    </w:p>
    <w:p>
      <w:pPr>
        <w:spacing w:line="480" w:lineRule="auto"/>
        <w:jc w:val="center"/>
        <w:rPr>
          <w:rFonts w:hint="eastAsia" w:ascii="黑体" w:hAnsi="黑体" w:eastAsia="黑体" w:cs="黑体"/>
          <w:b/>
          <w:color w:val="auto"/>
          <w:sz w:val="28"/>
          <w:szCs w:val="28"/>
          <w:lang w:val="en-US" w:eastAsia="zh-CN"/>
        </w:rPr>
      </w:pPr>
    </w:p>
    <w:p>
      <w:pPr>
        <w:spacing w:line="480" w:lineRule="auto"/>
        <w:jc w:val="center"/>
        <w:outlineLvl w:val="2"/>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2</w:t>
      </w:r>
      <w:r>
        <w:rPr>
          <w:rFonts w:hint="eastAsia" w:ascii="黑体" w:hAnsi="黑体" w:eastAsia="黑体" w:cs="黑体"/>
          <w:b/>
          <w:color w:val="auto"/>
          <w:sz w:val="28"/>
          <w:szCs w:val="28"/>
        </w:rPr>
        <w:t xml:space="preserve"> 法定代表人/单位负责人证明书</w:t>
      </w:r>
    </w:p>
    <w:p>
      <w:pPr>
        <w:spacing w:line="480" w:lineRule="exact"/>
        <w:rPr>
          <w:rFonts w:hint="eastAsia" w:ascii="宋体" w:hAnsi="宋体" w:cs="宋体"/>
          <w:color w:val="auto"/>
          <w:sz w:val="24"/>
        </w:rPr>
      </w:pPr>
      <w:r>
        <w:rPr>
          <w:rFonts w:hint="eastAsia" w:ascii="宋体" w:hAnsi="宋体" w:cs="宋体"/>
          <w:color w:val="auto"/>
          <w:sz w:val="24"/>
        </w:rPr>
        <w:t>致：</w:t>
      </w:r>
      <w:r>
        <w:rPr>
          <w:rFonts w:hint="eastAsia" w:cs="宋体"/>
          <w:color w:val="auto"/>
          <w:sz w:val="24"/>
          <w:lang w:val="en-US" w:eastAsia="zh-CN"/>
        </w:rPr>
        <w:t>广东省妇幼保健院</w:t>
      </w:r>
      <w:r>
        <w:rPr>
          <w:rFonts w:hint="eastAsia" w:ascii="宋体" w:hAnsi="宋体" w:cs="宋体"/>
          <w:color w:val="auto"/>
          <w:sz w:val="24"/>
        </w:rPr>
        <w:t>：</w:t>
      </w:r>
    </w:p>
    <w:p>
      <w:pPr>
        <w:rPr>
          <w:rFonts w:hint="eastAsia" w:ascii="宋体" w:hAnsi="宋体" w:cs="宋体"/>
          <w:color w:val="auto"/>
          <w:sz w:val="24"/>
        </w:rPr>
      </w:pPr>
    </w:p>
    <w:p>
      <w:pPr>
        <w:spacing w:line="44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同志，现任我单位</w:t>
      </w:r>
      <w:r>
        <w:rPr>
          <w:rFonts w:hint="eastAsia" w:ascii="宋体" w:hAnsi="宋体" w:cs="宋体"/>
          <w:color w:val="auto"/>
          <w:sz w:val="24"/>
          <w:u w:val="single"/>
        </w:rPr>
        <w:t xml:space="preserve">          </w:t>
      </w:r>
      <w:r>
        <w:rPr>
          <w:rFonts w:hint="eastAsia" w:ascii="宋体" w:hAnsi="宋体" w:cs="宋体"/>
          <w:color w:val="auto"/>
          <w:sz w:val="24"/>
        </w:rPr>
        <w:t>职务，为法定代表人，特此证明。</w:t>
      </w:r>
    </w:p>
    <w:p>
      <w:pPr>
        <w:spacing w:line="440" w:lineRule="exact"/>
        <w:rPr>
          <w:rFonts w:hint="eastAsia" w:ascii="宋体" w:hAnsi="宋体" w:cs="宋体"/>
          <w:color w:val="auto"/>
          <w:sz w:val="24"/>
        </w:rPr>
      </w:pPr>
      <w:r>
        <w:rPr>
          <w:rFonts w:hint="eastAsia" w:ascii="宋体" w:hAnsi="宋体" w:cs="宋体"/>
          <w:color w:val="auto"/>
          <w:sz w:val="24"/>
        </w:rPr>
        <w:t>签发日期：              单位：           （盖章）</w:t>
      </w:r>
    </w:p>
    <w:p>
      <w:pPr>
        <w:spacing w:line="440" w:lineRule="exact"/>
        <w:rPr>
          <w:rFonts w:hint="eastAsia" w:ascii="宋体" w:hAnsi="宋体" w:cs="宋体"/>
          <w:color w:val="auto"/>
          <w:sz w:val="24"/>
        </w:rPr>
      </w:pPr>
      <w:r>
        <w:rPr>
          <w:rFonts w:hint="eastAsia" w:ascii="宋体" w:hAnsi="宋体" w:cs="宋体"/>
          <w:color w:val="auto"/>
          <w:sz w:val="24"/>
        </w:rPr>
        <w:t>附：代表人性别：        年龄：           身份证号码：</w:t>
      </w:r>
    </w:p>
    <w:p>
      <w:pPr>
        <w:spacing w:line="440" w:lineRule="exact"/>
        <w:rPr>
          <w:rFonts w:hint="eastAsia" w:ascii="宋体" w:hAnsi="宋体" w:cs="宋体"/>
          <w:color w:val="auto"/>
          <w:sz w:val="24"/>
        </w:rPr>
      </w:pPr>
      <w:r>
        <w:rPr>
          <w:rFonts w:hint="eastAsia" w:ascii="宋体" w:hAnsi="宋体" w:cs="宋体"/>
          <w:color w:val="auto"/>
          <w:sz w:val="24"/>
        </w:rPr>
        <w:t>联系电话：</w:t>
      </w:r>
    </w:p>
    <w:p>
      <w:pPr>
        <w:spacing w:line="440" w:lineRule="exact"/>
        <w:rPr>
          <w:rFonts w:hint="eastAsia" w:ascii="宋体" w:hAnsi="宋体" w:cs="宋体"/>
          <w:color w:val="auto"/>
          <w:sz w:val="24"/>
        </w:rPr>
      </w:pPr>
      <w:r>
        <w:rPr>
          <w:rFonts w:hint="eastAsia" w:ascii="宋体" w:hAnsi="宋体" w:cs="宋体"/>
          <w:color w:val="auto"/>
          <w:sz w:val="24"/>
        </w:rPr>
        <w:t>营业执照号码：                       经济性质：</w:t>
      </w:r>
    </w:p>
    <w:p>
      <w:pPr>
        <w:spacing w:line="440" w:lineRule="exact"/>
        <w:rPr>
          <w:rFonts w:hint="eastAsia" w:ascii="宋体" w:hAnsi="宋体" w:cs="宋体"/>
          <w:color w:val="auto"/>
          <w:sz w:val="24"/>
        </w:rPr>
      </w:pPr>
      <w:r>
        <w:rPr>
          <w:rFonts w:hint="eastAsia" w:ascii="宋体" w:hAnsi="宋体" w:cs="宋体"/>
          <w:color w:val="auto"/>
          <w:sz w:val="24"/>
        </w:rPr>
        <w:t>主营（产）：</w:t>
      </w:r>
    </w:p>
    <w:p>
      <w:pPr>
        <w:spacing w:line="440" w:lineRule="exact"/>
        <w:rPr>
          <w:rFonts w:hint="eastAsia" w:ascii="宋体" w:hAnsi="宋体" w:cs="宋体"/>
          <w:color w:val="auto"/>
          <w:sz w:val="24"/>
        </w:rPr>
      </w:pPr>
      <w:r>
        <w:rPr>
          <w:rFonts w:hint="eastAsia" w:ascii="宋体" w:hAnsi="宋体" w:cs="宋体"/>
          <w:color w:val="auto"/>
          <w:sz w:val="24"/>
        </w:rPr>
        <w:t>兼营（产）：</w:t>
      </w:r>
    </w:p>
    <w:p>
      <w:pPr>
        <w:spacing w:line="440" w:lineRule="exact"/>
        <w:rPr>
          <w:rFonts w:hint="eastAsia" w:ascii="宋体" w:hAnsi="宋体" w:cs="宋体"/>
          <w:color w:val="auto"/>
          <w:sz w:val="24"/>
        </w:rPr>
      </w:pPr>
      <w:r>
        <w:rPr>
          <w:rFonts w:hint="eastAsia" w:ascii="宋体" w:hAnsi="宋体" w:cs="宋体"/>
          <w:color w:val="auto"/>
          <w:sz w:val="24"/>
        </w:rPr>
        <w:t>进口物品经营许可证号码：</w:t>
      </w:r>
    </w:p>
    <w:p>
      <w:pPr>
        <w:spacing w:line="440" w:lineRule="exact"/>
        <w:rPr>
          <w:rFonts w:hint="eastAsia" w:ascii="宋体" w:hAnsi="宋体" w:cs="宋体"/>
          <w:color w:val="auto"/>
          <w:sz w:val="24"/>
        </w:rPr>
      </w:pPr>
      <w:r>
        <w:rPr>
          <w:rFonts w:hint="eastAsia" w:ascii="宋体" w:hAnsi="宋体" w:cs="宋体"/>
          <w:color w:val="auto"/>
          <w:sz w:val="24"/>
        </w:rPr>
        <w:t>主营：</w:t>
      </w:r>
    </w:p>
    <w:p>
      <w:pPr>
        <w:spacing w:line="440" w:lineRule="exact"/>
        <w:rPr>
          <w:rFonts w:hint="eastAsia" w:ascii="宋体" w:hAnsi="宋体" w:cs="宋体"/>
          <w:color w:val="auto"/>
          <w:sz w:val="24"/>
        </w:rPr>
      </w:pPr>
      <w:r>
        <w:rPr>
          <w:rFonts w:hint="eastAsia" w:ascii="宋体" w:hAnsi="宋体" w:cs="宋体"/>
          <w:color w:val="auto"/>
          <w:sz w:val="24"/>
        </w:rPr>
        <w:t>兼营：</w:t>
      </w:r>
    </w:p>
    <w:p>
      <w:pPr>
        <w:spacing w:line="440" w:lineRule="exact"/>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440" w:lineRule="exact"/>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spacing w:line="440" w:lineRule="exact"/>
        <w:ind w:firstLine="840" w:firstLineChars="350"/>
        <w:rPr>
          <w:rFonts w:hint="eastAsia" w:ascii="宋体" w:hAnsi="宋体" w:cs="宋体"/>
          <w:color w:val="auto"/>
          <w:sz w:val="24"/>
        </w:rPr>
      </w:pPr>
      <w:r>
        <w:rPr>
          <w:rFonts w:hint="eastAsia" w:ascii="宋体" w:hAnsi="宋体" w:cs="宋体"/>
          <w:color w:val="auto"/>
          <w:sz w:val="24"/>
        </w:rPr>
        <w:t>3.将此证明书提交对方作为合同附件。</w:t>
      </w:r>
    </w:p>
    <w:p>
      <w:pPr>
        <w:rPr>
          <w:rFonts w:hint="eastAsia" w:ascii="宋体" w:hAnsi="宋体" w:cs="宋体"/>
          <w:color w:val="auto"/>
          <w:sz w:val="24"/>
        </w:rPr>
      </w:pPr>
    </w:p>
    <w:p>
      <w:pPr>
        <w:rPr>
          <w:rFonts w:hint="eastAsia" w:ascii="宋体" w:hAnsi="宋体" w:cs="宋体"/>
          <w:b/>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(为避免废标，请供应商务必提供本附件)</w:t>
      </w:r>
    </w:p>
    <w:p>
      <w:pPr>
        <w:rPr>
          <w:rFonts w:hint="eastAsia" w:ascii="宋体" w:hAnsi="宋体" w:cs="宋体"/>
          <w:b/>
          <w:color w:val="auto"/>
          <w:sz w:val="28"/>
          <w:szCs w:val="28"/>
        </w:rPr>
      </w:pPr>
      <w:r>
        <w:rPr>
          <w:rFonts w:hint="eastAsia" w:ascii="宋体" w:hAnsi="宋体" w:cs="宋体"/>
          <w:b/>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 w:val="28"/>
                                <w:szCs w:val="28"/>
                              </w:rPr>
                            </w:pPr>
                            <w:r>
                              <w:rPr>
                                <w:rFonts w:hint="eastAsia" w:hAnsi="宋体"/>
                                <w:sz w:val="28"/>
                                <w:szCs w:val="28"/>
                              </w:rPr>
                              <w:t>法定代表人身份证复印件</w:t>
                            </w:r>
                          </w:p>
                          <w:p>
                            <w:pPr>
                              <w:jc w:val="center"/>
                              <w:rPr>
                                <w:rFonts w:hint="eastAsia"/>
                                <w:szCs w:val="21"/>
                              </w:rPr>
                            </w:pPr>
                            <w:r>
                              <w:rPr>
                                <w:rFonts w:hint="eastAsia" w:hAnsi="宋体"/>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 w:val="28"/>
                          <w:szCs w:val="28"/>
                        </w:rPr>
                      </w:pPr>
                      <w:r>
                        <w:rPr>
                          <w:rFonts w:hint="eastAsia" w:hAnsi="宋体"/>
                          <w:sz w:val="28"/>
                          <w:szCs w:val="28"/>
                        </w:rPr>
                        <w:t>法定代表人身份证复印件</w:t>
                      </w:r>
                    </w:p>
                    <w:p>
                      <w:pPr>
                        <w:jc w:val="center"/>
                        <w:rPr>
                          <w:rFonts w:hint="eastAsia"/>
                          <w:szCs w:val="21"/>
                        </w:rPr>
                      </w:pPr>
                      <w:r>
                        <w:rPr>
                          <w:rFonts w:hint="eastAsia" w:hAnsi="宋体"/>
                          <w:szCs w:val="21"/>
                        </w:rPr>
                        <w:t>（请双面复印）</w:t>
                      </w:r>
                    </w:p>
                    <w:p>
                      <w:pPr>
                        <w:jc w:val="center"/>
                        <w:rPr>
                          <w:sz w:val="28"/>
                          <w:szCs w:val="28"/>
                        </w:rPr>
                      </w:pPr>
                    </w:p>
                  </w:txbxContent>
                </v:textbox>
              </v:shape>
            </w:pict>
          </mc:Fallback>
        </mc:AlternateContent>
      </w: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spacing w:line="480" w:lineRule="exact"/>
        <w:jc w:val="center"/>
        <w:rPr>
          <w:rFonts w:hint="eastAsia" w:ascii="宋体" w:hAnsi="宋体" w:cs="宋体"/>
          <w:b/>
          <w:color w:val="auto"/>
          <w:sz w:val="28"/>
          <w:szCs w:val="28"/>
        </w:rPr>
      </w:pPr>
    </w:p>
    <w:p>
      <w:pPr>
        <w:spacing w:line="480" w:lineRule="exact"/>
        <w:jc w:val="both"/>
        <w:rPr>
          <w:rFonts w:hint="eastAsia" w:ascii="宋体" w:hAnsi="宋体" w:cs="宋体"/>
          <w:b/>
          <w:color w:val="auto"/>
          <w:sz w:val="28"/>
          <w:szCs w:val="28"/>
        </w:rPr>
      </w:pPr>
    </w:p>
    <w:p>
      <w:pPr>
        <w:spacing w:line="480" w:lineRule="auto"/>
        <w:jc w:val="center"/>
        <w:outlineLvl w:val="2"/>
        <w:rPr>
          <w:rFonts w:hint="eastAsia" w:ascii="黑体" w:hAnsi="黑体" w:eastAsia="黑体" w:cs="黑体"/>
          <w:b/>
          <w:color w:val="auto"/>
          <w:sz w:val="24"/>
          <w:szCs w:val="24"/>
        </w:rPr>
      </w:pPr>
      <w:r>
        <w:rPr>
          <w:rFonts w:hint="eastAsia" w:ascii="宋体" w:hAnsi="宋体" w:cs="宋体"/>
          <w:b/>
          <w:color w:val="auto"/>
          <w:sz w:val="24"/>
          <w:szCs w:val="24"/>
        </w:rPr>
        <w:br w:type="page"/>
      </w: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 xml:space="preserve"> 法定代表人/负责人授权委托书</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致：</w:t>
      </w:r>
      <w:r>
        <w:rPr>
          <w:rFonts w:hint="eastAsia" w:cs="宋体"/>
          <w:color w:val="auto"/>
          <w:sz w:val="24"/>
          <w:lang w:eastAsia="zh-CN"/>
        </w:rPr>
        <w:t>广东省妇幼保健院</w:t>
      </w:r>
    </w:p>
    <w:p>
      <w:pPr>
        <w:spacing w:line="360" w:lineRule="auto"/>
        <w:rPr>
          <w:rFonts w:hint="eastAsia" w:ascii="宋体" w:hAnsi="宋体" w:cs="宋体"/>
          <w:color w:val="auto"/>
          <w:sz w:val="24"/>
        </w:rPr>
      </w:pP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 xml:space="preserve">             </w:t>
      </w:r>
      <w:r>
        <w:rPr>
          <w:rFonts w:hint="eastAsia" w:ascii="宋体" w:hAnsi="宋体" w:cs="宋体"/>
          <w:color w:val="auto"/>
          <w:sz w:val="24"/>
        </w:rPr>
        <w:t>同志，为我方签订</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）经济合同及办理其他事务代理人，其权限是：</w:t>
      </w:r>
    </w:p>
    <w:p>
      <w:pPr>
        <w:spacing w:line="480" w:lineRule="exac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w:t>
      </w:r>
    </w:p>
    <w:p>
      <w:pPr>
        <w:spacing w:line="480" w:lineRule="exact"/>
        <w:rPr>
          <w:rFonts w:hint="eastAsia" w:ascii="宋体" w:hAnsi="宋体" w:cs="宋体"/>
          <w:color w:val="auto"/>
          <w:sz w:val="24"/>
        </w:rPr>
      </w:pPr>
      <w:r>
        <w:rPr>
          <w:rFonts w:hint="eastAsia" w:ascii="宋体" w:hAnsi="宋体" w:cs="宋体"/>
          <w:color w:val="auto"/>
          <w:sz w:val="24"/>
        </w:rPr>
        <w:t>授权单位：          （盖章）     法定代表人              （签名或盖私章）</w:t>
      </w:r>
    </w:p>
    <w:p>
      <w:pPr>
        <w:spacing w:line="480" w:lineRule="exact"/>
        <w:rPr>
          <w:rFonts w:hint="eastAsia" w:ascii="宋体" w:hAnsi="宋体" w:cs="宋体"/>
          <w:color w:val="auto"/>
          <w:sz w:val="24"/>
        </w:rPr>
      </w:pPr>
      <w:r>
        <w:rPr>
          <w:rFonts w:hint="eastAsia" w:ascii="宋体" w:hAnsi="宋体" w:cs="宋体"/>
          <w:color w:val="auto"/>
          <w:sz w:val="24"/>
        </w:rPr>
        <w:t>有效期限：至     年       月      日       签发日期：</w:t>
      </w:r>
    </w:p>
    <w:p>
      <w:pPr>
        <w:spacing w:line="480" w:lineRule="exact"/>
        <w:rPr>
          <w:rFonts w:hint="eastAsia" w:ascii="宋体" w:hAnsi="宋体" w:cs="宋体"/>
          <w:color w:val="auto"/>
          <w:sz w:val="24"/>
        </w:rPr>
      </w:pPr>
      <w:r>
        <w:rPr>
          <w:rFonts w:hint="eastAsia" w:ascii="宋体" w:hAnsi="宋体" w:cs="宋体"/>
          <w:color w:val="auto"/>
          <w:sz w:val="24"/>
        </w:rPr>
        <w:t>附：代理人性别：     年龄：       职务：         身份证号码：</w:t>
      </w:r>
    </w:p>
    <w:p>
      <w:pPr>
        <w:spacing w:line="480" w:lineRule="exact"/>
        <w:rPr>
          <w:rFonts w:hint="eastAsia" w:ascii="宋体" w:hAnsi="宋体" w:cs="宋体"/>
          <w:color w:val="auto"/>
          <w:sz w:val="24"/>
        </w:rPr>
      </w:pPr>
      <w:r>
        <w:rPr>
          <w:rFonts w:hint="eastAsia" w:ascii="宋体" w:hAnsi="宋体" w:cs="宋体"/>
          <w:color w:val="auto"/>
          <w:sz w:val="24"/>
        </w:rPr>
        <w:t xml:space="preserve">  联系电话：</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营业执照号码：                         经济性质：</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主营（产）：                           兼营（产）：</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进口物品经营许可证号码：</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主营：                                 兼营：</w:t>
      </w:r>
    </w:p>
    <w:p>
      <w:pPr>
        <w:spacing w:line="480" w:lineRule="exact"/>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480" w:lineRule="exact"/>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spacing w:line="480" w:lineRule="exact"/>
        <w:ind w:firstLine="720" w:firstLineChars="300"/>
        <w:rPr>
          <w:rFonts w:hint="eastAsia" w:ascii="宋体" w:hAnsi="宋体" w:cs="宋体"/>
          <w:b/>
          <w:color w:val="auto"/>
          <w:sz w:val="24"/>
        </w:rPr>
      </w:pPr>
      <w:r>
        <w:rPr>
          <w:rFonts w:hint="eastAsia" w:ascii="宋体" w:hAnsi="宋体" w:cs="宋体"/>
          <w:color w:val="auto"/>
          <w:sz w:val="24"/>
        </w:rPr>
        <w:t>3.将此证明书提交对方作为合同附件</w:t>
      </w:r>
      <w:r>
        <w:rPr>
          <w:rFonts w:hint="eastAsia" w:ascii="宋体" w:hAnsi="宋体" w:cs="宋体"/>
          <w:b/>
          <w:color w:val="auto"/>
          <w:sz w:val="24"/>
        </w:rPr>
        <w:t>。</w:t>
      </w:r>
    </w:p>
    <w:p>
      <w:pPr>
        <w:spacing w:line="480" w:lineRule="exact"/>
        <w:ind w:firstLine="720" w:firstLineChars="300"/>
        <w:rPr>
          <w:rFonts w:hint="eastAsia" w:ascii="宋体" w:hAnsi="宋体" w:cs="宋体"/>
          <w:color w:val="auto"/>
          <w:sz w:val="24"/>
        </w:rPr>
      </w:pPr>
      <w:r>
        <w:rPr>
          <w:rFonts w:hint="eastAsia" w:ascii="宋体" w:hAnsi="宋体" w:cs="宋体"/>
          <w:color w:val="auto"/>
          <w:sz w:val="24"/>
        </w:rPr>
        <w:t>4.授权权限：全权代表本公司参与上述采购项目的投标，负责提供与签署确认一切文书资料，以及向贵方递交的任何补充承诺。</w:t>
      </w:r>
    </w:p>
    <w:p>
      <w:pPr>
        <w:spacing w:line="440" w:lineRule="exact"/>
        <w:ind w:firstLine="736" w:firstLineChars="307"/>
        <w:rPr>
          <w:rFonts w:hint="eastAsia" w:ascii="宋体" w:hAnsi="宋体" w:cs="宋体"/>
          <w:color w:val="auto"/>
          <w:sz w:val="24"/>
        </w:rPr>
      </w:pPr>
      <w:r>
        <w:rPr>
          <w:rFonts w:hint="eastAsia" w:ascii="宋体" w:hAnsi="宋体" w:cs="宋体"/>
          <w:color w:val="auto"/>
          <w:sz w:val="24"/>
        </w:rPr>
        <w:t>5.有效期限：与本公司</w:t>
      </w:r>
      <w:r>
        <w:rPr>
          <w:rFonts w:hint="eastAsia" w:ascii="宋体" w:hAnsi="宋体" w:cs="宋体"/>
          <w:color w:val="auto"/>
          <w:sz w:val="24"/>
          <w:lang w:eastAsia="zh-CN"/>
        </w:rPr>
        <w:t>响应文件成交</w:t>
      </w:r>
      <w:r>
        <w:rPr>
          <w:rFonts w:hint="eastAsia" w:ascii="宋体" w:hAnsi="宋体" w:cs="宋体"/>
          <w:color w:val="auto"/>
          <w:sz w:val="24"/>
        </w:rPr>
        <w:t>注的</w:t>
      </w:r>
      <w:r>
        <w:rPr>
          <w:rFonts w:hint="eastAsia" w:ascii="宋体" w:hAnsi="宋体" w:cs="宋体"/>
          <w:color w:val="auto"/>
          <w:sz w:val="24"/>
          <w:lang w:eastAsia="zh-CN"/>
        </w:rPr>
        <w:t>磋商有效期</w:t>
      </w:r>
      <w:r>
        <w:rPr>
          <w:rFonts w:hint="eastAsia" w:ascii="宋体" w:hAnsi="宋体" w:cs="宋体"/>
          <w:color w:val="auto"/>
          <w:sz w:val="24"/>
        </w:rPr>
        <w:t>相同，自本单位盖公章之日起生效。</w:t>
      </w:r>
    </w:p>
    <w:p>
      <w:pPr>
        <w:spacing w:line="440" w:lineRule="exact"/>
        <w:ind w:firstLine="736" w:firstLineChars="307"/>
        <w:rPr>
          <w:rFonts w:hint="eastAsia" w:ascii="宋体" w:hAnsi="宋体" w:cs="宋体"/>
          <w:color w:val="auto"/>
          <w:sz w:val="24"/>
        </w:rPr>
      </w:pPr>
      <w:r>
        <w:rPr>
          <w:rFonts w:hint="eastAsia" w:ascii="宋体" w:hAnsi="宋体" w:cs="宋体"/>
          <w:color w:val="auto"/>
          <w:sz w:val="24"/>
        </w:rPr>
        <w:t>6.投标签字代表为法定代表人，则本表不适用。</w:t>
      </w:r>
    </w:p>
    <w:p>
      <w:pPr>
        <w:spacing w:line="360" w:lineRule="auto"/>
        <w:ind w:firstLine="420"/>
        <w:rPr>
          <w:rFonts w:hint="eastAsia" w:ascii="宋体" w:hAnsi="宋体" w:cs="宋体"/>
          <w:color w:val="auto"/>
          <w:sz w:val="28"/>
          <w:szCs w:val="28"/>
          <w:u w:val="single"/>
        </w:rPr>
      </w:pPr>
      <w:r>
        <w:rPr>
          <w:rFonts w:hint="eastAsia" w:ascii="宋体" w:hAnsi="宋体" w:cs="宋体"/>
          <w:color w:val="auto"/>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rFonts w:hint="eastAsia"/>
                                <w:szCs w:val="21"/>
                              </w:rPr>
                            </w:pPr>
                            <w:r>
                              <w:rPr>
                                <w:rFonts w:hint="eastAsia" w:hAnsi="宋体"/>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rFonts w:hint="eastAsia"/>
                          <w:szCs w:val="21"/>
                        </w:rPr>
                      </w:pPr>
                      <w:r>
                        <w:rPr>
                          <w:rFonts w:hint="eastAsia" w:hAnsi="宋体"/>
                          <w:szCs w:val="21"/>
                        </w:rPr>
                        <w:t>（请双面复印）</w:t>
                      </w:r>
                    </w:p>
                  </w:txbxContent>
                </v:textbox>
              </v:shape>
            </w:pict>
          </mc:Fallback>
        </mc:AlternateContent>
      </w:r>
    </w:p>
    <w:bookmarkEnd w:id="256"/>
    <w:bookmarkEnd w:id="257"/>
    <w:bookmarkEnd w:id="258"/>
    <w:bookmarkEnd w:id="259"/>
    <w:p>
      <w:pPr>
        <w:spacing w:line="360" w:lineRule="auto"/>
        <w:ind w:firstLine="420"/>
        <w:rPr>
          <w:rFonts w:hint="eastAsia" w:ascii="宋体" w:hAnsi="宋体" w:cs="宋体"/>
          <w:color w:val="auto"/>
          <w:sz w:val="28"/>
          <w:szCs w:val="28"/>
          <w:u w:val="single"/>
        </w:rPr>
      </w:pPr>
    </w:p>
    <w:p>
      <w:pPr>
        <w:spacing w:line="360" w:lineRule="auto"/>
        <w:ind w:firstLine="420"/>
        <w:rPr>
          <w:rFonts w:hint="eastAsia" w:ascii="宋体" w:hAnsi="宋体" w:cs="宋体"/>
          <w:color w:val="auto"/>
          <w:sz w:val="28"/>
          <w:szCs w:val="28"/>
          <w:u w:val="single"/>
        </w:rPr>
      </w:pPr>
    </w:p>
    <w:p>
      <w:pPr>
        <w:spacing w:line="360" w:lineRule="auto"/>
        <w:ind w:firstLine="420"/>
        <w:rPr>
          <w:rFonts w:hint="eastAsia" w:ascii="宋体" w:hAnsi="宋体" w:cs="宋体"/>
          <w:color w:val="auto"/>
          <w:sz w:val="28"/>
          <w:szCs w:val="28"/>
          <w:u w:val="single"/>
        </w:rPr>
      </w:pPr>
    </w:p>
    <w:p>
      <w:pPr>
        <w:spacing w:line="300" w:lineRule="auto"/>
        <w:jc w:val="both"/>
        <w:rPr>
          <w:rFonts w:hint="eastAsia" w:ascii="宋体" w:hAnsi="宋体" w:cs="宋体"/>
          <w:b/>
          <w:color w:val="auto"/>
          <w:sz w:val="28"/>
          <w:szCs w:val="28"/>
        </w:rPr>
      </w:pPr>
    </w:p>
    <w:p>
      <w:pPr>
        <w:pStyle w:val="61"/>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黑体" w:hAnsi="黑体" w:eastAsia="黑体" w:cs="黑体"/>
          <w:b/>
          <w:color w:val="auto"/>
          <w:sz w:val="28"/>
          <w:szCs w:val="28"/>
          <w:lang w:eastAsia="zh-CN"/>
        </w:rPr>
      </w:pPr>
      <w:bookmarkStart w:id="260" w:name="_Toc222999736"/>
      <w:bookmarkStart w:id="261" w:name="_Toc288816850"/>
      <w:bookmarkStart w:id="262" w:name="_Toc170638931"/>
      <w:bookmarkStart w:id="263" w:name="_Toc184350421"/>
      <w:r>
        <w:rPr>
          <w:rFonts w:hint="eastAsia" w:ascii="黑体" w:hAnsi="黑体" w:eastAsia="黑体" w:cs="黑体"/>
          <w:b/>
          <w:color w:val="auto"/>
          <w:sz w:val="28"/>
          <w:szCs w:val="28"/>
          <w:lang w:eastAsia="zh-CN"/>
        </w:rPr>
        <w:t>四、商务部分</w:t>
      </w:r>
    </w:p>
    <w:p>
      <w:pPr>
        <w:spacing w:line="480" w:lineRule="auto"/>
        <w:jc w:val="center"/>
        <w:outlineLvl w:val="2"/>
        <w:rPr>
          <w:rFonts w:hint="eastAsia" w:ascii="黑体" w:hAnsi="黑体" w:eastAsia="黑体" w:cs="黑体"/>
          <w:b/>
          <w:color w:val="auto"/>
          <w:sz w:val="24"/>
          <w:szCs w:val="24"/>
          <w:lang w:eastAsia="zh-CN"/>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color w:val="auto"/>
          <w:sz w:val="28"/>
          <w:szCs w:val="28"/>
          <w:lang w:val="en-US" w:eastAsia="zh-CN"/>
        </w:rPr>
        <w:t>3.4</w:t>
      </w:r>
      <w:r>
        <w:rPr>
          <w:rFonts w:hint="eastAsia" w:ascii="黑体" w:hAnsi="黑体" w:eastAsia="黑体" w:cs="黑体"/>
          <w:b/>
          <w:color w:val="auto"/>
          <w:sz w:val="28"/>
          <w:szCs w:val="28"/>
        </w:rPr>
        <w:t xml:space="preserve"> </w:t>
      </w:r>
      <w:r>
        <w:rPr>
          <w:rFonts w:hint="eastAsia" w:ascii="黑体" w:hAnsi="黑体" w:eastAsia="黑体" w:cs="黑体"/>
          <w:b/>
          <w:color w:val="auto"/>
          <w:sz w:val="28"/>
          <w:szCs w:val="28"/>
          <w:lang w:eastAsia="zh-CN"/>
        </w:rPr>
        <w:t>保证金交纳凭证（</w:t>
      </w:r>
      <w:r>
        <w:rPr>
          <w:rFonts w:hint="eastAsia" w:ascii="黑体" w:hAnsi="黑体" w:eastAsia="黑体" w:cs="黑体"/>
          <w:b/>
          <w:color w:val="auto"/>
          <w:sz w:val="28"/>
          <w:szCs w:val="28"/>
          <w:lang w:val="en-US" w:eastAsia="zh-CN"/>
        </w:rPr>
        <w:t>本项目不适用</w:t>
      </w:r>
      <w:r>
        <w:rPr>
          <w:rFonts w:hint="eastAsia" w:ascii="黑体" w:hAnsi="黑体" w:eastAsia="黑体" w:cs="黑体"/>
          <w:b/>
          <w:color w:val="auto"/>
          <w:sz w:val="28"/>
          <w:szCs w:val="28"/>
          <w:lang w:eastAsia="zh-CN"/>
        </w:rPr>
        <w:t>）</w:t>
      </w:r>
    </w:p>
    <w:p>
      <w:pPr>
        <w:spacing w:line="360" w:lineRule="auto"/>
        <w:rPr>
          <w:rFonts w:hint="eastAsia" w:ascii="宋体" w:hAnsi="宋体"/>
          <w:color w:val="auto"/>
          <w:sz w:val="24"/>
        </w:rPr>
      </w:pPr>
      <w:r>
        <w:rPr>
          <w:rFonts w:hint="eastAsia"/>
          <w:color w:val="auto"/>
          <w:sz w:val="24"/>
          <w:u w:val="single"/>
          <w:lang w:eastAsia="zh-CN"/>
        </w:rPr>
        <w:t>广东省妇幼保健院</w:t>
      </w:r>
      <w:r>
        <w:rPr>
          <w:rFonts w:hint="eastAsia" w:ascii="宋体" w:hAnsi="宋体"/>
          <w:color w:val="auto"/>
          <w:sz w:val="24"/>
          <w:u w:val="single"/>
        </w:rPr>
        <w:t>：</w:t>
      </w:r>
    </w:p>
    <w:p>
      <w:pPr>
        <w:spacing w:line="360" w:lineRule="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（投标人全称) </w:t>
      </w:r>
      <w:r>
        <w:rPr>
          <w:rFonts w:hint="eastAsia" w:ascii="宋体" w:hAnsi="宋体"/>
          <w:color w:val="auto"/>
          <w:sz w:val="24"/>
          <w:u w:val="single"/>
          <w:lang w:val="en-US" w:eastAsia="zh-CN"/>
        </w:rPr>
        <w:t xml:space="preserve">    </w:t>
      </w:r>
      <w:r>
        <w:rPr>
          <w:rFonts w:hint="eastAsia" w:ascii="宋体" w:hAnsi="宋体"/>
          <w:color w:val="auto"/>
          <w:sz w:val="24"/>
        </w:rPr>
        <w:t>参加贵方组织的项目</w:t>
      </w:r>
      <w:r>
        <w:rPr>
          <w:rFonts w:hint="eastAsia" w:ascii="宋体" w:hAnsi="宋体"/>
          <w:color w:val="auto"/>
          <w:sz w:val="24"/>
          <w:lang w:eastAsia="zh-CN"/>
        </w:rPr>
        <w:t>名称为</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，项目</w:t>
      </w:r>
      <w:r>
        <w:rPr>
          <w:rFonts w:hint="eastAsia" w:ascii="宋体" w:hAnsi="宋体"/>
          <w:color w:val="auto"/>
          <w:sz w:val="24"/>
        </w:rPr>
        <w:t>编号为</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olor w:val="auto"/>
          <w:sz w:val="24"/>
        </w:rPr>
        <w:t>的采购活动。按</w:t>
      </w:r>
      <w:r>
        <w:rPr>
          <w:rFonts w:hint="eastAsia" w:ascii="宋体" w:hAnsi="宋体"/>
          <w:color w:val="auto"/>
          <w:sz w:val="24"/>
          <w:lang w:eastAsia="zh-CN"/>
        </w:rPr>
        <w:t>响应</w:t>
      </w:r>
      <w:r>
        <w:rPr>
          <w:rFonts w:hint="eastAsia" w:ascii="宋体" w:hAnsi="宋体"/>
          <w:color w:val="auto"/>
          <w:sz w:val="24"/>
        </w:rPr>
        <w:t>文件的规定，已通过（</w:t>
      </w:r>
      <w:r>
        <w:rPr>
          <w:rFonts w:hint="eastAsia" w:ascii="宋体" w:hAnsi="宋体"/>
          <w:color w:val="auto"/>
          <w:sz w:val="24"/>
          <w:szCs w:val="24"/>
        </w:rPr>
        <w:t>银行汇款、银行转账</w:t>
      </w:r>
      <w:r>
        <w:rPr>
          <w:rFonts w:hint="eastAsia" w:ascii="宋体" w:hAnsi="宋体"/>
          <w:color w:val="auto"/>
          <w:sz w:val="24"/>
        </w:rPr>
        <w:t>）形式交纳人民币</w:t>
      </w:r>
      <w:r>
        <w:rPr>
          <w:rFonts w:hint="eastAsia" w:ascii="宋体" w:hAnsi="宋体"/>
          <w:color w:val="auto"/>
          <w:sz w:val="24"/>
          <w:u w:val="single"/>
        </w:rPr>
        <w:t xml:space="preserve">（大写）  　　  </w:t>
      </w:r>
      <w:r>
        <w:rPr>
          <w:rFonts w:hint="eastAsia" w:ascii="宋体" w:hAnsi="宋体"/>
          <w:color w:val="auto"/>
          <w:sz w:val="24"/>
        </w:rPr>
        <w:t>元的</w:t>
      </w:r>
      <w:r>
        <w:rPr>
          <w:rFonts w:hint="eastAsia" w:ascii="宋体" w:hAnsi="宋体"/>
          <w:color w:val="auto"/>
          <w:sz w:val="24"/>
          <w:lang w:eastAsia="zh-CN"/>
        </w:rPr>
        <w:t>磋商</w:t>
      </w:r>
      <w:r>
        <w:rPr>
          <w:rFonts w:hint="eastAsia" w:ascii="宋体" w:hAnsi="宋体"/>
          <w:color w:val="auto"/>
          <w:sz w:val="24"/>
        </w:rPr>
        <w:t>保证金。</w:t>
      </w:r>
    </w:p>
    <w:p>
      <w:pPr>
        <w:spacing w:line="360" w:lineRule="auto"/>
        <w:ind w:firstLine="480" w:firstLineChars="200"/>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投标人开户银行：</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投标人银行帐号：</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说明：上述要素的填写必须与银行转账或银行汇款凭证的要素一致，</w:t>
      </w:r>
      <w:r>
        <w:rPr>
          <w:rFonts w:hint="eastAsia"/>
          <w:color w:val="auto"/>
          <w:sz w:val="24"/>
          <w:u w:val="single"/>
          <w:lang w:eastAsia="zh-CN"/>
        </w:rPr>
        <w:t>广东省妇幼保健院</w:t>
      </w:r>
      <w:r>
        <w:rPr>
          <w:rFonts w:hint="eastAsia" w:ascii="宋体" w:hAnsi="宋体"/>
          <w:color w:val="auto"/>
          <w:sz w:val="24"/>
        </w:rPr>
        <w:t>依据此凭证信息退还</w:t>
      </w:r>
      <w:r>
        <w:rPr>
          <w:rFonts w:hint="eastAsia" w:ascii="宋体" w:hAnsi="宋体"/>
          <w:color w:val="auto"/>
          <w:sz w:val="24"/>
          <w:lang w:eastAsia="zh-CN"/>
        </w:rPr>
        <w:t>磋商</w:t>
      </w:r>
      <w:r>
        <w:rPr>
          <w:rFonts w:hint="eastAsia" w:ascii="宋体" w:hAnsi="宋体"/>
          <w:color w:val="auto"/>
          <w:sz w:val="24"/>
        </w:rPr>
        <w:t>保证金。</w:t>
      </w:r>
    </w:p>
    <w:p>
      <w:pPr>
        <w:adjustRightInd w:val="0"/>
        <w:snapToGrid w:val="0"/>
        <w:spacing w:line="300" w:lineRule="auto"/>
        <w:rPr>
          <w:rFonts w:hint="eastAsia" w:ascii="宋体" w:hAnsi="宋体"/>
          <w:color w:val="auto"/>
          <w:sz w:val="24"/>
        </w:rPr>
      </w:pP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投标人法定代表人（或法定代表人授权代表）签字：</w:t>
      </w:r>
      <w:r>
        <w:rPr>
          <w:rFonts w:hint="eastAsia" w:ascii="宋体" w:hAnsi="宋体"/>
          <w:color w:val="auto"/>
          <w:sz w:val="24"/>
          <w:u w:val="single"/>
        </w:rPr>
        <w:t xml:space="preserve">                   </w:t>
      </w: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投标人名称（签章）：</w:t>
      </w:r>
      <w:r>
        <w:rPr>
          <w:rFonts w:hint="eastAsia" w:ascii="宋体" w:hAnsi="宋体"/>
          <w:color w:val="auto"/>
          <w:sz w:val="24"/>
          <w:u w:val="single"/>
        </w:rPr>
        <w:t xml:space="preserve">                        </w:t>
      </w: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日期：   年   月   日</w:t>
      </w:r>
    </w:p>
    <w:p>
      <w:pPr>
        <w:spacing w:line="360" w:lineRule="auto"/>
        <w:rPr>
          <w:rFonts w:hint="eastAsia" w:ascii="宋体" w:hAnsi="宋体"/>
          <w:color w:val="auto"/>
          <w:sz w:val="24"/>
          <w:szCs w:val="24"/>
        </w:rPr>
      </w:pPr>
    </w:p>
    <w:p>
      <w:pPr>
        <w:spacing w:line="360" w:lineRule="auto"/>
        <w:rPr>
          <w:rFonts w:hint="eastAsia" w:ascii="宋体" w:hAnsi="宋体"/>
          <w:b/>
          <w:bCs/>
          <w:color w:val="auto"/>
          <w:sz w:val="24"/>
          <w:szCs w:val="24"/>
        </w:rPr>
      </w:pPr>
      <w:r>
        <w:rPr>
          <w:rFonts w:hint="eastAsia" w:ascii="宋体" w:hAnsi="宋体"/>
          <w:b/>
          <w:bCs/>
          <w:color w:val="auto"/>
          <w:sz w:val="24"/>
          <w:szCs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noWrap w:val="0"/>
            <w:vAlign w:val="top"/>
          </w:tcPr>
          <w:p>
            <w:pPr>
              <w:spacing w:line="300" w:lineRule="auto"/>
              <w:jc w:val="center"/>
              <w:rPr>
                <w:rFonts w:ascii="宋体" w:hAnsi="宋体"/>
                <w:color w:val="auto"/>
                <w:szCs w:val="21"/>
              </w:rPr>
            </w:pPr>
            <w:r>
              <w:rPr>
                <w:rFonts w:ascii="宋体" w:hAnsi="宋体"/>
                <w:color w:val="auto"/>
                <w:szCs w:val="21"/>
              </w:rPr>
              <w:t>粘贴转帐或汇款的银行凭证复印件</w:t>
            </w:r>
          </w:p>
        </w:tc>
      </w:tr>
    </w:tbl>
    <w:p>
      <w:pPr>
        <w:spacing w:line="360" w:lineRule="auto"/>
        <w:rPr>
          <w:rFonts w:hint="eastAsia" w:ascii="宋体" w:hAnsi="宋体"/>
          <w:color w:val="auto"/>
          <w:sz w:val="24"/>
        </w:rPr>
      </w:pPr>
      <w:r>
        <w:rPr>
          <w:rFonts w:hint="eastAsia" w:ascii="宋体" w:hAnsi="宋体"/>
          <w:color w:val="auto"/>
          <w:sz w:val="24"/>
        </w:rPr>
        <w:t>注：1.</w:t>
      </w:r>
      <w:r>
        <w:rPr>
          <w:rFonts w:hint="eastAsia" w:ascii="宋体" w:hAnsi="宋体"/>
          <w:color w:val="auto"/>
          <w:sz w:val="24"/>
          <w:lang w:eastAsia="zh-CN"/>
        </w:rPr>
        <w:t>供应商</w:t>
      </w:r>
      <w:r>
        <w:rPr>
          <w:rFonts w:hint="eastAsia" w:ascii="宋体" w:hAnsi="宋体"/>
          <w:color w:val="auto"/>
          <w:sz w:val="24"/>
        </w:rPr>
        <w:t>投标时，应当按</w:t>
      </w:r>
      <w:r>
        <w:rPr>
          <w:rFonts w:hint="eastAsia" w:ascii="宋体" w:hAnsi="宋体"/>
          <w:color w:val="auto"/>
          <w:sz w:val="24"/>
          <w:lang w:eastAsia="zh-CN"/>
        </w:rPr>
        <w:t>响应</w:t>
      </w:r>
      <w:r>
        <w:rPr>
          <w:rFonts w:hint="eastAsia" w:ascii="宋体" w:hAnsi="宋体"/>
          <w:color w:val="auto"/>
          <w:sz w:val="24"/>
        </w:rPr>
        <w:t>文件要求交纳</w:t>
      </w:r>
      <w:r>
        <w:rPr>
          <w:rFonts w:hint="eastAsia" w:ascii="宋体" w:hAnsi="宋体"/>
          <w:color w:val="auto"/>
          <w:sz w:val="24"/>
          <w:lang w:eastAsia="zh-CN"/>
        </w:rPr>
        <w:t>磋商</w:t>
      </w:r>
      <w:r>
        <w:rPr>
          <w:rFonts w:hint="eastAsia" w:ascii="宋体" w:hAnsi="宋体"/>
          <w:color w:val="auto"/>
          <w:sz w:val="24"/>
        </w:rPr>
        <w:t>保证金。</w:t>
      </w:r>
      <w:r>
        <w:rPr>
          <w:rFonts w:hint="eastAsia" w:ascii="宋体" w:hAnsi="宋体"/>
          <w:color w:val="auto"/>
          <w:sz w:val="24"/>
          <w:lang w:eastAsia="zh-CN"/>
        </w:rPr>
        <w:t>磋商</w:t>
      </w:r>
      <w:r>
        <w:rPr>
          <w:rFonts w:hint="eastAsia" w:ascii="宋体" w:hAnsi="宋体"/>
          <w:color w:val="auto"/>
          <w:sz w:val="24"/>
        </w:rPr>
        <w:t>保证金可以采用银行汇款、银行转账形式交纳。</w:t>
      </w:r>
    </w:p>
    <w:p>
      <w:pPr>
        <w:spacing w:line="360" w:lineRule="auto"/>
        <w:jc w:val="lef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招标人在</w:t>
      </w:r>
      <w:r>
        <w:rPr>
          <w:rFonts w:hint="eastAsia"/>
          <w:color w:val="auto"/>
          <w:sz w:val="24"/>
          <w:lang w:eastAsia="zh-CN"/>
        </w:rPr>
        <w:t>成交</w:t>
      </w:r>
      <w:r>
        <w:rPr>
          <w:rFonts w:hint="eastAsia" w:ascii="宋体" w:hAnsi="宋体"/>
          <w:color w:val="auto"/>
          <w:sz w:val="24"/>
        </w:rPr>
        <w:t>通知书发出后五个工作日内</w:t>
      </w:r>
      <w:r>
        <w:rPr>
          <w:rFonts w:hint="eastAsia" w:ascii="宋体" w:hAnsi="宋体" w:eastAsia="宋体" w:cs="宋体"/>
          <w:color w:val="auto"/>
          <w:sz w:val="24"/>
        </w:rPr>
        <w:t>凭供应商的《退保证金说明》</w:t>
      </w:r>
      <w:r>
        <w:rPr>
          <w:rFonts w:hint="eastAsia" w:ascii="宋体" w:hAnsi="宋体"/>
          <w:color w:val="auto"/>
          <w:sz w:val="24"/>
        </w:rPr>
        <w:t>退还未</w:t>
      </w:r>
      <w:r>
        <w:rPr>
          <w:rFonts w:hint="eastAsia" w:ascii="宋体" w:hAnsi="宋体"/>
          <w:color w:val="auto"/>
          <w:sz w:val="24"/>
          <w:lang w:eastAsia="zh-CN"/>
        </w:rPr>
        <w:t>成交供应商</w:t>
      </w:r>
      <w:r>
        <w:rPr>
          <w:rFonts w:hint="eastAsia" w:ascii="宋体" w:hAnsi="宋体"/>
          <w:color w:val="auto"/>
          <w:sz w:val="24"/>
        </w:rPr>
        <w:t>的</w:t>
      </w:r>
      <w:r>
        <w:rPr>
          <w:rFonts w:hint="eastAsia" w:ascii="宋体" w:hAnsi="宋体"/>
          <w:color w:val="auto"/>
          <w:sz w:val="24"/>
          <w:lang w:eastAsia="zh-CN"/>
        </w:rPr>
        <w:t>磋商</w:t>
      </w:r>
      <w:r>
        <w:rPr>
          <w:rFonts w:hint="eastAsia" w:ascii="宋体" w:hAnsi="宋体"/>
          <w:color w:val="auto"/>
          <w:sz w:val="24"/>
        </w:rPr>
        <w:t>保证金，在采购合同签订后五个工作日内退还</w:t>
      </w:r>
      <w:r>
        <w:rPr>
          <w:rFonts w:hint="eastAsia" w:ascii="宋体" w:hAnsi="宋体"/>
          <w:color w:val="auto"/>
          <w:sz w:val="24"/>
          <w:lang w:eastAsia="zh-CN"/>
        </w:rPr>
        <w:t>成交供应商</w:t>
      </w:r>
      <w:r>
        <w:rPr>
          <w:rFonts w:hint="eastAsia" w:ascii="宋体" w:hAnsi="宋体"/>
          <w:color w:val="auto"/>
          <w:sz w:val="24"/>
        </w:rPr>
        <w:t>的</w:t>
      </w:r>
      <w:r>
        <w:rPr>
          <w:rFonts w:hint="eastAsia" w:ascii="宋体" w:hAnsi="宋体"/>
          <w:color w:val="auto"/>
          <w:sz w:val="24"/>
          <w:lang w:eastAsia="zh-CN"/>
        </w:rPr>
        <w:t>磋商</w:t>
      </w:r>
      <w:r>
        <w:rPr>
          <w:rFonts w:hint="eastAsia" w:ascii="宋体" w:hAnsi="宋体"/>
          <w:color w:val="auto"/>
          <w:sz w:val="24"/>
        </w:rPr>
        <w:t>保证金。</w:t>
      </w:r>
    </w:p>
    <w:p>
      <w:pPr>
        <w:spacing w:line="480" w:lineRule="auto"/>
        <w:jc w:val="center"/>
        <w:outlineLvl w:val="2"/>
        <w:rPr>
          <w:rFonts w:hint="eastAsia" w:ascii="黑体" w:hAnsi="黑体" w:eastAsia="黑体" w:cs="黑体"/>
          <w:b/>
          <w:color w:val="auto"/>
          <w:sz w:val="24"/>
          <w:szCs w:val="24"/>
          <w:lang w:eastAsia="zh-CN"/>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color w:val="auto"/>
          <w:sz w:val="28"/>
          <w:szCs w:val="28"/>
          <w:lang w:val="en-US" w:eastAsia="zh-CN"/>
        </w:rPr>
        <w:t xml:space="preserve">3.5 </w:t>
      </w:r>
      <w:r>
        <w:rPr>
          <w:rFonts w:hint="eastAsia" w:ascii="黑体" w:hAnsi="黑体" w:eastAsia="黑体" w:cs="黑体"/>
          <w:b/>
          <w:color w:val="auto"/>
          <w:sz w:val="28"/>
          <w:szCs w:val="28"/>
          <w:lang w:eastAsia="zh-CN"/>
        </w:rPr>
        <w:t>《退保证金说明》（</w:t>
      </w:r>
      <w:r>
        <w:rPr>
          <w:rFonts w:hint="eastAsia" w:ascii="黑体" w:hAnsi="黑体" w:eastAsia="黑体" w:cs="黑体"/>
          <w:b/>
          <w:color w:val="auto"/>
          <w:sz w:val="28"/>
          <w:szCs w:val="28"/>
          <w:lang w:val="en-US" w:eastAsia="zh-CN"/>
        </w:rPr>
        <w:t>本项目不适用</w:t>
      </w:r>
      <w:r>
        <w:rPr>
          <w:rFonts w:hint="eastAsia" w:ascii="黑体" w:hAnsi="黑体" w:eastAsia="黑体" w:cs="黑体"/>
          <w:b/>
          <w:color w:val="auto"/>
          <w:sz w:val="28"/>
          <w:szCs w:val="28"/>
          <w:lang w:eastAsia="zh-CN"/>
        </w:rPr>
        <w:t>）</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color w:val="auto"/>
          <w:sz w:val="24"/>
          <w:szCs w:val="24"/>
          <w:lang w:eastAsia="zh-CN"/>
        </w:rPr>
        <w:t>广东省妇幼保健院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我公司于     年   月参加</w:t>
      </w:r>
      <w:r>
        <w:rPr>
          <w:rFonts w:hint="eastAsia"/>
          <w:color w:val="auto"/>
          <w:sz w:val="24"/>
          <w:szCs w:val="24"/>
          <w:lang w:eastAsia="zh-CN"/>
        </w:rPr>
        <w:t>广东省妇幼保健院</w:t>
      </w:r>
      <w:r>
        <w:rPr>
          <w:rFonts w:hint="eastAsia" w:ascii="宋体" w:hAnsi="宋体"/>
          <w:color w:val="auto"/>
          <w:sz w:val="24"/>
          <w:szCs w:val="24"/>
        </w:rPr>
        <w:t>组织的 “</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）的投标，并按招标文件要求缴纳</w:t>
      </w:r>
      <w:r>
        <w:rPr>
          <w:rFonts w:hint="eastAsia" w:ascii="宋体" w:hAnsi="宋体"/>
          <w:color w:val="auto"/>
          <w:sz w:val="24"/>
          <w:szCs w:val="24"/>
          <w:lang w:eastAsia="zh-CN"/>
        </w:rPr>
        <w:t>磋商</w:t>
      </w:r>
      <w:r>
        <w:rPr>
          <w:rFonts w:hint="eastAsia" w:ascii="宋体" w:hAnsi="宋体"/>
          <w:color w:val="auto"/>
          <w:sz w:val="24"/>
          <w:szCs w:val="24"/>
        </w:rPr>
        <w:t>保证金“小写金额（大写金额）”。在该项目中我公司为（</w:t>
      </w:r>
      <w:r>
        <w:rPr>
          <w:rFonts w:hint="eastAsia" w:ascii="宋体" w:hAnsi="宋体"/>
          <w:color w:val="auto"/>
          <w:sz w:val="24"/>
          <w:szCs w:val="24"/>
          <w:lang w:eastAsia="zh-CN"/>
        </w:rPr>
        <w:t>成交供应商</w:t>
      </w:r>
      <w:r>
        <w:rPr>
          <w:rFonts w:hint="eastAsia" w:ascii="宋体" w:hAnsi="宋体"/>
          <w:color w:val="auto"/>
          <w:sz w:val="24"/>
          <w:szCs w:val="24"/>
        </w:rPr>
        <w:t>或未</w:t>
      </w:r>
      <w:r>
        <w:rPr>
          <w:rFonts w:hint="eastAsia" w:ascii="宋体" w:hAnsi="宋体"/>
          <w:color w:val="auto"/>
          <w:sz w:val="24"/>
          <w:szCs w:val="24"/>
          <w:lang w:eastAsia="zh-CN"/>
        </w:rPr>
        <w:t>成交供应商</w:t>
      </w:r>
      <w:r>
        <w:rPr>
          <w:rFonts w:hint="eastAsia" w:ascii="宋体" w:hAnsi="宋体"/>
          <w:color w:val="auto"/>
          <w:sz w:val="24"/>
          <w:szCs w:val="24"/>
        </w:rPr>
        <w:t>）。现申请退办该笔</w:t>
      </w:r>
      <w:r>
        <w:rPr>
          <w:rFonts w:hint="eastAsia" w:ascii="宋体" w:hAnsi="宋体"/>
          <w:color w:val="auto"/>
          <w:sz w:val="24"/>
          <w:szCs w:val="24"/>
          <w:lang w:eastAsia="zh-CN"/>
        </w:rPr>
        <w:t>磋商</w:t>
      </w:r>
      <w:r>
        <w:rPr>
          <w:rFonts w:hint="eastAsia" w:ascii="宋体" w:hAnsi="宋体"/>
          <w:color w:val="auto"/>
          <w:sz w:val="24"/>
          <w:szCs w:val="24"/>
        </w:rPr>
        <w:t>保证金。保证金退回以下账户：</w:t>
      </w:r>
    </w:p>
    <w:p>
      <w:pPr>
        <w:spacing w:line="360" w:lineRule="auto"/>
        <w:rPr>
          <w:rFonts w:hint="eastAsia" w:ascii="宋体" w:hAnsi="宋体"/>
          <w:color w:val="auto"/>
          <w:sz w:val="24"/>
          <w:szCs w:val="24"/>
        </w:rPr>
      </w:pPr>
      <w:r>
        <w:rPr>
          <w:rFonts w:hint="eastAsia" w:ascii="宋体" w:hAnsi="宋体"/>
          <w:color w:val="auto"/>
          <w:sz w:val="24"/>
          <w:szCs w:val="24"/>
        </w:rPr>
        <w:t>公司名称：</w:t>
      </w:r>
    </w:p>
    <w:p>
      <w:pPr>
        <w:spacing w:line="360" w:lineRule="auto"/>
        <w:rPr>
          <w:rFonts w:hint="eastAsia" w:ascii="宋体" w:hAnsi="宋体"/>
          <w:color w:val="auto"/>
          <w:sz w:val="24"/>
          <w:szCs w:val="24"/>
        </w:rPr>
      </w:pPr>
      <w:r>
        <w:rPr>
          <w:rFonts w:hint="eastAsia" w:ascii="宋体" w:hAnsi="宋体"/>
          <w:color w:val="auto"/>
          <w:sz w:val="24"/>
          <w:szCs w:val="24"/>
        </w:rPr>
        <w:t>开户行：</w:t>
      </w:r>
    </w:p>
    <w:p>
      <w:pPr>
        <w:spacing w:line="360" w:lineRule="auto"/>
        <w:rPr>
          <w:rFonts w:hint="eastAsia" w:ascii="宋体" w:hAnsi="宋体"/>
          <w:color w:val="auto"/>
          <w:sz w:val="24"/>
          <w:szCs w:val="24"/>
        </w:rPr>
      </w:pPr>
      <w:r>
        <w:rPr>
          <w:rFonts w:hint="eastAsia" w:ascii="宋体" w:hAnsi="宋体"/>
          <w:color w:val="auto"/>
          <w:sz w:val="24"/>
          <w:szCs w:val="24"/>
        </w:rPr>
        <w:t>公司账号：</w:t>
      </w:r>
    </w:p>
    <w:p>
      <w:pPr>
        <w:spacing w:line="360" w:lineRule="auto"/>
        <w:rPr>
          <w:rFonts w:hint="eastAsia" w:ascii="宋体" w:hAnsi="宋体"/>
          <w:color w:val="auto"/>
          <w:sz w:val="24"/>
          <w:szCs w:val="24"/>
        </w:rPr>
      </w:pPr>
      <w:r>
        <w:rPr>
          <w:rFonts w:hint="eastAsia" w:ascii="宋体" w:hAnsi="宋体"/>
          <w:color w:val="auto"/>
          <w:sz w:val="24"/>
          <w:szCs w:val="24"/>
        </w:rPr>
        <w:t>联系电话：</w:t>
      </w: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                </w:t>
      </w:r>
    </w:p>
    <w:p>
      <w:pPr>
        <w:spacing w:line="360" w:lineRule="auto"/>
        <w:ind w:firstLine="6000" w:firstLineChars="2500"/>
        <w:jc w:val="right"/>
        <w:rPr>
          <w:rFonts w:hint="eastAsia" w:ascii="宋体" w:hAnsi="宋体"/>
          <w:color w:val="auto"/>
          <w:sz w:val="24"/>
          <w:szCs w:val="24"/>
        </w:rPr>
      </w:pPr>
      <w:r>
        <w:rPr>
          <w:rFonts w:hint="eastAsia" w:ascii="宋体" w:hAnsi="宋体"/>
          <w:color w:val="auto"/>
          <w:sz w:val="24"/>
          <w:szCs w:val="24"/>
        </w:rPr>
        <w:t>申请人：（加盖公章）</w:t>
      </w:r>
    </w:p>
    <w:p>
      <w:pPr>
        <w:pStyle w:val="61"/>
        <w:spacing w:line="440" w:lineRule="exact"/>
        <w:jc w:val="right"/>
        <w:rPr>
          <w:rFonts w:hint="eastAsia" w:ascii="宋体" w:hAnsi="宋体"/>
          <w:color w:val="auto"/>
          <w:sz w:val="24"/>
          <w:szCs w:val="24"/>
        </w:rPr>
      </w:pPr>
      <w:r>
        <w:rPr>
          <w:rFonts w:hint="eastAsia" w:ascii="宋体" w:hAnsi="宋体"/>
          <w:color w:val="auto"/>
          <w:sz w:val="24"/>
          <w:szCs w:val="24"/>
        </w:rPr>
        <w:t>年  月  日</w:t>
      </w:r>
    </w:p>
    <w:p>
      <w:pPr>
        <w:pStyle w:val="61"/>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outlineLvl w:val="2"/>
        <w:rPr>
          <w:rFonts w:hint="eastAsia" w:ascii="黑体" w:hAnsi="黑体" w:eastAsia="黑体" w:cs="黑体"/>
          <w:b/>
          <w:bCs w:val="0"/>
          <w:color w:val="auto"/>
          <w:spacing w:val="0"/>
          <w:sz w:val="28"/>
          <w:szCs w:val="28"/>
          <w:lang w:val="en-US" w:eastAsia="zh-CN" w:bidi="ar-SA"/>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bCs w:val="0"/>
          <w:color w:val="auto"/>
          <w:spacing w:val="0"/>
          <w:sz w:val="28"/>
          <w:szCs w:val="28"/>
          <w:lang w:val="en-US" w:eastAsia="zh-CN" w:bidi="ar-SA"/>
        </w:rPr>
        <w:t xml:space="preserve">4.1 </w:t>
      </w:r>
      <w:bookmarkEnd w:id="260"/>
      <w:bookmarkEnd w:id="261"/>
      <w:bookmarkEnd w:id="262"/>
      <w:bookmarkEnd w:id="263"/>
      <w:r>
        <w:rPr>
          <w:rFonts w:hint="eastAsia" w:ascii="黑体" w:hAnsi="黑体" w:eastAsia="黑体" w:cs="黑体"/>
          <w:b/>
          <w:bCs w:val="0"/>
          <w:color w:val="auto"/>
          <w:spacing w:val="0"/>
          <w:sz w:val="28"/>
          <w:szCs w:val="28"/>
          <w:lang w:val="en-US" w:eastAsia="zh-CN" w:bidi="ar-SA"/>
        </w:rPr>
        <w:t>供应商基本情况表</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单位名称</w:t>
            </w:r>
          </w:p>
        </w:tc>
        <w:tc>
          <w:tcPr>
            <w:tcW w:w="7586" w:type="dxa"/>
            <w:gridSpan w:val="9"/>
            <w:noWrap w:val="0"/>
            <w:vAlign w:val="center"/>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地址</w:t>
            </w:r>
          </w:p>
        </w:tc>
        <w:tc>
          <w:tcPr>
            <w:tcW w:w="7586" w:type="dxa"/>
            <w:gridSpan w:val="9"/>
            <w:noWrap w:val="0"/>
            <w:vAlign w:val="center"/>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主管部门</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法人代表</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职务</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经济类型</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授权代表</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职务</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邮编</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电话</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传真</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单位简介及机构设置</w:t>
            </w:r>
          </w:p>
        </w:tc>
        <w:tc>
          <w:tcPr>
            <w:tcW w:w="7586" w:type="dxa"/>
            <w:gridSpan w:val="9"/>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单位优势及特长</w:t>
            </w:r>
          </w:p>
        </w:tc>
        <w:tc>
          <w:tcPr>
            <w:tcW w:w="7586" w:type="dxa"/>
            <w:gridSpan w:val="9"/>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单位概况</w:t>
            </w:r>
          </w:p>
        </w:tc>
        <w:tc>
          <w:tcPr>
            <w:tcW w:w="1253"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注册资本</w:t>
            </w:r>
          </w:p>
        </w:tc>
        <w:tc>
          <w:tcPr>
            <w:tcW w:w="1476" w:type="dxa"/>
            <w:noWrap w:val="0"/>
            <w:vAlign w:val="top"/>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占地面积</w:t>
            </w:r>
          </w:p>
        </w:tc>
        <w:tc>
          <w:tcPr>
            <w:tcW w:w="3564" w:type="dxa"/>
            <w:gridSpan w:val="5"/>
            <w:noWrap w:val="0"/>
            <w:vAlign w:val="top"/>
          </w:tcPr>
          <w:p>
            <w:pPr>
              <w:tabs>
                <w:tab w:val="left" w:pos="540"/>
              </w:tabs>
              <w:ind w:left="-134" w:leftChars="-64" w:right="-105" w:rightChars="-50" w:firstLine="3045" w:firstLineChars="1450"/>
              <w:jc w:val="center"/>
              <w:rPr>
                <w:rFonts w:ascii="宋体" w:hAns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职工总数</w:t>
            </w:r>
          </w:p>
        </w:tc>
        <w:tc>
          <w:tcPr>
            <w:tcW w:w="1476" w:type="dxa"/>
            <w:noWrap w:val="0"/>
            <w:vAlign w:val="top"/>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人</w:t>
            </w: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建筑面积</w:t>
            </w:r>
          </w:p>
        </w:tc>
        <w:tc>
          <w:tcPr>
            <w:tcW w:w="3564" w:type="dxa"/>
            <w:gridSpan w:val="5"/>
            <w:noWrap w:val="0"/>
            <w:vAlign w:val="top"/>
          </w:tcPr>
          <w:p>
            <w:pPr>
              <w:tabs>
                <w:tab w:val="left" w:pos="540"/>
              </w:tabs>
              <w:ind w:left="-134" w:leftChars="-64" w:right="-105" w:rightChars="-50" w:firstLine="3045" w:firstLineChars="1450"/>
              <w:jc w:val="center"/>
              <w:rPr>
                <w:rFonts w:ascii="宋体" w:hAns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资产情况</w:t>
            </w:r>
          </w:p>
        </w:tc>
        <w:tc>
          <w:tcPr>
            <w:tcW w:w="1476"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净资产</w:t>
            </w:r>
          </w:p>
        </w:tc>
        <w:tc>
          <w:tcPr>
            <w:tcW w:w="1293" w:type="dxa"/>
            <w:gridSpan w:val="2"/>
            <w:noWrap w:val="0"/>
            <w:vAlign w:val="center"/>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3564" w:type="dxa"/>
            <w:gridSpan w:val="5"/>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负债</w:t>
            </w:r>
          </w:p>
        </w:tc>
        <w:tc>
          <w:tcPr>
            <w:tcW w:w="1293" w:type="dxa"/>
            <w:gridSpan w:val="2"/>
            <w:noWrap w:val="0"/>
            <w:vAlign w:val="center"/>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3564" w:type="dxa"/>
            <w:gridSpan w:val="5"/>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财务状况</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年度</w:t>
            </w:r>
          </w:p>
        </w:tc>
        <w:tc>
          <w:tcPr>
            <w:tcW w:w="1476"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主营收入</w:t>
            </w:r>
          </w:p>
          <w:p>
            <w:pPr>
              <w:tabs>
                <w:tab w:val="left" w:pos="540"/>
              </w:tabs>
              <w:ind w:left="-132" w:leftChars="-64" w:right="-105" w:rightChars="-50" w:hanging="2"/>
              <w:jc w:val="center"/>
              <w:rPr>
                <w:rFonts w:ascii="宋体" w:hAnsi="宋体"/>
                <w:color w:val="auto"/>
                <w:szCs w:val="21"/>
              </w:rPr>
            </w:pPr>
            <w:r>
              <w:rPr>
                <w:rFonts w:ascii="宋体" w:hAnsi="宋体"/>
                <w:color w:val="auto"/>
                <w:szCs w:val="21"/>
              </w:rPr>
              <w:t>（万元）</w:t>
            </w:r>
          </w:p>
        </w:tc>
        <w:tc>
          <w:tcPr>
            <w:tcW w:w="1293"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收入总额</w:t>
            </w:r>
          </w:p>
          <w:p>
            <w:pPr>
              <w:tabs>
                <w:tab w:val="left" w:pos="540"/>
              </w:tabs>
              <w:ind w:left="-132" w:leftChars="-64" w:right="-105" w:rightChars="-50" w:hanging="2"/>
              <w:jc w:val="center"/>
              <w:rPr>
                <w:rFonts w:ascii="宋体" w:hAnsi="宋体"/>
                <w:color w:val="auto"/>
                <w:szCs w:val="21"/>
              </w:rPr>
            </w:pPr>
            <w:r>
              <w:rPr>
                <w:rFonts w:ascii="宋体" w:hAnsi="宋体"/>
                <w:color w:val="auto"/>
                <w:szCs w:val="21"/>
              </w:rPr>
              <w:t>（万元）</w:t>
            </w:r>
          </w:p>
        </w:tc>
        <w:tc>
          <w:tcPr>
            <w:tcW w:w="1274"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利润总额（万元）</w:t>
            </w:r>
          </w:p>
        </w:tc>
        <w:tc>
          <w:tcPr>
            <w:tcW w:w="1092"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净利润（万元）</w:t>
            </w:r>
          </w:p>
        </w:tc>
        <w:tc>
          <w:tcPr>
            <w:tcW w:w="1198"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274"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092"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198" w:type="dxa"/>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274"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092"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198" w:type="dxa"/>
            <w:noWrap w:val="0"/>
            <w:vAlign w:val="top"/>
          </w:tcPr>
          <w:p>
            <w:pPr>
              <w:tabs>
                <w:tab w:val="left" w:pos="540"/>
              </w:tabs>
              <w:ind w:left="-132" w:leftChars="-64" w:right="-105" w:rightChars="-50" w:hanging="2"/>
              <w:jc w:val="center"/>
              <w:rPr>
                <w:rFonts w:ascii="宋体" w:hAnsi="宋体"/>
                <w:color w:val="auto"/>
                <w:szCs w:val="21"/>
              </w:rPr>
            </w:pPr>
          </w:p>
        </w:tc>
      </w:tr>
    </w:tbl>
    <w:p>
      <w:pPr>
        <w:pStyle w:val="61"/>
        <w:spacing w:line="360" w:lineRule="auto"/>
        <w:ind w:left="960" w:hanging="960" w:hangingChars="4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注：1）文字描述：单位性质、发展历程、经营规模及服务理念、主营产品、技术力量等。</w:t>
      </w:r>
    </w:p>
    <w:p>
      <w:pPr>
        <w:pStyle w:val="61"/>
        <w:spacing w:line="360" w:lineRule="auto"/>
        <w:ind w:left="960" w:hanging="960" w:hangingChars="4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 xml:space="preserve">    2) 图片描述：经营场所、主要或关键产品介绍、生产场所及工艺流程等。</w:t>
      </w:r>
    </w:p>
    <w:p>
      <w:pPr>
        <w:pStyle w:val="61"/>
        <w:spacing w:line="360" w:lineRule="auto"/>
        <w:ind w:firstLine="480" w:firstLineChars="2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3) 投标人</w:t>
      </w:r>
      <w:r>
        <w:rPr>
          <w:rFonts w:ascii="宋体" w:hAnsi="宋体"/>
          <w:bCs w:val="0"/>
          <w:color w:val="auto"/>
          <w:spacing w:val="0"/>
          <w:kern w:val="2"/>
          <w:szCs w:val="24"/>
        </w:rPr>
        <w:t>需</w:t>
      </w:r>
      <w:r>
        <w:rPr>
          <w:rFonts w:hint="eastAsia" w:ascii="宋体" w:hAnsi="宋体"/>
          <w:bCs w:val="0"/>
          <w:color w:val="auto"/>
          <w:spacing w:val="0"/>
          <w:kern w:val="2"/>
          <w:szCs w:val="24"/>
          <w:lang w:val="en-GB"/>
        </w:rPr>
        <w:t>提供近</w:t>
      </w:r>
      <w:r>
        <w:rPr>
          <w:rFonts w:hint="eastAsia" w:ascii="宋体" w:hAnsi="宋体"/>
          <w:bCs w:val="0"/>
          <w:color w:val="auto"/>
          <w:spacing w:val="0"/>
          <w:kern w:val="2"/>
          <w:szCs w:val="24"/>
          <w:u w:val="single"/>
          <w:lang w:val="en-GB"/>
        </w:rPr>
        <w:t xml:space="preserve"> 1  </w:t>
      </w:r>
      <w:r>
        <w:rPr>
          <w:rFonts w:hint="eastAsia" w:ascii="宋体" w:hAnsi="宋体"/>
          <w:bCs w:val="0"/>
          <w:color w:val="auto"/>
          <w:spacing w:val="0"/>
          <w:kern w:val="2"/>
          <w:szCs w:val="24"/>
          <w:lang w:val="en-GB"/>
        </w:rPr>
        <w:t>年经中介机构审核过的财务报告（损益表、资产负债表）的复印件（加盖公章）。</w:t>
      </w:r>
    </w:p>
    <w:p>
      <w:pPr>
        <w:pStyle w:val="61"/>
        <w:spacing w:line="360" w:lineRule="auto"/>
        <w:ind w:left="959" w:leftChars="228" w:hanging="480" w:hangingChars="200"/>
        <w:rPr>
          <w:rFonts w:hint="eastAsia" w:ascii="宋体" w:hAnsi="宋体"/>
          <w:color w:val="auto"/>
          <w:spacing w:val="0"/>
          <w:kern w:val="2"/>
          <w:szCs w:val="24"/>
          <w:lang w:val="en-GB"/>
        </w:rPr>
      </w:pPr>
      <w:r>
        <w:rPr>
          <w:rFonts w:hint="eastAsia" w:ascii="宋体" w:hAnsi="宋体"/>
          <w:color w:val="auto"/>
          <w:spacing w:val="0"/>
          <w:kern w:val="2"/>
          <w:szCs w:val="24"/>
          <w:lang w:val="en-GB"/>
        </w:rPr>
        <w:t>4）如投标人此表数据有虚假，一经查实，自行承担相关责任。</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分  项</w:t>
            </w:r>
          </w:p>
        </w:tc>
        <w:tc>
          <w:tcPr>
            <w:tcW w:w="463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基 本 情 况</w:t>
            </w:r>
          </w:p>
        </w:tc>
        <w:tc>
          <w:tcPr>
            <w:tcW w:w="277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noWrap w:val="0"/>
            <w:vAlign w:val="center"/>
          </w:tcPr>
          <w:p>
            <w:pPr>
              <w:ind w:firstLine="210" w:firstLineChars="100"/>
              <w:rPr>
                <w:rFonts w:ascii="宋体" w:hAnsi="宋体"/>
                <w:color w:val="auto"/>
                <w:szCs w:val="21"/>
              </w:rPr>
            </w:pPr>
            <w:r>
              <w:rPr>
                <w:rFonts w:ascii="宋体" w:hAnsi="宋体"/>
                <w:color w:val="auto"/>
                <w:szCs w:val="21"/>
              </w:rPr>
              <w:t>华南地区或</w:t>
            </w:r>
          </w:p>
          <w:p>
            <w:pPr>
              <w:ind w:firstLine="210" w:firstLineChars="100"/>
              <w:rPr>
                <w:rFonts w:ascii="宋体" w:hAnsi="宋体"/>
                <w:color w:val="auto"/>
                <w:szCs w:val="21"/>
              </w:rPr>
            </w:pPr>
            <w:r>
              <w:rPr>
                <w:rFonts w:ascii="宋体" w:hAnsi="宋体"/>
                <w:color w:val="auto"/>
                <w:szCs w:val="21"/>
              </w:rPr>
              <w:t>广东省总代理或中国总代理或生产厂家</w:t>
            </w:r>
          </w:p>
        </w:tc>
        <w:tc>
          <w:tcPr>
            <w:tcW w:w="4639" w:type="dxa"/>
            <w:noWrap w:val="0"/>
            <w:vAlign w:val="center"/>
          </w:tcPr>
          <w:p>
            <w:pPr>
              <w:rPr>
                <w:rFonts w:ascii="宋体" w:hAnsi="宋体"/>
                <w:color w:val="auto"/>
                <w:szCs w:val="21"/>
              </w:rPr>
            </w:pPr>
            <w:r>
              <w:rPr>
                <w:rFonts w:ascii="宋体" w:hAnsi="宋体"/>
                <w:color w:val="auto"/>
                <w:szCs w:val="21"/>
              </w:rPr>
              <w:t>单位名称：</w:t>
            </w:r>
          </w:p>
          <w:p>
            <w:pPr>
              <w:rPr>
                <w:rFonts w:ascii="宋体" w:hAnsi="宋体"/>
                <w:color w:val="auto"/>
                <w:szCs w:val="21"/>
              </w:rPr>
            </w:pPr>
            <w:r>
              <w:rPr>
                <w:rFonts w:ascii="宋体" w:hAnsi="宋体"/>
                <w:color w:val="auto"/>
                <w:szCs w:val="21"/>
              </w:rPr>
              <w:t>地    址：</w:t>
            </w:r>
          </w:p>
          <w:p>
            <w:pPr>
              <w:rPr>
                <w:rFonts w:ascii="宋体" w:hAnsi="宋体"/>
                <w:color w:val="auto"/>
                <w:szCs w:val="21"/>
              </w:rPr>
            </w:pPr>
            <w:r>
              <w:rPr>
                <w:rFonts w:ascii="宋体" w:hAnsi="宋体"/>
                <w:color w:val="auto"/>
                <w:szCs w:val="21"/>
              </w:rPr>
              <w:t>销售负责人：</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Name:</w:t>
            </w:r>
          </w:p>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noWrap w:val="0"/>
            <w:vAlign w:val="center"/>
          </w:tcPr>
          <w:p>
            <w:pPr>
              <w:spacing w:line="360" w:lineRule="auto"/>
              <w:jc w:val="center"/>
              <w:rPr>
                <w:rFonts w:ascii="宋体" w:hAnsi="宋体"/>
                <w:color w:val="auto"/>
                <w:szCs w:val="21"/>
              </w:rPr>
            </w:pPr>
            <w:r>
              <w:rPr>
                <w:rFonts w:ascii="宋体" w:hAnsi="宋体"/>
                <w:color w:val="auto"/>
                <w:szCs w:val="21"/>
              </w:rPr>
              <w:t>关键设备</w:t>
            </w:r>
          </w:p>
          <w:p>
            <w:pPr>
              <w:spacing w:line="360" w:lineRule="auto"/>
              <w:jc w:val="center"/>
              <w:rPr>
                <w:rFonts w:ascii="宋体" w:hAnsi="宋体"/>
                <w:color w:val="auto"/>
                <w:szCs w:val="21"/>
              </w:rPr>
            </w:pPr>
            <w:r>
              <w:rPr>
                <w:rFonts w:ascii="宋体" w:hAnsi="宋体"/>
                <w:color w:val="auto"/>
                <w:szCs w:val="21"/>
              </w:rPr>
              <w:t>合法来源渠道</w:t>
            </w:r>
          </w:p>
          <w:p>
            <w:pPr>
              <w:spacing w:line="360" w:lineRule="auto"/>
              <w:jc w:val="center"/>
              <w:rPr>
                <w:rFonts w:ascii="宋体" w:hAnsi="宋体"/>
                <w:color w:val="auto"/>
                <w:szCs w:val="21"/>
              </w:rPr>
            </w:pPr>
            <w:r>
              <w:rPr>
                <w:rFonts w:ascii="宋体" w:hAnsi="宋体"/>
                <w:color w:val="auto"/>
                <w:szCs w:val="21"/>
              </w:rPr>
              <w:t>（1）</w:t>
            </w:r>
          </w:p>
        </w:tc>
        <w:tc>
          <w:tcPr>
            <w:tcW w:w="4639" w:type="dxa"/>
            <w:shd w:val="clear" w:color="auto" w:fill="auto"/>
            <w:noWrap w:val="0"/>
            <w:vAlign w:val="center"/>
          </w:tcPr>
          <w:p>
            <w:pPr>
              <w:rPr>
                <w:rFonts w:ascii="宋体" w:hAnsi="宋体"/>
                <w:color w:val="auto"/>
                <w:szCs w:val="21"/>
              </w:rPr>
            </w:pPr>
            <w:r>
              <w:rPr>
                <w:rFonts w:ascii="宋体" w:hAnsi="宋体"/>
                <w:color w:val="auto"/>
                <w:szCs w:val="21"/>
              </w:rPr>
              <w:t xml:space="preserve">产品名称： </w:t>
            </w:r>
          </w:p>
          <w:p>
            <w:pPr>
              <w:rPr>
                <w:rFonts w:ascii="宋体" w:hAnsi="宋体"/>
                <w:color w:val="auto"/>
                <w:szCs w:val="21"/>
              </w:rPr>
            </w:pPr>
            <w:r>
              <w:rPr>
                <w:rFonts w:ascii="宋体" w:hAnsi="宋体"/>
                <w:color w:val="auto"/>
                <w:szCs w:val="21"/>
              </w:rPr>
              <w:t>制造/供应商：</w:t>
            </w:r>
          </w:p>
          <w:p>
            <w:pPr>
              <w:rPr>
                <w:rFonts w:ascii="宋体" w:hAnsi="宋体"/>
                <w:color w:val="auto"/>
                <w:szCs w:val="21"/>
              </w:rPr>
            </w:pPr>
            <w:r>
              <w:rPr>
                <w:rFonts w:ascii="宋体" w:hAnsi="宋体"/>
                <w:color w:val="auto"/>
                <w:szCs w:val="21"/>
              </w:rPr>
              <w:t xml:space="preserve">生产地：            </w:t>
            </w:r>
          </w:p>
          <w:p>
            <w:pPr>
              <w:rPr>
                <w:rFonts w:ascii="宋体" w:hAnsi="宋体"/>
                <w:color w:val="auto"/>
                <w:szCs w:val="21"/>
              </w:rPr>
            </w:pPr>
            <w:r>
              <w:rPr>
                <w:rFonts w:ascii="宋体" w:hAnsi="宋体"/>
                <w:color w:val="auto"/>
                <w:szCs w:val="21"/>
              </w:rPr>
              <w:t>经销总代理：</w:t>
            </w:r>
          </w:p>
          <w:p>
            <w:pPr>
              <w:rPr>
                <w:rFonts w:ascii="宋体" w:hAnsi="宋体"/>
                <w:color w:val="auto"/>
                <w:szCs w:val="21"/>
              </w:rPr>
            </w:pPr>
            <w:r>
              <w:rPr>
                <w:rFonts w:ascii="宋体" w:hAnsi="宋体"/>
                <w:color w:val="auto"/>
                <w:szCs w:val="21"/>
              </w:rPr>
              <w:t>销售负责人：</w:t>
            </w:r>
          </w:p>
          <w:p>
            <w:pPr>
              <w:rPr>
                <w:rFonts w:ascii="宋体" w:hAnsi="宋体"/>
                <w:color w:val="auto"/>
                <w:szCs w:val="21"/>
              </w:rPr>
            </w:pPr>
            <w:r>
              <w:rPr>
                <w:rFonts w:ascii="宋体" w:hAnsi="宋体"/>
                <w:color w:val="auto"/>
                <w:szCs w:val="21"/>
              </w:rPr>
              <w:t>产品介绍和报价的权威网站：</w:t>
            </w:r>
          </w:p>
          <w:p>
            <w:pPr>
              <w:rPr>
                <w:rFonts w:ascii="宋体" w:hAnsi="宋体"/>
                <w:color w:val="auto"/>
                <w:szCs w:val="21"/>
              </w:rPr>
            </w:pPr>
            <w:r>
              <w:rPr>
                <w:rFonts w:ascii="宋体" w:hAnsi="宋体"/>
                <w:color w:val="auto"/>
                <w:szCs w:val="21"/>
              </w:rPr>
              <w:t>产品合法来源验证查询专线：</w:t>
            </w:r>
          </w:p>
          <w:p>
            <w:pPr>
              <w:rPr>
                <w:rFonts w:ascii="宋体" w:hAnsi="宋体"/>
                <w:color w:val="auto"/>
                <w:szCs w:val="21"/>
              </w:rPr>
            </w:pPr>
            <w:r>
              <w:rPr>
                <w:rFonts w:ascii="宋体" w:hAnsi="宋体"/>
                <w:color w:val="auto"/>
                <w:szCs w:val="21"/>
              </w:rPr>
              <w:t>售后服务管理验证查询专线：</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noWrap w:val="0"/>
            <w:vAlign w:val="center"/>
          </w:tcPr>
          <w:p>
            <w:pPr>
              <w:spacing w:line="360" w:lineRule="auto"/>
              <w:jc w:val="center"/>
              <w:rPr>
                <w:rFonts w:ascii="宋体" w:hAnsi="宋体"/>
                <w:color w:val="auto"/>
                <w:szCs w:val="21"/>
              </w:rPr>
            </w:pPr>
            <w:r>
              <w:rPr>
                <w:rFonts w:ascii="宋体" w:hAnsi="宋体"/>
                <w:color w:val="auto"/>
                <w:szCs w:val="21"/>
              </w:rPr>
              <w:t>关键设备</w:t>
            </w:r>
          </w:p>
          <w:p>
            <w:pPr>
              <w:spacing w:line="360" w:lineRule="auto"/>
              <w:jc w:val="center"/>
              <w:rPr>
                <w:rFonts w:ascii="宋体" w:hAnsi="宋体"/>
                <w:color w:val="auto"/>
                <w:szCs w:val="21"/>
              </w:rPr>
            </w:pPr>
            <w:r>
              <w:rPr>
                <w:rFonts w:ascii="宋体" w:hAnsi="宋体"/>
                <w:color w:val="auto"/>
                <w:szCs w:val="21"/>
              </w:rPr>
              <w:t>合法来源渠道</w:t>
            </w:r>
          </w:p>
          <w:p>
            <w:pPr>
              <w:spacing w:line="360" w:lineRule="auto"/>
              <w:jc w:val="center"/>
              <w:rPr>
                <w:rFonts w:ascii="宋体" w:hAnsi="宋体"/>
                <w:color w:val="auto"/>
                <w:szCs w:val="21"/>
              </w:rPr>
            </w:pPr>
            <w:r>
              <w:rPr>
                <w:rFonts w:ascii="宋体" w:hAnsi="宋体"/>
                <w:color w:val="auto"/>
                <w:szCs w:val="21"/>
              </w:rPr>
              <w:t>（2）</w:t>
            </w:r>
          </w:p>
        </w:tc>
        <w:tc>
          <w:tcPr>
            <w:tcW w:w="4639" w:type="dxa"/>
            <w:shd w:val="clear" w:color="auto" w:fill="auto"/>
            <w:noWrap w:val="0"/>
            <w:vAlign w:val="center"/>
          </w:tcPr>
          <w:p>
            <w:pPr>
              <w:rPr>
                <w:rFonts w:ascii="宋体" w:hAnsi="宋体"/>
                <w:color w:val="auto"/>
                <w:szCs w:val="21"/>
              </w:rPr>
            </w:pPr>
            <w:r>
              <w:rPr>
                <w:rFonts w:ascii="宋体" w:hAnsi="宋体"/>
                <w:color w:val="auto"/>
                <w:szCs w:val="21"/>
              </w:rPr>
              <w:t xml:space="preserve">产品名称： </w:t>
            </w:r>
          </w:p>
          <w:p>
            <w:pPr>
              <w:rPr>
                <w:rFonts w:ascii="宋体" w:hAnsi="宋体"/>
                <w:color w:val="auto"/>
                <w:szCs w:val="21"/>
              </w:rPr>
            </w:pPr>
            <w:r>
              <w:rPr>
                <w:rFonts w:ascii="宋体" w:hAnsi="宋体"/>
                <w:color w:val="auto"/>
                <w:szCs w:val="21"/>
              </w:rPr>
              <w:t>制造/供应商：</w:t>
            </w:r>
          </w:p>
          <w:p>
            <w:pPr>
              <w:rPr>
                <w:rFonts w:ascii="宋体" w:hAnsi="宋体"/>
                <w:color w:val="auto"/>
                <w:szCs w:val="21"/>
              </w:rPr>
            </w:pPr>
            <w:r>
              <w:rPr>
                <w:rFonts w:ascii="宋体" w:hAnsi="宋体"/>
                <w:color w:val="auto"/>
                <w:szCs w:val="21"/>
              </w:rPr>
              <w:t xml:space="preserve">生产地：            </w:t>
            </w:r>
          </w:p>
          <w:p>
            <w:pPr>
              <w:rPr>
                <w:rFonts w:ascii="宋体" w:hAnsi="宋体"/>
                <w:color w:val="auto"/>
                <w:szCs w:val="21"/>
              </w:rPr>
            </w:pPr>
            <w:r>
              <w:rPr>
                <w:rFonts w:ascii="宋体" w:hAnsi="宋体"/>
                <w:color w:val="auto"/>
                <w:szCs w:val="21"/>
              </w:rPr>
              <w:t>经销总代理：</w:t>
            </w:r>
          </w:p>
          <w:p>
            <w:pPr>
              <w:rPr>
                <w:rFonts w:ascii="宋体" w:hAnsi="宋体"/>
                <w:color w:val="auto"/>
                <w:szCs w:val="21"/>
              </w:rPr>
            </w:pPr>
            <w:r>
              <w:rPr>
                <w:rFonts w:ascii="宋体" w:hAnsi="宋体"/>
                <w:color w:val="auto"/>
                <w:szCs w:val="21"/>
              </w:rPr>
              <w:t>销售负责人：</w:t>
            </w:r>
          </w:p>
          <w:p>
            <w:pPr>
              <w:rPr>
                <w:rFonts w:ascii="宋体" w:hAnsi="宋体"/>
                <w:color w:val="auto"/>
                <w:szCs w:val="21"/>
              </w:rPr>
            </w:pPr>
            <w:r>
              <w:rPr>
                <w:rFonts w:ascii="宋体" w:hAnsi="宋体"/>
                <w:color w:val="auto"/>
                <w:szCs w:val="21"/>
              </w:rPr>
              <w:t>产品介绍和报价的权威网站：</w:t>
            </w:r>
          </w:p>
          <w:p>
            <w:pPr>
              <w:rPr>
                <w:rFonts w:ascii="宋体" w:hAnsi="宋体"/>
                <w:color w:val="auto"/>
                <w:szCs w:val="21"/>
              </w:rPr>
            </w:pPr>
            <w:r>
              <w:rPr>
                <w:rFonts w:ascii="宋体" w:hAnsi="宋体"/>
                <w:color w:val="auto"/>
                <w:szCs w:val="21"/>
              </w:rPr>
              <w:t>产品合法来源验证查询专线：</w:t>
            </w:r>
          </w:p>
          <w:p>
            <w:pPr>
              <w:rPr>
                <w:rFonts w:ascii="宋体" w:hAnsi="宋体"/>
                <w:color w:val="auto"/>
                <w:szCs w:val="21"/>
              </w:rPr>
            </w:pPr>
            <w:r>
              <w:rPr>
                <w:rFonts w:ascii="宋体" w:hAnsi="宋体"/>
                <w:color w:val="auto"/>
                <w:szCs w:val="21"/>
              </w:rPr>
              <w:t>售后服务管理验证查询专线：</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noWrap w:val="0"/>
            <w:vAlign w:val="center"/>
          </w:tcPr>
          <w:p>
            <w:pPr>
              <w:ind w:firstLine="210" w:firstLineChars="100"/>
              <w:rPr>
                <w:rFonts w:ascii="宋体" w:hAnsi="宋体"/>
                <w:color w:val="auto"/>
                <w:szCs w:val="21"/>
              </w:rPr>
            </w:pPr>
            <w:r>
              <w:rPr>
                <w:rFonts w:ascii="宋体" w:hAnsi="宋体"/>
                <w:color w:val="auto"/>
                <w:szCs w:val="21"/>
              </w:rPr>
              <w:t>设在广东省内的</w:t>
            </w:r>
          </w:p>
          <w:p>
            <w:pPr>
              <w:ind w:firstLine="210" w:firstLineChars="100"/>
              <w:rPr>
                <w:rFonts w:ascii="宋体" w:hAnsi="宋体"/>
                <w:color w:val="auto"/>
                <w:szCs w:val="21"/>
              </w:rPr>
            </w:pPr>
            <w:r>
              <w:rPr>
                <w:rFonts w:ascii="宋体" w:hAnsi="宋体"/>
                <w:color w:val="auto"/>
                <w:szCs w:val="21"/>
              </w:rPr>
              <w:t>售后服务机构情况</w:t>
            </w:r>
          </w:p>
        </w:tc>
        <w:tc>
          <w:tcPr>
            <w:tcW w:w="4639" w:type="dxa"/>
            <w:noWrap w:val="0"/>
            <w:vAlign w:val="center"/>
          </w:tcPr>
          <w:p>
            <w:pPr>
              <w:rPr>
                <w:rFonts w:ascii="宋体" w:hAnsi="宋体"/>
                <w:color w:val="auto"/>
                <w:szCs w:val="21"/>
              </w:rPr>
            </w:pPr>
            <w:r>
              <w:rPr>
                <w:rFonts w:ascii="宋体" w:hAnsi="宋体"/>
                <w:color w:val="auto"/>
                <w:szCs w:val="21"/>
              </w:rPr>
              <w:t>机构名称：</w:t>
            </w:r>
          </w:p>
          <w:p>
            <w:pPr>
              <w:rPr>
                <w:rFonts w:ascii="宋体" w:hAnsi="宋体"/>
                <w:color w:val="auto"/>
                <w:szCs w:val="21"/>
              </w:rPr>
            </w:pPr>
            <w:r>
              <w:rPr>
                <w:rFonts w:ascii="宋体" w:hAnsi="宋体"/>
                <w:color w:val="auto"/>
                <w:szCs w:val="21"/>
              </w:rPr>
              <w:t>地    址：</w:t>
            </w:r>
          </w:p>
          <w:p>
            <w:pPr>
              <w:rPr>
                <w:rFonts w:ascii="宋体" w:hAnsi="宋体"/>
                <w:color w:val="auto"/>
                <w:szCs w:val="21"/>
              </w:rPr>
            </w:pPr>
            <w:r>
              <w:rPr>
                <w:rFonts w:ascii="宋体" w:hAnsi="宋体"/>
                <w:color w:val="auto"/>
                <w:szCs w:val="21"/>
              </w:rPr>
              <w:t>负 责 人：</w:t>
            </w:r>
          </w:p>
          <w:p>
            <w:pPr>
              <w:rPr>
                <w:rFonts w:ascii="宋体" w:hAnsi="宋体"/>
                <w:color w:val="auto"/>
                <w:szCs w:val="21"/>
              </w:rPr>
            </w:pPr>
            <w:r>
              <w:rPr>
                <w:rFonts w:ascii="宋体" w:hAnsi="宋体"/>
                <w:color w:val="auto"/>
                <w:szCs w:val="21"/>
              </w:rPr>
              <w:t>服务机构性质：企业自有 /委托代理</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Name:</w:t>
            </w:r>
          </w:p>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bl>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序号</w:t>
            </w:r>
          </w:p>
        </w:tc>
        <w:tc>
          <w:tcPr>
            <w:tcW w:w="248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客户名称</w:t>
            </w:r>
          </w:p>
        </w:tc>
        <w:tc>
          <w:tcPr>
            <w:tcW w:w="2787" w:type="dxa"/>
            <w:shd w:val="clear" w:color="auto" w:fill="F3F3F3"/>
            <w:noWrap w:val="0"/>
            <w:vAlign w:val="center"/>
          </w:tcPr>
          <w:p>
            <w:pPr>
              <w:rPr>
                <w:rFonts w:ascii="宋体" w:hAnsi="宋体"/>
                <w:b/>
                <w:bCs/>
                <w:color w:val="auto"/>
                <w:szCs w:val="21"/>
              </w:rPr>
            </w:pPr>
            <w:r>
              <w:rPr>
                <w:rFonts w:ascii="宋体" w:hAnsi="宋体"/>
                <w:b/>
                <w:bCs/>
                <w:color w:val="auto"/>
                <w:szCs w:val="21"/>
              </w:rPr>
              <w:t>项目名称及合同金额（万元）</w:t>
            </w:r>
          </w:p>
        </w:tc>
        <w:tc>
          <w:tcPr>
            <w:tcW w:w="1222" w:type="dxa"/>
            <w:shd w:val="clear" w:color="auto" w:fill="F3F3F3"/>
            <w:noWrap w:val="0"/>
            <w:vAlign w:val="center"/>
          </w:tcPr>
          <w:p>
            <w:pPr>
              <w:rPr>
                <w:rFonts w:ascii="宋体" w:hAnsi="宋体"/>
                <w:b/>
                <w:bCs/>
                <w:color w:val="auto"/>
                <w:szCs w:val="21"/>
              </w:rPr>
            </w:pPr>
            <w:r>
              <w:rPr>
                <w:rFonts w:ascii="宋体" w:hAnsi="宋体"/>
                <w:b/>
                <w:bCs/>
                <w:color w:val="auto"/>
                <w:szCs w:val="21"/>
              </w:rPr>
              <w:t>竣工时间</w:t>
            </w:r>
          </w:p>
        </w:tc>
        <w:tc>
          <w:tcPr>
            <w:tcW w:w="221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1</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jc w:val="center"/>
              <w:rPr>
                <w:rFonts w:ascii="宋体" w:hAnsi="宋体"/>
                <w:color w:val="auto"/>
                <w:szCs w:val="21"/>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2</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3</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4</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jc w:val="center"/>
              <w:rPr>
                <w:rFonts w:ascii="宋体" w:hAnsi="宋体"/>
                <w:color w:val="auto"/>
                <w:szCs w:val="21"/>
              </w:rPr>
            </w:pPr>
          </w:p>
        </w:tc>
        <w:tc>
          <w:tcPr>
            <w:tcW w:w="2211" w:type="dxa"/>
            <w:noWrap w:val="0"/>
            <w:vAlign w:val="center"/>
          </w:tcPr>
          <w:p>
            <w:pPr>
              <w:jc w:val="center"/>
              <w:rPr>
                <w:rFonts w:ascii="宋体" w:hAnsi="宋体"/>
                <w:color w:val="auto"/>
                <w:szCs w:val="21"/>
              </w:rPr>
            </w:pPr>
          </w:p>
        </w:tc>
      </w:tr>
    </w:tbl>
    <w:p>
      <w:pPr>
        <w:spacing w:line="360" w:lineRule="auto"/>
        <w:rPr>
          <w:rFonts w:hint="eastAsia" w:ascii="宋体" w:hAnsi="宋体"/>
          <w:color w:val="auto"/>
          <w:sz w:val="24"/>
        </w:rPr>
      </w:pPr>
      <w:r>
        <w:rPr>
          <w:rFonts w:hint="eastAsia" w:ascii="宋体" w:hAnsi="宋体"/>
          <w:color w:val="auto"/>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noWrap w:val="0"/>
            <w:vAlign w:val="center"/>
          </w:tcPr>
          <w:p>
            <w:pPr>
              <w:rPr>
                <w:rFonts w:ascii="宋体" w:hAnsi="宋体"/>
                <w:b/>
                <w:color w:val="auto"/>
                <w:szCs w:val="21"/>
              </w:rPr>
            </w:pPr>
            <w:r>
              <w:rPr>
                <w:rFonts w:ascii="宋体" w:hAnsi="宋体"/>
                <w:b/>
                <w:color w:val="auto"/>
                <w:szCs w:val="21"/>
              </w:rPr>
              <w:t>职责分工</w:t>
            </w:r>
          </w:p>
        </w:tc>
        <w:tc>
          <w:tcPr>
            <w:tcW w:w="1523" w:type="dxa"/>
            <w:shd w:val="clear" w:color="auto" w:fill="F3F3F3"/>
            <w:noWrap w:val="0"/>
            <w:vAlign w:val="center"/>
          </w:tcPr>
          <w:p>
            <w:pPr>
              <w:rPr>
                <w:rFonts w:ascii="宋体" w:hAnsi="宋体"/>
                <w:b/>
                <w:color w:val="auto"/>
                <w:szCs w:val="21"/>
              </w:rPr>
            </w:pPr>
            <w:r>
              <w:rPr>
                <w:rFonts w:ascii="宋体" w:hAnsi="宋体"/>
                <w:b/>
                <w:color w:val="auto"/>
                <w:szCs w:val="21"/>
              </w:rPr>
              <w:t>姓名</w:t>
            </w:r>
          </w:p>
        </w:tc>
        <w:tc>
          <w:tcPr>
            <w:tcW w:w="952" w:type="dxa"/>
            <w:shd w:val="clear" w:color="auto" w:fill="F3F3F3"/>
            <w:noWrap w:val="0"/>
            <w:vAlign w:val="center"/>
          </w:tcPr>
          <w:p>
            <w:pPr>
              <w:rPr>
                <w:rFonts w:ascii="宋体" w:hAnsi="宋体"/>
                <w:b/>
                <w:color w:val="auto"/>
                <w:szCs w:val="21"/>
              </w:rPr>
            </w:pPr>
            <w:r>
              <w:rPr>
                <w:rFonts w:ascii="宋体" w:hAnsi="宋体"/>
                <w:b/>
                <w:color w:val="auto"/>
                <w:szCs w:val="21"/>
              </w:rPr>
              <w:t>现职务</w:t>
            </w:r>
          </w:p>
        </w:tc>
        <w:tc>
          <w:tcPr>
            <w:tcW w:w="2966" w:type="dxa"/>
            <w:shd w:val="clear" w:color="auto" w:fill="F3F3F3"/>
            <w:noWrap w:val="0"/>
            <w:vAlign w:val="center"/>
          </w:tcPr>
          <w:p>
            <w:pPr>
              <w:rPr>
                <w:rFonts w:ascii="宋体" w:hAnsi="宋体"/>
                <w:b/>
                <w:color w:val="auto"/>
                <w:szCs w:val="21"/>
              </w:rPr>
            </w:pPr>
            <w:r>
              <w:rPr>
                <w:rFonts w:ascii="宋体" w:hAnsi="宋体"/>
                <w:b/>
                <w:color w:val="auto"/>
                <w:szCs w:val="21"/>
              </w:rPr>
              <w:t>曾主持/参与的同类项目经历</w:t>
            </w:r>
          </w:p>
        </w:tc>
        <w:tc>
          <w:tcPr>
            <w:tcW w:w="763" w:type="dxa"/>
            <w:shd w:val="clear" w:color="auto" w:fill="F3F3F3"/>
            <w:noWrap w:val="0"/>
            <w:vAlign w:val="center"/>
          </w:tcPr>
          <w:p>
            <w:pPr>
              <w:rPr>
                <w:rFonts w:ascii="宋体" w:hAnsi="宋体"/>
                <w:b/>
                <w:color w:val="auto"/>
                <w:szCs w:val="21"/>
              </w:rPr>
            </w:pPr>
            <w:r>
              <w:rPr>
                <w:rFonts w:ascii="宋体" w:hAnsi="宋体"/>
                <w:b/>
                <w:color w:val="auto"/>
                <w:szCs w:val="21"/>
              </w:rPr>
              <w:t>职称</w:t>
            </w:r>
          </w:p>
        </w:tc>
        <w:tc>
          <w:tcPr>
            <w:tcW w:w="763" w:type="dxa"/>
            <w:shd w:val="clear" w:color="auto" w:fill="F3F3F3"/>
            <w:noWrap w:val="0"/>
            <w:vAlign w:val="center"/>
          </w:tcPr>
          <w:p>
            <w:pPr>
              <w:ind w:firstLine="12"/>
              <w:jc w:val="center"/>
              <w:rPr>
                <w:rFonts w:ascii="宋体" w:hAnsi="宋体"/>
                <w:b/>
                <w:color w:val="auto"/>
                <w:szCs w:val="21"/>
              </w:rPr>
            </w:pPr>
            <w:r>
              <w:rPr>
                <w:rFonts w:ascii="宋体" w:hAnsi="宋体"/>
                <w:b/>
                <w:color w:val="auto"/>
                <w:szCs w:val="21"/>
              </w:rPr>
              <w:t>专业工龄</w:t>
            </w:r>
          </w:p>
        </w:tc>
        <w:tc>
          <w:tcPr>
            <w:tcW w:w="1715" w:type="dxa"/>
            <w:shd w:val="clear" w:color="auto" w:fill="F3F3F3"/>
            <w:noWrap w:val="0"/>
            <w:vAlign w:val="center"/>
          </w:tcPr>
          <w:p>
            <w:pPr>
              <w:ind w:firstLine="12"/>
              <w:rPr>
                <w:rFonts w:ascii="宋体" w:hAnsi="宋体"/>
                <w:b/>
                <w:color w:val="auto"/>
                <w:szCs w:val="21"/>
              </w:rPr>
            </w:pPr>
            <w:r>
              <w:rPr>
                <w:rFonts w:ascii="宋体" w:hAnsi="宋体"/>
                <w:b/>
                <w:color w:val="auto"/>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noWrap w:val="0"/>
            <w:vAlign w:val="center"/>
          </w:tcPr>
          <w:p>
            <w:pPr>
              <w:rPr>
                <w:rFonts w:ascii="宋体" w:hAnsi="宋体"/>
                <w:color w:val="auto"/>
                <w:szCs w:val="21"/>
              </w:rPr>
            </w:pPr>
            <w:r>
              <w:rPr>
                <w:rFonts w:ascii="宋体" w:hAnsi="宋体"/>
                <w:color w:val="auto"/>
                <w:szCs w:val="21"/>
              </w:rPr>
              <w:t>总负责人</w:t>
            </w: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763" w:type="dxa"/>
            <w:noWrap w:val="0"/>
            <w:vAlign w:val="center"/>
          </w:tcPr>
          <w:p>
            <w:pPr>
              <w:jc w:val="center"/>
              <w:rPr>
                <w:rFonts w:ascii="宋体" w:hAnsi="宋体"/>
                <w:color w:val="auto"/>
                <w:szCs w:val="21"/>
              </w:rPr>
            </w:pPr>
          </w:p>
        </w:tc>
        <w:tc>
          <w:tcPr>
            <w:tcW w:w="763" w:type="dxa"/>
            <w:noWrap w:val="0"/>
            <w:vAlign w:val="center"/>
          </w:tcPr>
          <w:p>
            <w:pPr>
              <w:ind w:firstLine="12"/>
              <w:jc w:val="center"/>
              <w:rPr>
                <w:rFonts w:ascii="宋体" w:hAnsi="宋体"/>
                <w:color w:val="auto"/>
                <w:szCs w:val="21"/>
              </w:rPr>
            </w:pPr>
          </w:p>
        </w:tc>
        <w:tc>
          <w:tcPr>
            <w:tcW w:w="1715" w:type="dxa"/>
            <w:noWrap w:val="0"/>
            <w:vAlign w:val="center"/>
          </w:tcPr>
          <w:p>
            <w:pPr>
              <w:ind w:firstLine="1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noWrap w:val="0"/>
            <w:vAlign w:val="center"/>
          </w:tcPr>
          <w:p>
            <w:pPr>
              <w:rPr>
                <w:rFonts w:ascii="宋体" w:hAnsi="宋体"/>
                <w:color w:val="auto"/>
                <w:szCs w:val="21"/>
              </w:rPr>
            </w:pPr>
            <w:r>
              <w:rPr>
                <w:rFonts w:ascii="宋体" w:hAnsi="宋体"/>
                <w:color w:val="auto"/>
                <w:szCs w:val="21"/>
              </w:rPr>
              <w:t>其他主要技术人员</w:t>
            </w: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r>
              <w:rPr>
                <w:rFonts w:ascii="宋体" w:hAnsi="宋体"/>
                <w:color w:val="auto"/>
                <w:szCs w:val="21"/>
              </w:rPr>
              <w:t>…</w:t>
            </w: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bl>
    <w:p>
      <w:pPr>
        <w:spacing w:line="360" w:lineRule="auto"/>
        <w:rPr>
          <w:rFonts w:hint="eastAsia" w:ascii="宋体" w:hAnsi="宋体"/>
          <w:color w:val="auto"/>
          <w:sz w:val="24"/>
          <w:lang w:val="en-GB"/>
        </w:rPr>
      </w:pPr>
      <w:r>
        <w:rPr>
          <w:rFonts w:hint="eastAsia" w:ascii="宋体" w:hAnsi="宋体"/>
          <w:color w:val="auto"/>
          <w:sz w:val="24"/>
          <w:lang w:val="en-GB"/>
        </w:rPr>
        <w:t>注：必须提供上述人员在投标单位购买社保或缴纳个人所得税的证明文件。</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lang w:val="en-GB"/>
        </w:rPr>
        <w:t>五、</w:t>
      </w:r>
      <w:r>
        <w:rPr>
          <w:rFonts w:hint="eastAsia" w:ascii="宋体" w:hAnsi="宋体"/>
          <w:b/>
          <w:color w:val="auto"/>
          <w:sz w:val="24"/>
          <w:szCs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noWrap w:val="0"/>
            <w:vAlign w:val="center"/>
          </w:tcPr>
          <w:p>
            <w:pPr>
              <w:tabs>
                <w:tab w:val="left" w:pos="540"/>
              </w:tabs>
              <w:rPr>
                <w:rFonts w:ascii="宋体" w:hAnsi="宋体"/>
                <w:b/>
                <w:color w:val="auto"/>
                <w:szCs w:val="21"/>
              </w:rPr>
            </w:pPr>
            <w:r>
              <w:rPr>
                <w:rFonts w:ascii="宋体" w:hAnsi="宋体"/>
                <w:b/>
                <w:color w:val="auto"/>
                <w:szCs w:val="21"/>
              </w:rPr>
              <w:t>序号</w:t>
            </w:r>
          </w:p>
        </w:tc>
        <w:tc>
          <w:tcPr>
            <w:tcW w:w="2866"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拟定时间安排</w:t>
            </w:r>
          </w:p>
        </w:tc>
        <w:tc>
          <w:tcPr>
            <w:tcW w:w="3413"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计划完成的工作内容</w:t>
            </w:r>
          </w:p>
        </w:tc>
        <w:tc>
          <w:tcPr>
            <w:tcW w:w="2747"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6"/>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拟定  年  月   日</w:t>
            </w:r>
          </w:p>
        </w:tc>
        <w:tc>
          <w:tcPr>
            <w:tcW w:w="3413" w:type="dxa"/>
            <w:noWrap w:val="0"/>
            <w:vAlign w:val="center"/>
          </w:tcPr>
          <w:p>
            <w:pPr>
              <w:tabs>
                <w:tab w:val="left" w:pos="540"/>
              </w:tabs>
              <w:jc w:val="center"/>
              <w:rPr>
                <w:rFonts w:ascii="宋体" w:hAnsi="宋体"/>
                <w:color w:val="auto"/>
                <w:szCs w:val="21"/>
              </w:rPr>
            </w:pPr>
            <w:r>
              <w:rPr>
                <w:rFonts w:ascii="宋体" w:hAnsi="宋体"/>
                <w:color w:val="auto"/>
                <w:szCs w:val="21"/>
              </w:rPr>
              <w:t>签定合同并生效</w:t>
            </w: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6"/>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6"/>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6"/>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r>
              <w:rPr>
                <w:rFonts w:ascii="宋体" w:hAnsi="宋体"/>
                <w:color w:val="auto"/>
                <w:szCs w:val="21"/>
              </w:rPr>
              <w:t>质保期</w:t>
            </w:r>
          </w:p>
        </w:tc>
        <w:tc>
          <w:tcPr>
            <w:tcW w:w="2747" w:type="dxa"/>
            <w:noWrap w:val="0"/>
            <w:vAlign w:val="center"/>
          </w:tcPr>
          <w:p>
            <w:pPr>
              <w:tabs>
                <w:tab w:val="left" w:pos="540"/>
              </w:tabs>
              <w:jc w:val="center"/>
              <w:rPr>
                <w:rFonts w:ascii="宋体" w:hAnsi="宋体"/>
                <w:color w:val="auto"/>
                <w:szCs w:val="21"/>
              </w:rPr>
            </w:pPr>
          </w:p>
        </w:tc>
      </w:tr>
    </w:tbl>
    <w:p>
      <w:pPr>
        <w:tabs>
          <w:tab w:val="left" w:pos="180"/>
        </w:tabs>
        <w:spacing w:line="360" w:lineRule="auto"/>
        <w:ind w:left="-240" w:firstLine="275" w:firstLineChars="114"/>
        <w:rPr>
          <w:rFonts w:hint="eastAsia" w:ascii="宋体" w:hAnsi="宋体"/>
          <w:b/>
          <w:color w:val="auto"/>
          <w:sz w:val="24"/>
          <w:szCs w:val="24"/>
          <w:lang w:val="en-GB"/>
        </w:rPr>
      </w:pPr>
      <w:r>
        <w:rPr>
          <w:rFonts w:hint="eastAsia" w:ascii="宋体" w:hAnsi="宋体"/>
          <w:b/>
          <w:color w:val="auto"/>
          <w:sz w:val="24"/>
          <w:szCs w:val="24"/>
          <w:lang w:val="en-GB"/>
        </w:rPr>
        <w:t>六、其它重要事项说明及承诺</w:t>
      </w:r>
    </w:p>
    <w:p>
      <w:pPr>
        <w:pStyle w:val="61"/>
        <w:rPr>
          <w:rFonts w:hint="eastAsia" w:ascii="宋体" w:hAnsi="宋体"/>
          <w:color w:val="auto"/>
          <w:szCs w:val="24"/>
        </w:rPr>
      </w:pPr>
      <w:r>
        <w:rPr>
          <w:rFonts w:hint="eastAsia" w:ascii="宋体" w:hAnsi="宋体"/>
          <w:color w:val="auto"/>
          <w:szCs w:val="24"/>
        </w:rPr>
        <w:t>(请扼要叙述)</w:t>
      </w: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spacing w:line="360" w:lineRule="auto"/>
        <w:rPr>
          <w:rFonts w:hint="eastAsia" w:ascii="宋体" w:hAnsi="宋体"/>
          <w:color w:val="auto"/>
          <w:sz w:val="24"/>
        </w:rPr>
      </w:pPr>
    </w:p>
    <w:p>
      <w:pPr>
        <w:spacing w:line="360" w:lineRule="auto"/>
        <w:jc w:val="center"/>
        <w:outlineLvl w:val="2"/>
        <w:rPr>
          <w:rFonts w:hint="default" w:ascii="黑体" w:hAnsi="黑体" w:eastAsia="黑体" w:cs="黑体"/>
          <w:b/>
          <w:bCs w:val="0"/>
          <w:color w:val="auto"/>
          <w:spacing w:val="0"/>
          <w:kern w:val="0"/>
          <w:sz w:val="28"/>
          <w:szCs w:val="28"/>
          <w:lang w:val="en-US" w:eastAsia="zh-CN" w:bidi="ar-SA"/>
        </w:rPr>
      </w:pPr>
      <w:r>
        <w:rPr>
          <w:rFonts w:hint="eastAsia" w:cs="宋体"/>
          <w:color w:val="auto"/>
          <w:sz w:val="24"/>
          <w:szCs w:val="24"/>
          <w:highlight w:val="none"/>
          <w:lang w:eastAsia="zh-CN"/>
        </w:rPr>
        <w:br w:type="page"/>
      </w:r>
      <w:r>
        <w:rPr>
          <w:rFonts w:hint="eastAsia" w:ascii="黑体" w:hAnsi="黑体" w:eastAsia="黑体" w:cs="黑体"/>
          <w:b/>
          <w:bCs w:val="0"/>
          <w:color w:val="auto"/>
          <w:spacing w:val="0"/>
          <w:kern w:val="0"/>
          <w:sz w:val="28"/>
          <w:szCs w:val="28"/>
          <w:lang w:val="en-US" w:eastAsia="zh-CN" w:bidi="ar-SA"/>
        </w:rPr>
        <w:t>4.2</w:t>
      </w:r>
      <w:r>
        <w:rPr>
          <w:rFonts w:hint="eastAsia" w:ascii="黑体" w:hAnsi="黑体" w:eastAsia="黑体" w:cs="黑体"/>
          <w:b/>
          <w:bCs w:val="0"/>
          <w:color w:val="auto"/>
          <w:spacing w:val="0"/>
          <w:kern w:val="0"/>
          <w:sz w:val="28"/>
          <w:szCs w:val="28"/>
          <w:lang w:val="en-US" w:eastAsia="zh-CN" w:bidi="ar-SA"/>
        </w:rPr>
        <w:fldChar w:fldCharType="begin"/>
      </w:r>
      <w:r>
        <w:rPr>
          <w:rFonts w:hint="eastAsia" w:ascii="黑体" w:hAnsi="黑体" w:eastAsia="黑体" w:cs="黑体"/>
          <w:b/>
          <w:bCs w:val="0"/>
          <w:color w:val="auto"/>
          <w:spacing w:val="0"/>
          <w:kern w:val="0"/>
          <w:sz w:val="28"/>
          <w:szCs w:val="28"/>
          <w:lang w:val="en-US" w:eastAsia="zh-CN" w:bidi="ar-SA"/>
        </w:rPr>
        <w:instrText xml:space="preserve"> DOCVARIABLE  商务条款响应表开始  \* MERGEFORMAT </w:instrText>
      </w:r>
      <w:r>
        <w:rPr>
          <w:rFonts w:hint="eastAsia" w:ascii="黑体" w:hAnsi="黑体" w:eastAsia="黑体" w:cs="黑体"/>
          <w:b/>
          <w:bCs w:val="0"/>
          <w:color w:val="auto"/>
          <w:spacing w:val="0"/>
          <w:kern w:val="0"/>
          <w:sz w:val="28"/>
          <w:szCs w:val="28"/>
          <w:lang w:val="en-US" w:eastAsia="zh-CN" w:bidi="ar-SA"/>
        </w:rPr>
        <w:fldChar w:fldCharType="end"/>
      </w:r>
      <w:r>
        <w:rPr>
          <w:rFonts w:hint="eastAsia" w:ascii="黑体" w:hAnsi="黑体" w:eastAsia="黑体" w:cs="黑体"/>
          <w:b/>
          <w:bCs w:val="0"/>
          <w:color w:val="auto"/>
          <w:spacing w:val="0"/>
          <w:kern w:val="0"/>
          <w:sz w:val="28"/>
          <w:szCs w:val="28"/>
          <w:lang w:val="en-US" w:eastAsia="zh-CN" w:bidi="ar-SA"/>
        </w:rPr>
        <w:fldChar w:fldCharType="begin"/>
      </w:r>
      <w:r>
        <w:rPr>
          <w:rFonts w:hint="eastAsia" w:ascii="黑体" w:hAnsi="黑体" w:eastAsia="黑体" w:cs="黑体"/>
          <w:b/>
          <w:bCs w:val="0"/>
          <w:color w:val="auto"/>
          <w:spacing w:val="0"/>
          <w:kern w:val="0"/>
          <w:sz w:val="28"/>
          <w:szCs w:val="28"/>
          <w:lang w:val="en-US" w:eastAsia="zh-CN" w:bidi="ar-SA"/>
        </w:rPr>
        <w:instrText xml:space="preserve"> DOCVARIABLE  商务条款响应表开始  \* MERGEFORMAT </w:instrText>
      </w:r>
      <w:r>
        <w:rPr>
          <w:rFonts w:hint="eastAsia" w:ascii="黑体" w:hAnsi="黑体" w:eastAsia="黑体" w:cs="黑体"/>
          <w:b/>
          <w:bCs w:val="0"/>
          <w:color w:val="auto"/>
          <w:spacing w:val="0"/>
          <w:kern w:val="0"/>
          <w:sz w:val="28"/>
          <w:szCs w:val="28"/>
          <w:lang w:val="en-US" w:eastAsia="zh-CN" w:bidi="ar-SA"/>
        </w:rPr>
        <w:fldChar w:fldCharType="end"/>
      </w:r>
      <w:r>
        <w:rPr>
          <w:rFonts w:hint="eastAsia" w:ascii="黑体" w:hAnsi="黑体" w:eastAsia="黑体" w:cs="黑体"/>
          <w:b/>
          <w:bCs w:val="0"/>
          <w:color w:val="auto"/>
          <w:spacing w:val="0"/>
          <w:kern w:val="0"/>
          <w:sz w:val="28"/>
          <w:szCs w:val="28"/>
          <w:lang w:val="en-US" w:eastAsia="zh-CN" w:bidi="ar-SA"/>
        </w:rPr>
        <w:t>商务条款响应表</w:t>
      </w:r>
    </w:p>
    <w:p>
      <w:pPr>
        <w:jc w:val="center"/>
        <w:outlineLvl w:val="9"/>
        <w:rPr>
          <w:rFonts w:hint="eastAsia" w:hAnsi="宋体"/>
          <w:b/>
          <w:bCs/>
          <w:color w:val="auto"/>
          <w:sz w:val="24"/>
          <w:szCs w:val="24"/>
        </w:rPr>
      </w:pPr>
      <w:bookmarkStart w:id="264" w:name="_Toc184350424"/>
      <w:bookmarkStart w:id="265" w:name="_Toc222999739"/>
      <w:bookmarkStart w:id="266" w:name="_Toc288816852"/>
      <w:r>
        <w:rPr>
          <w:rFonts w:hint="eastAsia" w:hAnsi="宋体"/>
          <w:b/>
          <w:bCs/>
          <w:color w:val="auto"/>
          <w:sz w:val="24"/>
          <w:szCs w:val="24"/>
        </w:rPr>
        <w:t>（1）实质性响应商务条款（</w:t>
      </w:r>
      <w:r>
        <w:rPr>
          <w:rFonts w:hint="eastAsia" w:hAnsi="宋体"/>
          <w:b/>
          <w:bCs/>
          <w:color w:val="auto"/>
          <w:sz w:val="24"/>
          <w:szCs w:val="24"/>
          <w:lang w:val="en-GB"/>
        </w:rPr>
        <w:t>“★”项</w:t>
      </w:r>
      <w:r>
        <w:rPr>
          <w:rFonts w:hint="eastAsia" w:hAnsi="宋体"/>
          <w:b/>
          <w:bCs/>
          <w:color w:val="auto"/>
          <w:sz w:val="24"/>
          <w:szCs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序号</w:t>
            </w:r>
          </w:p>
        </w:tc>
        <w:tc>
          <w:tcPr>
            <w:tcW w:w="6184"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实质性响应商务条款要求</w:t>
            </w:r>
          </w:p>
        </w:tc>
        <w:tc>
          <w:tcPr>
            <w:tcW w:w="804"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是否响应</w:t>
            </w:r>
          </w:p>
        </w:tc>
        <w:tc>
          <w:tcPr>
            <w:tcW w:w="2140"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i/>
                <w:iCs/>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7"/>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bl>
    <w:p>
      <w:pPr>
        <w:spacing w:line="288" w:lineRule="auto"/>
        <w:rPr>
          <w:rFonts w:hint="eastAsia" w:ascii="宋体" w:hAnsi="宋体"/>
          <w:color w:val="auto"/>
          <w:szCs w:val="21"/>
          <w:lang w:val="en-GB"/>
        </w:rPr>
      </w:pPr>
      <w:r>
        <w:rPr>
          <w:rFonts w:hint="eastAsia" w:ascii="宋体" w:hAnsi="宋体"/>
          <w:color w:val="auto"/>
          <w:szCs w:val="21"/>
          <w:lang w:val="en-GB"/>
        </w:rPr>
        <w:t>注：1.</w:t>
      </w:r>
      <w:r>
        <w:rPr>
          <w:rFonts w:hint="eastAsia" w:ascii="宋体" w:hAnsi="宋体"/>
          <w:color w:val="auto"/>
          <w:szCs w:val="21"/>
        </w:rPr>
        <w:t>对</w:t>
      </w:r>
      <w:r>
        <w:rPr>
          <w:rFonts w:hint="eastAsia" w:ascii="宋体" w:hAnsi="宋体"/>
          <w:color w:val="auto"/>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eastAsia" w:ascii="宋体" w:hAnsi="宋体"/>
          <w:color w:val="auto"/>
          <w:szCs w:val="21"/>
          <w:lang w:val="en-GB"/>
        </w:rPr>
      </w:pPr>
      <w:r>
        <w:rPr>
          <w:rFonts w:hint="eastAsia" w:ascii="宋体" w:hAnsi="宋体"/>
          <w:color w:val="auto"/>
          <w:szCs w:val="21"/>
          <w:lang w:val="en-GB"/>
        </w:rPr>
        <w:t>2.此表内容必须与实施方案中所介绍的内容一致，打“★”项为不可负偏离(劣于)的重要项。</w:t>
      </w:r>
    </w:p>
    <w:p>
      <w:pPr>
        <w:spacing w:line="288" w:lineRule="auto"/>
        <w:ind w:firstLine="420" w:firstLineChars="200"/>
        <w:rPr>
          <w:rFonts w:hint="eastAsia" w:ascii="宋体" w:hAnsi="宋体"/>
          <w:color w:val="auto"/>
          <w:szCs w:val="21"/>
          <w:lang w:val="en-GB"/>
        </w:rPr>
      </w:pPr>
      <w:r>
        <w:rPr>
          <w:rFonts w:hint="eastAsia" w:ascii="宋体" w:hAnsi="宋体"/>
          <w:color w:val="auto"/>
          <w:szCs w:val="21"/>
          <w:lang w:val="en-GB"/>
        </w:rPr>
        <w:t>3.本表内容不得擅自修改。</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jc w:val="center"/>
        <w:outlineLvl w:val="9"/>
        <w:rPr>
          <w:rFonts w:hAnsi="宋体"/>
          <w:b/>
          <w:bCs/>
          <w:color w:val="auto"/>
          <w:sz w:val="24"/>
          <w:szCs w:val="24"/>
        </w:rPr>
      </w:pPr>
      <w:r>
        <w:rPr>
          <w:rFonts w:hint="eastAsia" w:ascii="黑体" w:hAnsi="黑体" w:eastAsia="黑体" w:cs="黑体"/>
          <w:b/>
          <w:color w:val="auto"/>
          <w:sz w:val="28"/>
          <w:szCs w:val="28"/>
          <w:lang w:eastAsia="zh-CN"/>
        </w:rPr>
        <w:br w:type="page"/>
      </w:r>
      <w:r>
        <w:rPr>
          <w:rFonts w:hint="eastAsia" w:hAnsi="宋体"/>
          <w:b/>
          <w:bCs/>
          <w:color w:val="auto"/>
          <w:sz w:val="24"/>
          <w:szCs w:val="24"/>
        </w:rPr>
        <w:t>（2）一般</w:t>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序号</w:t>
            </w:r>
          </w:p>
        </w:tc>
        <w:tc>
          <w:tcPr>
            <w:tcW w:w="6184"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一般商务条款要求</w:t>
            </w:r>
          </w:p>
        </w:tc>
        <w:tc>
          <w:tcPr>
            <w:tcW w:w="129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是否响应</w:t>
            </w:r>
          </w:p>
        </w:tc>
        <w:tc>
          <w:tcPr>
            <w:tcW w:w="1646"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1</w:t>
            </w:r>
          </w:p>
        </w:tc>
        <w:tc>
          <w:tcPr>
            <w:tcW w:w="6184" w:type="dxa"/>
            <w:noWrap w:val="0"/>
            <w:vAlign w:val="center"/>
          </w:tcPr>
          <w:p>
            <w:pPr>
              <w:rPr>
                <w:rFonts w:ascii="宋体" w:hAnsi="宋体"/>
                <w:color w:val="auto"/>
                <w:szCs w:val="21"/>
              </w:rPr>
            </w:pPr>
            <w:r>
              <w:rPr>
                <w:rFonts w:ascii="宋体" w:hAnsi="宋体"/>
                <w:color w:val="auto"/>
                <w:szCs w:val="21"/>
              </w:rPr>
              <w:t>完全理解并接受合同条款要求</w:t>
            </w:r>
          </w:p>
        </w:tc>
        <w:tc>
          <w:tcPr>
            <w:tcW w:w="1299"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2</w:t>
            </w:r>
          </w:p>
        </w:tc>
        <w:tc>
          <w:tcPr>
            <w:tcW w:w="6184" w:type="dxa"/>
            <w:noWrap w:val="0"/>
            <w:vAlign w:val="center"/>
          </w:tcPr>
          <w:p>
            <w:pPr>
              <w:rPr>
                <w:rFonts w:ascii="宋体" w:hAnsi="宋体"/>
                <w:color w:val="auto"/>
                <w:szCs w:val="21"/>
              </w:rPr>
            </w:pPr>
            <w:r>
              <w:rPr>
                <w:rFonts w:ascii="宋体" w:hAnsi="宋体"/>
                <w:color w:val="auto"/>
                <w:szCs w:val="21"/>
              </w:rPr>
              <w:t>完全理解并接受对合格投标人、合格的货物、工程和服务要求</w:t>
            </w:r>
          </w:p>
        </w:tc>
        <w:tc>
          <w:tcPr>
            <w:tcW w:w="1299"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3</w:t>
            </w:r>
          </w:p>
        </w:tc>
        <w:tc>
          <w:tcPr>
            <w:tcW w:w="6184" w:type="dxa"/>
            <w:noWrap w:val="0"/>
            <w:vAlign w:val="center"/>
          </w:tcPr>
          <w:p>
            <w:pPr>
              <w:rPr>
                <w:rFonts w:ascii="宋体" w:hAnsi="宋体"/>
                <w:color w:val="auto"/>
                <w:szCs w:val="21"/>
              </w:rPr>
            </w:pPr>
            <w:r>
              <w:rPr>
                <w:rFonts w:ascii="宋体" w:hAnsi="宋体"/>
                <w:color w:val="auto"/>
                <w:szCs w:val="21"/>
              </w:rPr>
              <w:t>完全理解并接受对投标人的各项须知、规约要求和责任义务</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rPr>
                <w:rFonts w:ascii="宋体" w:hAnsi="宋体"/>
                <w:color w:val="auto"/>
                <w:szCs w:val="21"/>
              </w:rPr>
            </w:pPr>
            <w:r>
              <w:rPr>
                <w:rFonts w:ascii="宋体" w:hAnsi="宋体"/>
                <w:color w:val="auto"/>
                <w:szCs w:val="21"/>
              </w:rPr>
              <w:t xml:space="preserve">  4</w:t>
            </w:r>
          </w:p>
        </w:tc>
        <w:tc>
          <w:tcPr>
            <w:tcW w:w="6184" w:type="dxa"/>
            <w:noWrap w:val="0"/>
            <w:vAlign w:val="center"/>
          </w:tcPr>
          <w:p>
            <w:pPr>
              <w:rPr>
                <w:rFonts w:ascii="宋体" w:hAnsi="宋体"/>
                <w:color w:val="auto"/>
                <w:szCs w:val="21"/>
              </w:rPr>
            </w:pPr>
            <w:r>
              <w:rPr>
                <w:rFonts w:ascii="宋体" w:hAnsi="宋体"/>
                <w:color w:val="auto"/>
                <w:szCs w:val="21"/>
              </w:rPr>
              <w:t>可提供制造商出具的供货来源证明 或 供货渠道与品质的合法性证明</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5</w:t>
            </w:r>
          </w:p>
        </w:tc>
        <w:tc>
          <w:tcPr>
            <w:tcW w:w="6184" w:type="dxa"/>
            <w:noWrap w:val="0"/>
            <w:vAlign w:val="center"/>
          </w:tcPr>
          <w:p>
            <w:pPr>
              <w:rPr>
                <w:rFonts w:ascii="宋体" w:hAnsi="宋体"/>
                <w:iCs/>
                <w:color w:val="auto"/>
                <w:szCs w:val="21"/>
              </w:rPr>
            </w:pPr>
            <w:r>
              <w:rPr>
                <w:rFonts w:ascii="宋体" w:hAnsi="宋体"/>
                <w:iCs/>
                <w:color w:val="auto"/>
                <w:szCs w:val="21"/>
              </w:rPr>
              <w:t>所提供的主要产品均可提供近期由市级以上法定技术/质检部门出具的检测报告</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6</w:t>
            </w:r>
          </w:p>
        </w:tc>
        <w:tc>
          <w:tcPr>
            <w:tcW w:w="6184" w:type="dxa"/>
            <w:noWrap w:val="0"/>
            <w:vAlign w:val="center"/>
          </w:tcPr>
          <w:p>
            <w:pPr>
              <w:pStyle w:val="5"/>
              <w:spacing w:line="240" w:lineRule="auto"/>
              <w:outlineLvl w:val="2"/>
              <w:rPr>
                <w:rFonts w:hAnsi="宋体"/>
                <w:color w:val="auto"/>
                <w:szCs w:val="21"/>
              </w:rPr>
            </w:pPr>
            <w:r>
              <w:rPr>
                <w:rFonts w:hAnsi="宋体"/>
                <w:color w:val="auto"/>
                <w:szCs w:val="21"/>
              </w:rPr>
              <w:t>投标有效期：投标有效期为自递交</w:t>
            </w:r>
            <w:r>
              <w:rPr>
                <w:rFonts w:hint="eastAsia" w:hAnsi="宋体"/>
                <w:color w:val="auto"/>
                <w:szCs w:val="21"/>
                <w:lang w:eastAsia="zh-CN"/>
              </w:rPr>
              <w:t>响应文件</w:t>
            </w:r>
            <w:r>
              <w:rPr>
                <w:rFonts w:hAnsi="宋体"/>
                <w:color w:val="auto"/>
                <w:szCs w:val="21"/>
              </w:rPr>
              <w:t>起至确定正式中标人止不少于</w:t>
            </w:r>
            <w:r>
              <w:rPr>
                <w:rFonts w:hAnsi="宋体"/>
                <w:color w:val="auto"/>
                <w:szCs w:val="21"/>
                <w:u w:val="single"/>
              </w:rPr>
              <w:t xml:space="preserve"> 90 </w:t>
            </w:r>
            <w:r>
              <w:rPr>
                <w:rFonts w:hAnsi="宋体"/>
                <w:color w:val="auto"/>
                <w:szCs w:val="21"/>
              </w:rPr>
              <w:t>天，有效期将延至本项目《政府采购合同》执行期满日为止。</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7</w:t>
            </w:r>
          </w:p>
        </w:tc>
        <w:tc>
          <w:tcPr>
            <w:tcW w:w="6184" w:type="dxa"/>
            <w:noWrap w:val="0"/>
            <w:vAlign w:val="center"/>
          </w:tcPr>
          <w:p>
            <w:pPr>
              <w:rPr>
                <w:rFonts w:ascii="宋体" w:hAnsi="宋体"/>
                <w:color w:val="auto"/>
                <w:szCs w:val="21"/>
              </w:rPr>
            </w:pPr>
            <w:r>
              <w:rPr>
                <w:rFonts w:ascii="宋体" w:hAnsi="宋体"/>
                <w:color w:val="auto"/>
                <w:szCs w:val="21"/>
              </w:rPr>
              <w:t>报价内容均涵盖报价要求之一切费用和伴随服务</w:t>
            </w:r>
          </w:p>
        </w:tc>
        <w:tc>
          <w:tcPr>
            <w:tcW w:w="1299" w:type="dxa"/>
            <w:noWrap w:val="0"/>
            <w:vAlign w:val="center"/>
          </w:tcPr>
          <w:p>
            <w:pPr>
              <w:jc w:val="center"/>
              <w:rPr>
                <w:rFonts w:ascii="宋体" w:hAnsi="宋体"/>
                <w:color w:val="auto"/>
                <w:szCs w:val="21"/>
              </w:rPr>
            </w:pPr>
          </w:p>
        </w:tc>
        <w:tc>
          <w:tcPr>
            <w:tcW w:w="164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8</w:t>
            </w:r>
          </w:p>
        </w:tc>
        <w:tc>
          <w:tcPr>
            <w:tcW w:w="6184" w:type="dxa"/>
            <w:noWrap w:val="0"/>
            <w:vAlign w:val="center"/>
          </w:tcPr>
          <w:p>
            <w:pPr>
              <w:rPr>
                <w:rFonts w:ascii="宋体" w:hAnsi="宋体"/>
                <w:color w:val="auto"/>
                <w:szCs w:val="21"/>
              </w:rPr>
            </w:pPr>
            <w:r>
              <w:rPr>
                <w:rFonts w:ascii="宋体" w:hAnsi="宋体"/>
                <w:color w:val="auto"/>
                <w:szCs w:val="21"/>
              </w:rPr>
              <w:t>所提供的报价不高于产品制造商权威网站目前的报价水平和广东省现市场零售价</w:t>
            </w:r>
          </w:p>
        </w:tc>
        <w:tc>
          <w:tcPr>
            <w:tcW w:w="1299" w:type="dxa"/>
            <w:noWrap w:val="0"/>
            <w:vAlign w:val="center"/>
          </w:tcPr>
          <w:p>
            <w:pPr>
              <w:jc w:val="center"/>
              <w:rPr>
                <w:rFonts w:ascii="宋体" w:hAnsi="宋体"/>
                <w:color w:val="auto"/>
                <w:szCs w:val="21"/>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hint="eastAsia" w:ascii="宋体" w:hAnsi="宋体"/>
                <w:color w:val="auto"/>
                <w:szCs w:val="21"/>
              </w:rPr>
            </w:pPr>
            <w:r>
              <w:rPr>
                <w:rFonts w:hint="eastAsia" w:ascii="宋体" w:hAnsi="宋体"/>
                <w:color w:val="auto"/>
                <w:szCs w:val="21"/>
              </w:rPr>
              <w:t>9</w:t>
            </w:r>
          </w:p>
        </w:tc>
        <w:tc>
          <w:tcPr>
            <w:tcW w:w="6184" w:type="dxa"/>
            <w:noWrap w:val="0"/>
            <w:vAlign w:val="center"/>
          </w:tcPr>
          <w:p>
            <w:pPr>
              <w:rPr>
                <w:rFonts w:ascii="宋体" w:hAnsi="宋体"/>
                <w:color w:val="auto"/>
                <w:szCs w:val="21"/>
              </w:rPr>
            </w:pPr>
            <w:r>
              <w:rPr>
                <w:rFonts w:ascii="宋体" w:hAnsi="宋体"/>
                <w:color w:val="auto"/>
                <w:szCs w:val="21"/>
              </w:rPr>
              <w:t>满足对</w:t>
            </w:r>
            <w:r>
              <w:rPr>
                <w:rFonts w:hint="eastAsia" w:ascii="宋体" w:hAnsi="宋体"/>
                <w:color w:val="auto"/>
                <w:szCs w:val="21"/>
              </w:rPr>
              <w:t>质保期和</w:t>
            </w:r>
            <w:r>
              <w:rPr>
                <w:rFonts w:ascii="宋体" w:hAnsi="宋体"/>
                <w:color w:val="auto"/>
                <w:szCs w:val="21"/>
              </w:rPr>
              <w:t>售后服务的各项要求</w:t>
            </w:r>
          </w:p>
        </w:tc>
        <w:tc>
          <w:tcPr>
            <w:tcW w:w="1299" w:type="dxa"/>
            <w:noWrap w:val="0"/>
            <w:vAlign w:val="center"/>
          </w:tcPr>
          <w:p>
            <w:pPr>
              <w:jc w:val="center"/>
              <w:rPr>
                <w:rFonts w:ascii="宋体" w:hAnsi="宋体"/>
                <w:color w:val="auto"/>
                <w:szCs w:val="21"/>
                <w:lang w:val="en-GB"/>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widowControl w:val="0"/>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0</w:t>
            </w:r>
          </w:p>
        </w:tc>
        <w:tc>
          <w:tcPr>
            <w:tcW w:w="6184" w:type="dxa"/>
            <w:noWrap w:val="0"/>
            <w:vAlign w:val="center"/>
          </w:tcPr>
          <w:p>
            <w:pPr>
              <w:rPr>
                <w:rFonts w:ascii="宋体" w:hAnsi="宋体"/>
                <w:color w:val="auto"/>
                <w:szCs w:val="21"/>
              </w:rPr>
            </w:pPr>
            <w:r>
              <w:rPr>
                <w:rFonts w:ascii="宋体" w:hAnsi="宋体"/>
                <w:color w:val="auto"/>
                <w:szCs w:val="21"/>
              </w:rPr>
              <w:t>同意按本项目要求缴付相关款项</w:t>
            </w:r>
          </w:p>
        </w:tc>
        <w:tc>
          <w:tcPr>
            <w:tcW w:w="1299" w:type="dxa"/>
            <w:noWrap w:val="0"/>
            <w:vAlign w:val="center"/>
          </w:tcPr>
          <w:p>
            <w:pPr>
              <w:jc w:val="center"/>
              <w:rPr>
                <w:rFonts w:ascii="宋体" w:hAnsi="宋体"/>
                <w:color w:val="auto"/>
                <w:szCs w:val="21"/>
              </w:rPr>
            </w:pPr>
          </w:p>
        </w:tc>
        <w:tc>
          <w:tcPr>
            <w:tcW w:w="164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noWrap w:val="0"/>
            <w:vAlign w:val="center"/>
          </w:tcPr>
          <w:p>
            <w:pPr>
              <w:widowControl w:val="0"/>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1</w:t>
            </w:r>
          </w:p>
        </w:tc>
        <w:tc>
          <w:tcPr>
            <w:tcW w:w="6184" w:type="dxa"/>
            <w:noWrap w:val="0"/>
            <w:vAlign w:val="center"/>
          </w:tcPr>
          <w:p>
            <w:pPr>
              <w:pStyle w:val="31"/>
              <w:rPr>
                <w:rFonts w:ascii="宋体" w:hAnsi="宋体"/>
                <w:color w:val="auto"/>
                <w:szCs w:val="21"/>
              </w:rPr>
            </w:pPr>
            <w:r>
              <w:rPr>
                <w:rFonts w:ascii="宋体" w:hAnsi="宋体"/>
                <w:color w:val="auto"/>
                <w:szCs w:val="21"/>
              </w:rPr>
              <w:t>同意采购方以任何形式对我方</w:t>
            </w:r>
            <w:r>
              <w:rPr>
                <w:rFonts w:hint="eastAsia"/>
                <w:color w:val="auto"/>
                <w:szCs w:val="21"/>
                <w:lang w:eastAsia="zh-CN"/>
              </w:rPr>
              <w:t>响应文件</w:t>
            </w:r>
            <w:r>
              <w:rPr>
                <w:rFonts w:ascii="宋体" w:hAnsi="宋体"/>
                <w:color w:val="auto"/>
                <w:szCs w:val="21"/>
              </w:rPr>
              <w:t>内容的真实性和有效性进行审查、验证</w:t>
            </w:r>
          </w:p>
        </w:tc>
        <w:tc>
          <w:tcPr>
            <w:tcW w:w="1299" w:type="dxa"/>
            <w:noWrap w:val="0"/>
            <w:vAlign w:val="center"/>
          </w:tcPr>
          <w:p>
            <w:pPr>
              <w:pStyle w:val="79"/>
              <w:rPr>
                <w:rFonts w:ascii="宋体" w:hAnsi="宋体"/>
                <w:color w:val="auto"/>
                <w:sz w:val="21"/>
              </w:rPr>
            </w:pPr>
          </w:p>
        </w:tc>
        <w:tc>
          <w:tcPr>
            <w:tcW w:w="1646" w:type="dxa"/>
            <w:noWrap w:val="0"/>
            <w:vAlign w:val="center"/>
          </w:tcPr>
          <w:p>
            <w:pPr>
              <w:pStyle w:val="139"/>
              <w:keepNext w:val="0"/>
              <w:adjustRightInd/>
              <w:spacing w:before="0" w:after="0" w:line="240" w:lineRule="auto"/>
              <w:jc w:val="both"/>
              <w:textAlignment w:val="auto"/>
              <w:rPr>
                <w:rFonts w:ascii="宋体" w:hAnsi="宋体"/>
                <w:snapToGrid/>
                <w:color w:val="auto"/>
                <w:spacing w:val="0"/>
                <w:sz w:val="21"/>
                <w:szCs w:val="21"/>
                <w:lang w:val="en-US" w:eastAsia="zh-CN"/>
              </w:rPr>
            </w:pPr>
          </w:p>
        </w:tc>
      </w:tr>
    </w:tbl>
    <w:p>
      <w:pPr>
        <w:spacing w:line="360" w:lineRule="auto"/>
        <w:rPr>
          <w:rFonts w:hint="eastAsia" w:ascii="宋体" w:hAnsi="宋体"/>
          <w:color w:val="auto"/>
          <w:szCs w:val="21"/>
          <w:lang w:val="en-GB"/>
        </w:rPr>
      </w:pPr>
      <w:r>
        <w:rPr>
          <w:rFonts w:hint="eastAsia" w:ascii="宋体" w:hAnsi="宋体"/>
          <w:color w:val="auto"/>
          <w:szCs w:val="21"/>
          <w:lang w:val="en-GB"/>
        </w:rPr>
        <w:t>注： 1.</w:t>
      </w:r>
      <w:r>
        <w:rPr>
          <w:rFonts w:hint="eastAsia" w:ascii="宋体" w:hAnsi="宋体"/>
          <w:color w:val="auto"/>
          <w:szCs w:val="21"/>
        </w:rPr>
        <w:t>对</w:t>
      </w:r>
      <w:r>
        <w:rPr>
          <w:rFonts w:hint="eastAsia" w:ascii="宋体" w:hAnsi="宋体"/>
          <w:color w:val="auto"/>
          <w:szCs w:val="21"/>
          <w:lang w:val="en-GB"/>
        </w:rPr>
        <w:t>于上述要求，如投标人完全响应，则请在“是否响应”栏内打“√”，对空白或打“×”视为偏离，请在“偏离说明”栏内扼要说明偏离情况。</w:t>
      </w:r>
    </w:p>
    <w:p>
      <w:pPr>
        <w:spacing w:line="360" w:lineRule="auto"/>
        <w:ind w:firstLine="420"/>
        <w:rPr>
          <w:rFonts w:hint="eastAsia" w:ascii="宋体" w:hAnsi="宋体"/>
          <w:color w:val="auto"/>
          <w:szCs w:val="21"/>
          <w:lang w:val="en-GB"/>
        </w:rPr>
      </w:pPr>
      <w:r>
        <w:rPr>
          <w:rFonts w:hint="eastAsia" w:ascii="宋体" w:hAnsi="宋体"/>
          <w:color w:val="auto"/>
          <w:szCs w:val="21"/>
          <w:lang w:val="en-GB"/>
        </w:rPr>
        <w:t xml:space="preserve"> 2.本表内容不得擅自修改。</w:t>
      </w:r>
    </w:p>
    <w:p>
      <w:pPr>
        <w:adjustRightInd w:val="0"/>
        <w:snapToGrid w:val="0"/>
        <w:spacing w:line="300" w:lineRule="auto"/>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jc w:val="center"/>
        <w:outlineLvl w:val="9"/>
        <w:rPr>
          <w:rFonts w:hAnsi="宋体"/>
          <w:b/>
          <w:bCs/>
          <w:color w:val="auto"/>
          <w:sz w:val="24"/>
          <w:szCs w:val="24"/>
        </w:rPr>
      </w:pPr>
      <w:r>
        <w:rPr>
          <w:rFonts w:hint="eastAsia" w:ascii="黑体" w:hAnsi="黑体" w:eastAsia="黑体" w:cs="黑体"/>
          <w:b/>
          <w:color w:val="auto"/>
          <w:sz w:val="28"/>
          <w:szCs w:val="28"/>
          <w:lang w:eastAsia="zh-CN"/>
        </w:rPr>
        <w:br w:type="page"/>
      </w:r>
      <w:r>
        <w:rPr>
          <w:rFonts w:hint="eastAsia" w:hAnsi="宋体"/>
          <w:b/>
          <w:bCs/>
          <w:color w:val="auto"/>
          <w:sz w:val="24"/>
          <w:szCs w:val="24"/>
        </w:rPr>
        <w:t>（3）</w:t>
      </w:r>
      <w:r>
        <w:rPr>
          <w:rFonts w:hint="eastAsia" w:hAnsi="宋体"/>
          <w:b/>
          <w:bCs/>
          <w:color w:val="auto"/>
          <w:sz w:val="24"/>
          <w:szCs w:val="24"/>
          <w:lang w:val="en-US" w:eastAsia="zh-CN"/>
        </w:rPr>
        <w:t>重要条款与</w:t>
      </w:r>
      <w:r>
        <w:rPr>
          <w:rFonts w:hint="eastAsia" w:hAnsi="宋体"/>
          <w:b/>
          <w:bCs/>
          <w:color w:val="auto"/>
          <w:sz w:val="24"/>
          <w:szCs w:val="24"/>
        </w:rPr>
        <w:t>一般</w:t>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center"/>
          </w:tcPr>
          <w:p>
            <w:pPr>
              <w:jc w:val="center"/>
              <w:rPr>
                <w:rFonts w:ascii="宋体" w:hAnsi="宋体"/>
                <w:b/>
                <w:color w:val="auto"/>
                <w:szCs w:val="21"/>
              </w:rPr>
            </w:pPr>
            <w:r>
              <w:rPr>
                <w:rFonts w:ascii="宋体" w:hAnsi="宋体"/>
                <w:b/>
                <w:color w:val="auto"/>
                <w:szCs w:val="21"/>
              </w:rPr>
              <w:t>序号</w:t>
            </w:r>
          </w:p>
        </w:tc>
        <w:tc>
          <w:tcPr>
            <w:tcW w:w="1716" w:type="dxa"/>
            <w:noWrap w:val="0"/>
            <w:vAlign w:val="center"/>
          </w:tcPr>
          <w:p>
            <w:pPr>
              <w:jc w:val="center"/>
              <w:rPr>
                <w:rFonts w:hint="eastAsia" w:ascii="宋体" w:hAnsi="宋体" w:eastAsia="宋体"/>
                <w:b/>
                <w:color w:val="auto"/>
                <w:szCs w:val="21"/>
                <w:lang w:val="en-US" w:eastAsia="zh-CN"/>
              </w:rPr>
            </w:pPr>
            <w:r>
              <w:rPr>
                <w:rFonts w:ascii="宋体" w:hAnsi="宋体"/>
                <w:b/>
                <w:color w:val="auto"/>
                <w:szCs w:val="21"/>
              </w:rPr>
              <w:t>招标规格/要求</w:t>
            </w:r>
            <w:r>
              <w:rPr>
                <w:rFonts w:hint="eastAsia"/>
                <w:b/>
                <w:color w:val="auto"/>
                <w:szCs w:val="21"/>
                <w:lang w:eastAsia="zh-CN"/>
              </w:rPr>
              <w:t>（</w:t>
            </w:r>
            <w:r>
              <w:rPr>
                <w:rFonts w:hint="eastAsia"/>
                <w:b/>
                <w:color w:val="auto"/>
                <w:szCs w:val="21"/>
                <w:lang w:val="en-US" w:eastAsia="zh-CN"/>
              </w:rPr>
              <w:t>重要条款在开头标上</w:t>
            </w:r>
            <w:r>
              <w:rPr>
                <w:rFonts w:hint="eastAsia" w:hAnsi="宋体"/>
                <w:color w:val="auto"/>
                <w:sz w:val="24"/>
                <w:szCs w:val="24"/>
              </w:rPr>
              <w:t>▲</w:t>
            </w:r>
            <w:r>
              <w:rPr>
                <w:rFonts w:hint="eastAsia"/>
                <w:color w:val="auto"/>
                <w:sz w:val="24"/>
                <w:szCs w:val="24"/>
                <w:lang w:eastAsia="zh-CN"/>
              </w:rPr>
              <w:t>）</w:t>
            </w:r>
          </w:p>
        </w:tc>
        <w:tc>
          <w:tcPr>
            <w:tcW w:w="3207"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90"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367" w:type="dxa"/>
            <w:noWrap w:val="0"/>
            <w:vAlign w:val="center"/>
          </w:tcPr>
          <w:p>
            <w:pPr>
              <w:jc w:val="center"/>
              <w:rPr>
                <w:rFonts w:ascii="宋体" w:hAnsi="宋体"/>
                <w:b/>
                <w:color w:val="auto"/>
                <w:szCs w:val="21"/>
              </w:rPr>
            </w:pPr>
            <w:r>
              <w:rPr>
                <w:rFonts w:ascii="宋体" w:hAnsi="宋体"/>
                <w:b/>
                <w:color w:val="auto"/>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1</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2</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3</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4</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5</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6</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7</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8</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bl>
    <w:p>
      <w:pPr>
        <w:rPr>
          <w:rFonts w:ascii="宋体" w:hAnsi="宋体"/>
          <w:color w:val="auto"/>
          <w:szCs w:val="21"/>
        </w:rPr>
      </w:pPr>
    </w:p>
    <w:p>
      <w:pPr>
        <w:snapToGrid w:val="0"/>
        <w:spacing w:line="360" w:lineRule="auto"/>
        <w:rPr>
          <w:rFonts w:ascii="宋体" w:hAnsi="宋体"/>
          <w:color w:val="auto"/>
          <w:sz w:val="24"/>
          <w:lang w:val="en-GB"/>
        </w:rPr>
      </w:pPr>
      <w:r>
        <w:rPr>
          <w:rFonts w:hint="eastAsia" w:ascii="宋体" w:hAnsi="宋体"/>
          <w:color w:val="auto"/>
          <w:sz w:val="24"/>
        </w:rPr>
        <w:t>注：1.投标人必须对应招标文件第</w:t>
      </w:r>
      <w:r>
        <w:rPr>
          <w:rFonts w:hint="eastAsia"/>
          <w:color w:val="auto"/>
          <w:sz w:val="24"/>
          <w:lang w:eastAsia="zh-CN"/>
        </w:rPr>
        <w:t>二</w:t>
      </w:r>
      <w:r>
        <w:rPr>
          <w:rFonts w:hint="eastAsia" w:ascii="宋体" w:hAnsi="宋体"/>
          <w:color w:val="auto"/>
          <w:sz w:val="24"/>
        </w:rPr>
        <w:t>部分“采购需求”中的</w:t>
      </w:r>
      <w:r>
        <w:rPr>
          <w:rFonts w:ascii="宋体" w:hAnsi="宋体"/>
          <w:color w:val="auto"/>
          <w:sz w:val="24"/>
        </w:rPr>
        <w:t>“</w:t>
      </w:r>
      <w:r>
        <w:rPr>
          <w:rFonts w:hint="eastAsia" w:ascii="宋体" w:hAnsi="宋体"/>
          <w:color w:val="auto"/>
          <w:sz w:val="24"/>
        </w:rPr>
        <w:t>商务</w:t>
      </w:r>
      <w:r>
        <w:rPr>
          <w:rFonts w:ascii="宋体" w:hAnsi="宋体"/>
          <w:color w:val="auto"/>
          <w:sz w:val="24"/>
        </w:rPr>
        <w:t>要求</w:t>
      </w:r>
      <w:r>
        <w:rPr>
          <w:rFonts w:hint="eastAsia"/>
          <w:color w:val="auto"/>
          <w:sz w:val="24"/>
          <w:lang w:val="en-US" w:eastAsia="zh-CN"/>
        </w:rPr>
        <w:t>/条款</w:t>
      </w:r>
      <w:r>
        <w:rPr>
          <w:rFonts w:ascii="宋体" w:hAnsi="宋体"/>
          <w:color w:val="auto"/>
          <w:sz w:val="24"/>
        </w:rPr>
        <w:t>”</w:t>
      </w:r>
      <w:r>
        <w:rPr>
          <w:rFonts w:hint="eastAsia" w:ascii="宋体" w:hAnsi="宋体"/>
          <w:color w:val="auto"/>
          <w:sz w:val="24"/>
        </w:rPr>
        <w:t>部分内容逐条响应。如有缺漏，缺漏项视同不符合招标要求。</w:t>
      </w:r>
    </w:p>
    <w:p>
      <w:pPr>
        <w:snapToGrid w:val="0"/>
        <w:spacing w:line="360" w:lineRule="auto"/>
        <w:ind w:firstLine="480" w:firstLineChars="200"/>
        <w:rPr>
          <w:rFonts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ascii="宋体" w:hAnsi="宋体"/>
          <w:color w:val="auto"/>
          <w:sz w:val="28"/>
          <w:szCs w:val="28"/>
        </w:rPr>
      </w:pPr>
    </w:p>
    <w:p>
      <w:pPr>
        <w:adjustRightInd w:val="0"/>
        <w:snapToGrid w:val="0"/>
        <w:spacing w:line="300" w:lineRule="auto"/>
        <w:rPr>
          <w:rFonts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p>
    <w:p>
      <w:pPr>
        <w:adjustRightInd w:val="0"/>
        <w:snapToGrid w:val="0"/>
        <w:spacing w:line="300" w:lineRule="auto"/>
        <w:rPr>
          <w:rFonts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p>
    <w:p>
      <w:pPr>
        <w:adjustRightInd w:val="0"/>
        <w:snapToGrid w:val="0"/>
        <w:spacing w:line="300" w:lineRule="auto"/>
        <w:rPr>
          <w:rFonts w:ascii="宋体" w:hAnsi="宋体"/>
          <w:color w:val="auto"/>
          <w:sz w:val="24"/>
        </w:rPr>
      </w:pPr>
      <w:r>
        <w:rPr>
          <w:rFonts w:hint="eastAsia" w:ascii="宋体" w:hAnsi="宋体"/>
          <w:color w:val="auto"/>
          <w:sz w:val="24"/>
        </w:rPr>
        <w:t>日期：  年  月   日</w:t>
      </w:r>
    </w:p>
    <w:p>
      <w:pPr>
        <w:pStyle w:val="5"/>
        <w:numPr>
          <w:ilvl w:val="0"/>
          <w:numId w:val="0"/>
        </w:numPr>
        <w:jc w:val="center"/>
        <w:outlineLvl w:val="2"/>
        <w:rPr>
          <w:rFonts w:hint="eastAsia" w:ascii="黑体" w:hAnsi="黑体" w:eastAsia="黑体" w:cs="黑体"/>
          <w:b/>
          <w:bCs w:val="0"/>
          <w:color w:val="auto"/>
          <w:spacing w:val="0"/>
          <w:kern w:val="0"/>
          <w:sz w:val="28"/>
          <w:szCs w:val="28"/>
          <w:lang w:val="en-US" w:eastAsia="zh-CN" w:bidi="ar-SA"/>
        </w:rPr>
      </w:pPr>
      <w:r>
        <w:rPr>
          <w:rFonts w:hint="eastAsia" w:hAnsi="宋体"/>
          <w:b/>
          <w:bCs/>
          <w:color w:val="auto"/>
          <w:sz w:val="28"/>
          <w:szCs w:val="28"/>
        </w:rPr>
        <w:br w:type="page"/>
      </w:r>
      <w:r>
        <w:rPr>
          <w:rFonts w:hint="eastAsia" w:ascii="黑体" w:hAnsi="黑体" w:eastAsia="黑体" w:cs="黑体"/>
          <w:b/>
          <w:bCs w:val="0"/>
          <w:color w:val="auto"/>
          <w:spacing w:val="0"/>
          <w:kern w:val="0"/>
          <w:sz w:val="28"/>
          <w:szCs w:val="28"/>
          <w:lang w:val="en-US" w:eastAsia="zh-CN" w:bidi="ar-SA"/>
        </w:rPr>
        <w:t>4.3 同类产品业绩</w:t>
      </w:r>
    </w:p>
    <w:p>
      <w:pPr>
        <w:adjustRightInd w:val="0"/>
        <w:snapToGrid w:val="0"/>
        <w:spacing w:line="360" w:lineRule="auto"/>
        <w:jc w:val="center"/>
        <w:rPr>
          <w:rFonts w:hint="eastAsia" w:ascii="宋体" w:hAnsi="宋体"/>
          <w:b/>
          <w:bCs/>
          <w:color w:val="auto"/>
          <w:sz w:val="24"/>
        </w:rPr>
      </w:pPr>
      <w:r>
        <w:rPr>
          <w:rFonts w:hint="eastAsia" w:ascii="宋体" w:hAnsi="宋体"/>
          <w:b/>
          <w:bCs/>
          <w:color w:val="auto"/>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序号</w:t>
            </w:r>
          </w:p>
        </w:tc>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采购人名称</w:t>
            </w:r>
          </w:p>
        </w:tc>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项目内容</w:t>
            </w:r>
          </w:p>
        </w:tc>
        <w:tc>
          <w:tcPr>
            <w:tcW w:w="1233"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合同总价</w:t>
            </w:r>
          </w:p>
        </w:tc>
        <w:tc>
          <w:tcPr>
            <w:tcW w:w="153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签约日期及完成时间</w:t>
            </w:r>
          </w:p>
        </w:tc>
        <w:tc>
          <w:tcPr>
            <w:tcW w:w="1290"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单位联系人及电话</w:t>
            </w:r>
          </w:p>
        </w:tc>
        <w:tc>
          <w:tcPr>
            <w:tcW w:w="1479"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ascii="宋体" w:hAnsi="宋体"/>
                <w:color w:val="auto"/>
                <w:szCs w:val="21"/>
                <w:u w:val="single"/>
              </w:rPr>
            </w:pPr>
            <w:r>
              <w:rPr>
                <w:rFonts w:hint="eastAsia" w:ascii="宋体" w:hAnsi="宋体"/>
                <w:color w:val="auto"/>
                <w:szCs w:val="21"/>
              </w:rPr>
              <w:t>见</w:t>
            </w:r>
            <w:r>
              <w:rPr>
                <w:rFonts w:hint="eastAsia" w:ascii="宋体" w:hAnsi="宋体"/>
                <w:color w:val="auto"/>
                <w:szCs w:val="21"/>
                <w:u w:val="single"/>
              </w:rPr>
              <w:t xml:space="preserve">     </w:t>
            </w:r>
            <w:r>
              <w:rPr>
                <w:rFonts w:hint="eastAsia" w:ascii="宋体" w:hAnsi="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bl>
    <w:p>
      <w:pPr>
        <w:adjustRightInd w:val="0"/>
        <w:snapToGrid w:val="0"/>
        <w:spacing w:line="360" w:lineRule="auto"/>
        <w:rPr>
          <w:rFonts w:hint="eastAsia" w:ascii="宋体" w:hAnsi="宋体" w:cs="宋体"/>
          <w:color w:val="auto"/>
        </w:rPr>
      </w:pPr>
      <w:r>
        <w:rPr>
          <w:rFonts w:hint="eastAsia" w:ascii="宋体" w:hAnsi="宋体"/>
          <w:color w:val="auto"/>
          <w:sz w:val="24"/>
        </w:rPr>
        <w:t>备注：供应商</w:t>
      </w:r>
      <w:r>
        <w:rPr>
          <w:rFonts w:hint="eastAsia" w:ascii="宋体" w:hAnsi="宋体" w:cs="宋体"/>
          <w:color w:val="auto"/>
          <w:sz w:val="24"/>
        </w:rPr>
        <w:t>可自行设计表格，</w:t>
      </w:r>
      <w:r>
        <w:rPr>
          <w:rFonts w:hint="eastAsia" w:ascii="宋体" w:hAnsi="宋体"/>
          <w:color w:val="auto"/>
          <w:sz w:val="24"/>
        </w:rPr>
        <w:t>按照评分细则中的要求提供证明文件。</w:t>
      </w:r>
      <w:bookmarkEnd w:id="264"/>
      <w:bookmarkEnd w:id="265"/>
      <w:bookmarkEnd w:id="266"/>
    </w:p>
    <w:p>
      <w:pPr>
        <w:numPr>
          <w:ilvl w:val="0"/>
          <w:numId w:val="0"/>
        </w:numPr>
        <w:jc w:val="left"/>
        <w:outlineLvl w:val="9"/>
        <w:rPr>
          <w:rFonts w:hint="eastAsia" w:ascii="黑体" w:hAnsi="黑体" w:eastAsia="黑体" w:cs="黑体"/>
          <w:b/>
          <w:color w:val="auto"/>
          <w:sz w:val="28"/>
          <w:szCs w:val="28"/>
          <w:lang w:val="en-US" w:eastAsia="zh-CN"/>
        </w:rPr>
      </w:pPr>
      <w:bookmarkStart w:id="267" w:name="_Toc288816853"/>
      <w:bookmarkStart w:id="268" w:name="_Toc222999740"/>
      <w:bookmarkStart w:id="269" w:name="_Toc184350425"/>
    </w:p>
    <w:p>
      <w:pPr>
        <w:pStyle w:val="5"/>
        <w:numPr>
          <w:ilvl w:val="0"/>
          <w:numId w:val="0"/>
        </w:numPr>
        <w:jc w:val="center"/>
        <w:outlineLvl w:val="2"/>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4.4 售后服务方案</w:t>
      </w:r>
    </w:p>
    <w:p>
      <w:pPr>
        <w:rPr>
          <w:rFonts w:hint="eastAsia"/>
          <w:color w:val="auto"/>
          <w:lang w:val="en-US" w:eastAsia="zh-CN"/>
        </w:rPr>
      </w:pPr>
      <w:r>
        <w:rPr>
          <w:rFonts w:hint="eastAsia" w:hAnsi="宋体"/>
          <w:color w:val="auto"/>
          <w:sz w:val="24"/>
          <w:szCs w:val="24"/>
        </w:rPr>
        <w:t>（</w:t>
      </w:r>
      <w:r>
        <w:rPr>
          <w:rFonts w:hint="eastAsia"/>
          <w:color w:val="auto"/>
          <w:sz w:val="24"/>
          <w:szCs w:val="24"/>
          <w:lang w:val="en-US" w:eastAsia="zh-Hans"/>
        </w:rPr>
        <w:t>格式自拟</w:t>
      </w:r>
      <w:r>
        <w:rPr>
          <w:rFonts w:hint="eastAsia" w:hAnsi="宋体"/>
          <w:color w:val="auto"/>
          <w:sz w:val="24"/>
          <w:szCs w:val="24"/>
        </w:rPr>
        <w:t>）</w:t>
      </w:r>
    </w:p>
    <w:p>
      <w:pPr>
        <w:numPr>
          <w:ilvl w:val="0"/>
          <w:numId w:val="0"/>
        </w:numPr>
        <w:jc w:val="left"/>
        <w:outlineLvl w:val="9"/>
        <w:rPr>
          <w:rFonts w:hint="eastAsia" w:ascii="黑体" w:hAnsi="黑体" w:eastAsia="黑体" w:cs="黑体"/>
          <w:b/>
          <w:color w:val="auto"/>
          <w:sz w:val="28"/>
          <w:szCs w:val="28"/>
          <w:lang w:val="en-US" w:eastAsia="zh-CN"/>
        </w:rPr>
      </w:pPr>
    </w:p>
    <w:p>
      <w:pPr>
        <w:numPr>
          <w:ilvl w:val="0"/>
          <w:numId w:val="0"/>
        </w:numPr>
        <w:jc w:val="left"/>
        <w:outlineLvl w:val="9"/>
        <w:rPr>
          <w:rFonts w:hint="eastAsia" w:ascii="黑体" w:hAnsi="黑体" w:eastAsia="黑体" w:cs="黑体"/>
          <w:b/>
          <w:color w:val="auto"/>
          <w:sz w:val="28"/>
          <w:szCs w:val="28"/>
          <w:lang w:val="en-US" w:eastAsia="zh-CN"/>
        </w:rPr>
      </w:pPr>
    </w:p>
    <w:p>
      <w:pPr>
        <w:numPr>
          <w:ilvl w:val="0"/>
          <w:numId w:val="0"/>
        </w:numPr>
        <w:jc w:val="left"/>
        <w:outlineLvl w:val="9"/>
        <w:rPr>
          <w:rFonts w:hint="eastAsia" w:ascii="黑体" w:hAnsi="黑体" w:eastAsia="黑体" w:cs="黑体"/>
          <w:b/>
          <w:color w:val="auto"/>
          <w:sz w:val="28"/>
          <w:szCs w:val="28"/>
          <w:lang w:val="en-US" w:eastAsia="zh-CN"/>
        </w:rPr>
      </w:pPr>
    </w:p>
    <w:p>
      <w:pPr>
        <w:numPr>
          <w:ilvl w:val="0"/>
          <w:numId w:val="0"/>
        </w:numPr>
        <w:jc w:val="left"/>
        <w:outlineLvl w:val="9"/>
        <w:rPr>
          <w:rFonts w:hint="eastAsia" w:ascii="黑体" w:hAnsi="黑体" w:eastAsia="黑体" w:cs="黑体"/>
          <w:b/>
          <w:color w:val="auto"/>
          <w:sz w:val="28"/>
          <w:szCs w:val="28"/>
          <w:lang w:val="en-US" w:eastAsia="zh-CN"/>
        </w:rPr>
      </w:pPr>
    </w:p>
    <w:p>
      <w:pPr>
        <w:pStyle w:val="17"/>
        <w:outlineLvl w:val="9"/>
        <w:rPr>
          <w:rFonts w:hint="eastAsia" w:ascii="黑体" w:hAnsi="黑体" w:eastAsia="黑体" w:cs="黑体"/>
          <w:b/>
          <w:color w:val="auto"/>
          <w:sz w:val="28"/>
          <w:szCs w:val="28"/>
          <w:lang w:eastAsia="zh-CN"/>
        </w:rPr>
      </w:pPr>
    </w:p>
    <w:p>
      <w:pPr>
        <w:pStyle w:val="17"/>
        <w:outlineLvl w:val="9"/>
        <w:rPr>
          <w:rFonts w:hint="eastAsia" w:ascii="黑体" w:hAnsi="黑体" w:eastAsia="黑体" w:cs="黑体"/>
          <w:b/>
          <w:color w:val="auto"/>
          <w:sz w:val="28"/>
          <w:szCs w:val="28"/>
          <w:lang w:eastAsia="zh-CN"/>
        </w:rPr>
      </w:pPr>
    </w:p>
    <w:p>
      <w:pPr>
        <w:pStyle w:val="2"/>
        <w:rPr>
          <w:rFonts w:hint="eastAsia"/>
          <w:color w:val="auto"/>
          <w:lang w:eastAsia="zh-CN"/>
        </w:rPr>
      </w:pPr>
    </w:p>
    <w:p>
      <w:pPr>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名称（并加盖公章）：</w:t>
      </w:r>
    </w:p>
    <w:p>
      <w:pPr>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法定代表人或其委托人签字或</w:t>
      </w:r>
      <w:r>
        <w:rPr>
          <w:rFonts w:hint="eastAsia"/>
          <w:color w:val="auto"/>
          <w:sz w:val="24"/>
          <w:lang w:val="en-US" w:eastAsia="zh-CN"/>
        </w:rPr>
        <w:t>盖本人姓名章</w:t>
      </w:r>
      <w:r>
        <w:rPr>
          <w:rFonts w:hint="eastAsia"/>
          <w:color w:val="auto"/>
          <w:sz w:val="24"/>
          <w:highlight w:val="none"/>
        </w:rPr>
        <w:t>： _____________</w:t>
      </w:r>
    </w:p>
    <w:p>
      <w:pPr>
        <w:spacing w:line="360" w:lineRule="auto"/>
        <w:rPr>
          <w:color w:val="auto"/>
          <w:sz w:val="24"/>
          <w:highlight w:val="none"/>
        </w:rPr>
      </w:pPr>
      <w:r>
        <w:rPr>
          <w:rFonts w:hint="eastAsia"/>
          <w:color w:val="auto"/>
          <w:sz w:val="24"/>
          <w:highlight w:val="none"/>
        </w:rPr>
        <w:t>日期：</w:t>
      </w:r>
    </w:p>
    <w:p>
      <w:pPr>
        <w:spacing w:line="360" w:lineRule="auto"/>
        <w:jc w:val="center"/>
        <w:outlineLvl w:val="2"/>
        <w:rPr>
          <w:rFonts w:hint="eastAsia" w:hAnsi="宋体"/>
          <w:b/>
          <w:bCs/>
          <w:color w:val="auto"/>
          <w:sz w:val="28"/>
          <w:szCs w:val="28"/>
        </w:rPr>
      </w:pPr>
      <w:r>
        <w:rPr>
          <w:rFonts w:hint="eastAsia" w:cs="宋体"/>
          <w:color w:val="auto"/>
          <w:sz w:val="28"/>
          <w:szCs w:val="28"/>
          <w:highlight w:val="none"/>
          <w:lang w:val="en-US" w:eastAsia="zh-CN"/>
        </w:rPr>
        <w:br w:type="page"/>
      </w:r>
      <w:bookmarkEnd w:id="267"/>
      <w:bookmarkEnd w:id="268"/>
      <w:bookmarkEnd w:id="269"/>
      <w:r>
        <w:rPr>
          <w:rFonts w:hint="eastAsia" w:ascii="黑体" w:hAnsi="黑体" w:eastAsia="黑体" w:cs="黑体"/>
          <w:b/>
          <w:bCs w:val="0"/>
          <w:color w:val="auto"/>
          <w:spacing w:val="0"/>
          <w:kern w:val="0"/>
          <w:sz w:val="28"/>
          <w:szCs w:val="28"/>
          <w:lang w:val="en-US" w:eastAsia="zh-CN" w:bidi="ar-SA"/>
        </w:rPr>
        <w:t>5.1 货物说明一览表</w:t>
      </w:r>
    </w:p>
    <w:p>
      <w:pPr>
        <w:adjustRightInd w:val="0"/>
        <w:snapToGrid w:val="0"/>
        <w:spacing w:line="360" w:lineRule="auto"/>
        <w:rPr>
          <w:rFonts w:hint="default"/>
          <w:color w:val="auto"/>
          <w:sz w:val="24"/>
          <w:highlight w:val="none"/>
          <w:lang w:val="en-US"/>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noWrap w:val="0"/>
            <w:vAlign w:val="top"/>
          </w:tcPr>
          <w:p>
            <w:pPr>
              <w:spacing w:line="480" w:lineRule="exact"/>
              <w:jc w:val="center"/>
              <w:rPr>
                <w:rFonts w:ascii="宋体" w:hAnsi="宋体"/>
                <w:color w:val="auto"/>
              </w:rPr>
            </w:pPr>
            <w:r>
              <w:rPr>
                <w:rFonts w:ascii="宋体" w:hAnsi="宋体"/>
                <w:color w:val="auto"/>
              </w:rPr>
              <w:t>货物名称</w:t>
            </w:r>
          </w:p>
        </w:tc>
        <w:tc>
          <w:tcPr>
            <w:tcW w:w="3795" w:type="dxa"/>
            <w:noWrap w:val="0"/>
            <w:vAlign w:val="top"/>
          </w:tcPr>
          <w:p>
            <w:pPr>
              <w:spacing w:line="480" w:lineRule="exact"/>
              <w:jc w:val="center"/>
              <w:rPr>
                <w:rFonts w:ascii="宋体" w:hAnsi="宋体"/>
                <w:color w:val="auto"/>
              </w:rPr>
            </w:pPr>
            <w:r>
              <w:rPr>
                <w:rFonts w:hint="eastAsia" w:ascii="宋体" w:hAnsi="宋体"/>
                <w:color w:val="auto"/>
              </w:rPr>
              <w:t>制造商（开发商）、</w:t>
            </w:r>
            <w:r>
              <w:rPr>
                <w:rFonts w:ascii="宋体" w:hAnsi="宋体"/>
                <w:color w:val="auto"/>
              </w:rPr>
              <w:t>品牌、规格及型号</w:t>
            </w:r>
          </w:p>
        </w:tc>
        <w:tc>
          <w:tcPr>
            <w:tcW w:w="1171" w:type="dxa"/>
            <w:noWrap w:val="0"/>
            <w:vAlign w:val="top"/>
          </w:tcPr>
          <w:p>
            <w:pPr>
              <w:spacing w:line="480" w:lineRule="exact"/>
              <w:jc w:val="center"/>
              <w:rPr>
                <w:rFonts w:ascii="宋体" w:hAnsi="宋体"/>
                <w:color w:val="auto"/>
              </w:rPr>
            </w:pPr>
            <w:r>
              <w:rPr>
                <w:rFonts w:ascii="宋体" w:hAnsi="宋体"/>
                <w:color w:val="auto"/>
              </w:rPr>
              <w:t>数量</w:t>
            </w:r>
          </w:p>
        </w:tc>
        <w:tc>
          <w:tcPr>
            <w:tcW w:w="1807" w:type="dxa"/>
            <w:noWrap w:val="0"/>
            <w:vAlign w:val="top"/>
          </w:tcPr>
          <w:p>
            <w:pPr>
              <w:spacing w:line="480" w:lineRule="exact"/>
              <w:jc w:val="center"/>
              <w:rPr>
                <w:rFonts w:ascii="宋体" w:hAnsi="宋体"/>
                <w:color w:val="auto"/>
              </w:rPr>
            </w:pPr>
            <w:r>
              <w:rPr>
                <w:rFonts w:ascii="宋体" w:hAnsi="宋体"/>
                <w:color w:val="auto"/>
              </w:rPr>
              <w:t>交货期</w:t>
            </w:r>
          </w:p>
        </w:tc>
        <w:tc>
          <w:tcPr>
            <w:tcW w:w="1432" w:type="dxa"/>
            <w:noWrap w:val="0"/>
            <w:vAlign w:val="top"/>
          </w:tcPr>
          <w:p>
            <w:pPr>
              <w:spacing w:line="480" w:lineRule="exact"/>
              <w:jc w:val="center"/>
              <w:rPr>
                <w:rFonts w:ascii="宋体" w:hAnsi="宋体"/>
                <w:color w:val="auto"/>
              </w:rPr>
            </w:pPr>
            <w:r>
              <w:rPr>
                <w:rFonts w:ascii="宋体" w:hAnsi="宋体"/>
                <w:color w:va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bl>
    <w:p>
      <w:pPr>
        <w:spacing w:line="480" w:lineRule="exact"/>
        <w:rPr>
          <w:rFonts w:hint="eastAsia" w:ascii="宋体" w:hAnsi="宋体"/>
          <w:color w:val="auto"/>
          <w:sz w:val="24"/>
        </w:rPr>
      </w:pPr>
      <w:r>
        <w:rPr>
          <w:rFonts w:hint="eastAsia" w:ascii="宋体" w:hAnsi="宋体"/>
          <w:color w:val="auto"/>
          <w:sz w:val="24"/>
        </w:rPr>
        <w:t>注：附以下材料：</w:t>
      </w:r>
    </w:p>
    <w:p>
      <w:pPr>
        <w:spacing w:line="480" w:lineRule="exact"/>
        <w:rPr>
          <w:rFonts w:hint="eastAsia" w:ascii="宋体" w:hAnsi="宋体"/>
          <w:color w:val="auto"/>
          <w:sz w:val="24"/>
        </w:rPr>
      </w:pPr>
      <w:r>
        <w:rPr>
          <w:rFonts w:hint="eastAsia" w:ascii="宋体" w:hAnsi="宋体"/>
          <w:color w:val="auto"/>
          <w:sz w:val="24"/>
        </w:rPr>
        <w:t>1.设备技术性能条件说明和有关资料，包括产品技术性能说明书（中文）、检测报告及图片、系统软件操作简介等相关证明文件。</w:t>
      </w:r>
    </w:p>
    <w:p>
      <w:pPr>
        <w:tabs>
          <w:tab w:val="left" w:pos="8610"/>
        </w:tabs>
        <w:spacing w:line="480" w:lineRule="exact"/>
        <w:rPr>
          <w:rFonts w:hint="eastAsia" w:ascii="宋体" w:hAnsi="宋体"/>
          <w:color w:val="auto"/>
          <w:sz w:val="24"/>
        </w:rPr>
      </w:pPr>
      <w:r>
        <w:rPr>
          <w:rFonts w:hint="eastAsia" w:ascii="宋体" w:hAnsi="宋体"/>
          <w:color w:val="auto"/>
          <w:sz w:val="24"/>
        </w:rPr>
        <w:t>2.货物清单，包括备品备件、专用工具和软件。</w:t>
      </w:r>
      <w:r>
        <w:rPr>
          <w:rFonts w:ascii="宋体" w:hAnsi="宋体"/>
          <w:color w:val="auto"/>
          <w:sz w:val="24"/>
        </w:rPr>
        <w:tab/>
      </w:r>
    </w:p>
    <w:p>
      <w:pPr>
        <w:spacing w:line="480" w:lineRule="exact"/>
        <w:rPr>
          <w:rFonts w:hint="eastAsia" w:ascii="宋体" w:hAnsi="宋体"/>
          <w:color w:val="auto"/>
          <w:sz w:val="24"/>
        </w:rPr>
      </w:pPr>
      <w:r>
        <w:rPr>
          <w:rFonts w:hint="eastAsia" w:ascii="宋体" w:hAnsi="宋体"/>
          <w:color w:val="auto"/>
          <w:sz w:val="24"/>
        </w:rPr>
        <w:t>3.如本表格式内容不能满足需要，投标人可根据本表格格式自行划表填写，但必须体现以上内容。</w:t>
      </w:r>
    </w:p>
    <w:p>
      <w:pPr>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5"/>
        <w:jc w:val="center"/>
        <w:outlineLvl w:val="2"/>
        <w:rPr>
          <w:rFonts w:hint="eastAsia" w:hAnsi="宋体"/>
          <w:b/>
          <w:bCs/>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 xml:space="preserve">5.2 </w:t>
      </w:r>
      <w:r>
        <w:rPr>
          <w:rFonts w:hint="eastAsia" w:hAnsi="宋体"/>
          <w:b/>
          <w:bCs/>
          <w:color w:val="auto"/>
          <w:sz w:val="28"/>
          <w:szCs w:val="28"/>
        </w:rPr>
        <w:t>技术条款响应表</w:t>
      </w:r>
    </w:p>
    <w:p>
      <w:pPr>
        <w:spacing w:line="360" w:lineRule="auto"/>
        <w:jc w:val="center"/>
        <w:rPr>
          <w:rFonts w:hint="eastAsia" w:ascii="宋体" w:hAnsi="宋体"/>
          <w:b/>
          <w:color w:val="auto"/>
          <w:sz w:val="24"/>
          <w:szCs w:val="24"/>
        </w:rPr>
      </w:pPr>
      <w:r>
        <w:rPr>
          <w:rFonts w:hint="eastAsia" w:ascii="宋体" w:hAnsi="宋体"/>
          <w:b/>
          <w:color w:val="auto"/>
          <w:sz w:val="24"/>
          <w:szCs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jc w:val="center"/>
              <w:rPr>
                <w:rFonts w:ascii="宋体" w:hAnsi="宋体"/>
                <w:b/>
                <w:color w:val="auto"/>
                <w:szCs w:val="21"/>
              </w:rPr>
            </w:pPr>
            <w:r>
              <w:rPr>
                <w:rFonts w:ascii="宋体" w:hAnsi="宋体"/>
                <w:b/>
                <w:color w:val="auto"/>
                <w:szCs w:val="21"/>
              </w:rPr>
              <w:t>序号</w:t>
            </w:r>
          </w:p>
        </w:tc>
        <w:tc>
          <w:tcPr>
            <w:tcW w:w="1710" w:type="dxa"/>
            <w:noWrap w:val="0"/>
            <w:vAlign w:val="center"/>
          </w:tcPr>
          <w:p>
            <w:pPr>
              <w:jc w:val="center"/>
              <w:rPr>
                <w:rFonts w:ascii="宋体" w:hAnsi="宋体"/>
                <w:b/>
                <w:color w:val="auto"/>
                <w:szCs w:val="21"/>
              </w:rPr>
            </w:pPr>
            <w:r>
              <w:rPr>
                <w:rFonts w:ascii="宋体" w:hAnsi="宋体"/>
                <w:b/>
                <w:color w:val="auto"/>
                <w:szCs w:val="21"/>
              </w:rPr>
              <w:t>招标规格/要求</w:t>
            </w:r>
          </w:p>
        </w:tc>
        <w:tc>
          <w:tcPr>
            <w:tcW w:w="3195"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83"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153" w:type="dxa"/>
            <w:noWrap w:val="0"/>
            <w:vAlign w:val="center"/>
          </w:tcPr>
          <w:p>
            <w:pPr>
              <w:jc w:val="center"/>
              <w:rPr>
                <w:rFonts w:ascii="宋体" w:hAnsi="宋体"/>
                <w:b/>
                <w:color w:val="auto"/>
                <w:szCs w:val="21"/>
              </w:rPr>
            </w:pPr>
            <w:r>
              <w:rPr>
                <w:rFonts w:ascii="宋体" w:hAnsi="宋体"/>
                <w:b/>
                <w:color w:val="auto"/>
                <w:szCs w:val="21"/>
              </w:rPr>
              <w:t>偏离简述</w:t>
            </w:r>
          </w:p>
        </w:tc>
        <w:tc>
          <w:tcPr>
            <w:tcW w:w="1136" w:type="dxa"/>
            <w:noWrap w:val="0"/>
            <w:vAlign w:val="center"/>
          </w:tcPr>
          <w:p>
            <w:pPr>
              <w:jc w:val="center"/>
              <w:rPr>
                <w:rFonts w:ascii="宋体" w:hAnsi="宋体"/>
                <w:b/>
                <w:color w:val="auto"/>
                <w:szCs w:val="21"/>
              </w:rPr>
            </w:pPr>
            <w:r>
              <w:rPr>
                <w:rFonts w:ascii="宋体" w:hAnsi="宋体"/>
                <w:b/>
                <w:color w:val="auto"/>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1</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2</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3</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4</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5</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6</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7</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8</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bl>
    <w:p>
      <w:pPr>
        <w:snapToGrid w:val="0"/>
        <w:spacing w:line="360" w:lineRule="auto"/>
        <w:rPr>
          <w:rFonts w:hint="eastAsia" w:ascii="宋体" w:hAnsi="宋体"/>
          <w:color w:val="auto"/>
          <w:sz w:val="24"/>
        </w:rPr>
      </w:pPr>
      <w:r>
        <w:rPr>
          <w:rFonts w:hint="eastAsia" w:ascii="宋体" w:hAnsi="宋体"/>
          <w:color w:val="auto"/>
          <w:sz w:val="24"/>
        </w:rPr>
        <w:t>注：1.投标人必须对应磋商文件第</w:t>
      </w:r>
      <w:r>
        <w:rPr>
          <w:rFonts w:hint="eastAsia"/>
          <w:color w:val="auto"/>
          <w:sz w:val="24"/>
          <w:lang w:eastAsia="zh-CN"/>
        </w:rPr>
        <w:t>二</w:t>
      </w:r>
      <w:r>
        <w:rPr>
          <w:rFonts w:hint="eastAsia" w:ascii="宋体" w:hAnsi="宋体"/>
          <w:color w:val="auto"/>
          <w:sz w:val="24"/>
        </w:rPr>
        <w:t>部分</w:t>
      </w:r>
      <w:r>
        <w:rPr>
          <w:rFonts w:ascii="宋体" w:hAnsi="宋体"/>
          <w:color w:val="auto"/>
          <w:sz w:val="24"/>
        </w:rPr>
        <w:t>《</w:t>
      </w:r>
      <w:r>
        <w:rPr>
          <w:rFonts w:hint="eastAsia" w:ascii="宋体" w:hAnsi="宋体"/>
          <w:color w:val="auto"/>
          <w:sz w:val="24"/>
        </w:rPr>
        <w:t>采购需求</w:t>
      </w:r>
      <w:r>
        <w:rPr>
          <w:rFonts w:ascii="宋体" w:hAnsi="宋体"/>
          <w:color w:val="auto"/>
          <w:sz w:val="24"/>
        </w:rPr>
        <w:t>》中</w:t>
      </w:r>
      <w:r>
        <w:rPr>
          <w:rFonts w:hint="eastAsia" w:ascii="宋体" w:hAnsi="宋体"/>
          <w:color w:val="auto"/>
          <w:sz w:val="24"/>
        </w:rPr>
        <w:t>的“</w:t>
      </w:r>
      <w:r>
        <w:rPr>
          <w:rFonts w:hint="eastAsia" w:ascii="宋体" w:hAnsi="宋体"/>
          <w:color w:val="auto"/>
          <w:sz w:val="24"/>
          <w:lang w:val="en-US" w:eastAsia="zh-CN"/>
        </w:rPr>
        <w:t>采购清单及技术参数要求</w:t>
      </w:r>
      <w:r>
        <w:rPr>
          <w:rFonts w:ascii="宋体" w:hAnsi="宋体"/>
          <w:color w:val="auto"/>
          <w:sz w:val="24"/>
        </w:rPr>
        <w:t>”</w:t>
      </w:r>
      <w:r>
        <w:rPr>
          <w:rFonts w:hint="eastAsia"/>
          <w:color w:val="auto"/>
          <w:sz w:val="24"/>
          <w:lang w:eastAsia="zh-CN"/>
        </w:rPr>
        <w:t>（</w:t>
      </w:r>
      <w:r>
        <w:rPr>
          <w:rFonts w:hint="eastAsia"/>
          <w:color w:val="auto"/>
          <w:sz w:val="24"/>
          <w:lang w:val="en-US" w:eastAsia="zh-CN"/>
        </w:rPr>
        <w:t>技术要求）</w:t>
      </w:r>
      <w:r>
        <w:rPr>
          <w:rFonts w:ascii="宋体" w:hAnsi="宋体"/>
          <w:color w:val="auto"/>
          <w:sz w:val="24"/>
        </w:rPr>
        <w:t>部分</w:t>
      </w:r>
      <w:r>
        <w:rPr>
          <w:rFonts w:hint="eastAsia" w:ascii="宋体" w:hAnsi="宋体"/>
          <w:color w:val="auto"/>
          <w:sz w:val="24"/>
        </w:rPr>
        <w:t>的</w:t>
      </w:r>
      <w:r>
        <w:rPr>
          <w:rFonts w:hint="eastAsia" w:ascii="宋体" w:hAnsi="宋体"/>
          <w:color w:val="auto"/>
          <w:sz w:val="24"/>
          <w:lang w:val="en-GB"/>
        </w:rPr>
        <w:t>“★”项</w:t>
      </w:r>
      <w:r>
        <w:rPr>
          <w:rFonts w:hint="eastAsia" w:ascii="宋体" w:hAnsi="宋体"/>
          <w:color w:val="auto"/>
          <w:sz w:val="24"/>
        </w:rPr>
        <w:t>内容逐条响应。如有缺漏，缺漏项视同不符合招标要求。</w:t>
      </w:r>
      <w:r>
        <w:rPr>
          <w:rFonts w:hint="eastAsia" w:ascii="宋体" w:hAnsi="宋体"/>
          <w:color w:val="auto"/>
          <w:sz w:val="24"/>
          <w:lang w:val="en-GB"/>
        </w:rPr>
        <w:t>打“★”项为不可负偏离(劣于)的重要项。</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jc w:val="center"/>
        <w:rPr>
          <w:rFonts w:hint="eastAsia" w:ascii="宋体" w:hAnsi="宋体"/>
          <w:b/>
          <w:color w:val="auto"/>
          <w:sz w:val="28"/>
          <w:szCs w:val="28"/>
        </w:rPr>
      </w:pPr>
      <w:r>
        <w:rPr>
          <w:rFonts w:hint="eastAsia" w:ascii="黑体" w:hAnsi="黑体" w:eastAsia="黑体" w:cs="黑体"/>
          <w:b/>
          <w:bCs w:val="0"/>
          <w:color w:val="auto"/>
          <w:spacing w:val="0"/>
          <w:kern w:val="0"/>
          <w:sz w:val="28"/>
          <w:szCs w:val="28"/>
          <w:lang w:val="en-US" w:eastAsia="zh-CN" w:bidi="ar-SA"/>
        </w:rPr>
        <w:br w:type="page"/>
      </w:r>
      <w:bookmarkStart w:id="270" w:name="_Toc261269415"/>
      <w:bookmarkStart w:id="271" w:name="_Toc198976406"/>
      <w:bookmarkStart w:id="272" w:name="_Toc269301026"/>
      <w:bookmarkStart w:id="273" w:name="_Toc195675482"/>
      <w:bookmarkStart w:id="274" w:name="_Toc198977321"/>
      <w:bookmarkStart w:id="275" w:name="_Toc172615841"/>
      <w:r>
        <w:rPr>
          <w:rFonts w:hint="eastAsia" w:ascii="宋体" w:hAnsi="宋体"/>
          <w:b/>
          <w:color w:val="auto"/>
          <w:sz w:val="28"/>
          <w:szCs w:val="28"/>
        </w:rPr>
        <w:t>（2）</w:t>
      </w:r>
      <w:r>
        <w:rPr>
          <w:rFonts w:hint="eastAsia"/>
          <w:b/>
          <w:color w:val="auto"/>
          <w:sz w:val="28"/>
          <w:szCs w:val="28"/>
          <w:lang w:val="en-US" w:eastAsia="zh-CN"/>
        </w:rPr>
        <w:t>重要条款与</w:t>
      </w:r>
      <w:r>
        <w:rPr>
          <w:rFonts w:hint="eastAsia" w:ascii="宋体" w:hAnsi="宋体"/>
          <w:b/>
          <w:color w:val="auto"/>
          <w:sz w:val="28"/>
          <w:szCs w:val="28"/>
        </w:rPr>
        <w:t>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jc w:val="center"/>
              <w:rPr>
                <w:rFonts w:ascii="宋体" w:hAnsi="宋体"/>
                <w:b/>
                <w:color w:val="auto"/>
                <w:szCs w:val="21"/>
              </w:rPr>
            </w:pPr>
            <w:r>
              <w:rPr>
                <w:rFonts w:ascii="宋体" w:hAnsi="宋体"/>
                <w:b/>
                <w:color w:val="auto"/>
                <w:szCs w:val="21"/>
              </w:rPr>
              <w:t>序号</w:t>
            </w:r>
          </w:p>
        </w:tc>
        <w:tc>
          <w:tcPr>
            <w:tcW w:w="1710" w:type="dxa"/>
            <w:noWrap w:val="0"/>
            <w:vAlign w:val="center"/>
          </w:tcPr>
          <w:p>
            <w:pPr>
              <w:jc w:val="center"/>
              <w:rPr>
                <w:rFonts w:ascii="宋体" w:hAnsi="宋体"/>
                <w:b/>
                <w:color w:val="auto"/>
                <w:szCs w:val="21"/>
              </w:rPr>
            </w:pPr>
            <w:r>
              <w:rPr>
                <w:rFonts w:ascii="宋体" w:hAnsi="宋体"/>
                <w:b/>
                <w:color w:val="auto"/>
                <w:szCs w:val="21"/>
              </w:rPr>
              <w:t>招标规格/要求</w:t>
            </w:r>
            <w:r>
              <w:rPr>
                <w:rFonts w:hint="eastAsia"/>
                <w:b/>
                <w:color w:val="auto"/>
                <w:szCs w:val="21"/>
                <w:lang w:eastAsia="zh-CN"/>
              </w:rPr>
              <w:t>（</w:t>
            </w:r>
            <w:r>
              <w:rPr>
                <w:rFonts w:hint="eastAsia"/>
                <w:b/>
                <w:color w:val="auto"/>
                <w:szCs w:val="21"/>
                <w:lang w:val="en-US" w:eastAsia="zh-CN"/>
              </w:rPr>
              <w:t>重要条款在开头标上</w:t>
            </w:r>
            <w:r>
              <w:rPr>
                <w:rFonts w:hint="eastAsia" w:hAnsi="宋体"/>
                <w:color w:val="auto"/>
                <w:sz w:val="24"/>
                <w:szCs w:val="24"/>
              </w:rPr>
              <w:t>▲</w:t>
            </w:r>
            <w:r>
              <w:rPr>
                <w:rFonts w:hint="eastAsia"/>
                <w:color w:val="auto"/>
                <w:sz w:val="24"/>
                <w:szCs w:val="24"/>
                <w:lang w:eastAsia="zh-CN"/>
              </w:rPr>
              <w:t>）</w:t>
            </w:r>
          </w:p>
        </w:tc>
        <w:tc>
          <w:tcPr>
            <w:tcW w:w="3195"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83"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153" w:type="dxa"/>
            <w:noWrap w:val="0"/>
            <w:vAlign w:val="center"/>
          </w:tcPr>
          <w:p>
            <w:pPr>
              <w:jc w:val="center"/>
              <w:rPr>
                <w:rFonts w:ascii="宋体" w:hAnsi="宋体"/>
                <w:b/>
                <w:color w:val="auto"/>
                <w:szCs w:val="21"/>
              </w:rPr>
            </w:pPr>
            <w:r>
              <w:rPr>
                <w:rFonts w:ascii="宋体" w:hAnsi="宋体"/>
                <w:b/>
                <w:color w:val="auto"/>
                <w:szCs w:val="21"/>
              </w:rPr>
              <w:t>偏离简述</w:t>
            </w:r>
          </w:p>
        </w:tc>
        <w:tc>
          <w:tcPr>
            <w:tcW w:w="1136" w:type="dxa"/>
            <w:noWrap w:val="0"/>
            <w:vAlign w:val="center"/>
          </w:tcPr>
          <w:p>
            <w:pPr>
              <w:jc w:val="center"/>
              <w:rPr>
                <w:rFonts w:ascii="宋体" w:hAnsi="宋体"/>
                <w:b/>
                <w:color w:val="auto"/>
                <w:szCs w:val="21"/>
              </w:rPr>
            </w:pPr>
            <w:r>
              <w:rPr>
                <w:rFonts w:ascii="宋体" w:hAnsi="宋体"/>
                <w:b/>
                <w:color w:val="auto"/>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1</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2</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3</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4</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5</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6</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7</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8</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bl>
    <w:p>
      <w:pPr>
        <w:rPr>
          <w:rFonts w:hint="eastAsia" w:ascii="宋体" w:hAnsi="宋体"/>
          <w:color w:val="auto"/>
          <w:szCs w:val="21"/>
        </w:rPr>
      </w:pPr>
    </w:p>
    <w:p>
      <w:pPr>
        <w:snapToGrid w:val="0"/>
        <w:spacing w:line="360" w:lineRule="auto"/>
        <w:rPr>
          <w:rFonts w:hint="eastAsia" w:ascii="宋体" w:hAnsi="宋体"/>
          <w:color w:val="auto"/>
          <w:sz w:val="24"/>
          <w:lang w:val="en-GB"/>
        </w:rPr>
      </w:pPr>
      <w:r>
        <w:rPr>
          <w:rFonts w:hint="eastAsia" w:ascii="宋体" w:hAnsi="宋体"/>
          <w:color w:val="auto"/>
          <w:sz w:val="24"/>
        </w:rPr>
        <w:t>注：1.投标人必须对应招标文件第</w:t>
      </w:r>
      <w:r>
        <w:rPr>
          <w:rFonts w:hint="eastAsia"/>
          <w:color w:val="auto"/>
          <w:sz w:val="24"/>
          <w:lang w:eastAsia="zh-CN"/>
        </w:rPr>
        <w:t>二</w:t>
      </w:r>
      <w:r>
        <w:rPr>
          <w:rFonts w:hint="eastAsia" w:ascii="宋体" w:hAnsi="宋体"/>
          <w:color w:val="auto"/>
          <w:sz w:val="24"/>
        </w:rPr>
        <w:t>部分</w:t>
      </w:r>
      <w:r>
        <w:rPr>
          <w:rFonts w:ascii="宋体" w:hAnsi="宋体"/>
          <w:color w:val="auto"/>
          <w:sz w:val="24"/>
        </w:rPr>
        <w:t>《</w:t>
      </w:r>
      <w:r>
        <w:rPr>
          <w:rFonts w:hint="eastAsia" w:ascii="宋体" w:hAnsi="宋体"/>
          <w:color w:val="auto"/>
          <w:sz w:val="24"/>
        </w:rPr>
        <w:t>采购需求</w:t>
      </w:r>
      <w:r>
        <w:rPr>
          <w:rFonts w:ascii="宋体" w:hAnsi="宋体"/>
          <w:color w:val="auto"/>
          <w:sz w:val="24"/>
        </w:rPr>
        <w:t>》中</w:t>
      </w:r>
      <w:r>
        <w:rPr>
          <w:rFonts w:hint="eastAsia" w:ascii="宋体" w:hAnsi="宋体"/>
          <w:color w:val="auto"/>
          <w:sz w:val="24"/>
        </w:rPr>
        <w:t>的“</w:t>
      </w:r>
      <w:r>
        <w:rPr>
          <w:rFonts w:hint="eastAsia" w:ascii="宋体" w:hAnsi="宋体"/>
          <w:color w:val="auto"/>
          <w:sz w:val="24"/>
          <w:lang w:val="en-US" w:eastAsia="zh-CN"/>
        </w:rPr>
        <w:t>采购清单及技术参数要求</w:t>
      </w:r>
      <w:r>
        <w:rPr>
          <w:rFonts w:hint="eastAsia" w:ascii="宋体" w:hAnsi="宋体"/>
          <w:color w:val="auto"/>
          <w:sz w:val="24"/>
        </w:rPr>
        <w:t>”</w:t>
      </w:r>
      <w:r>
        <w:rPr>
          <w:rFonts w:hint="eastAsia"/>
          <w:color w:val="auto"/>
          <w:sz w:val="24"/>
          <w:lang w:eastAsia="zh-CN"/>
        </w:rPr>
        <w:t>（</w:t>
      </w:r>
      <w:r>
        <w:rPr>
          <w:rFonts w:hint="eastAsia"/>
          <w:color w:val="auto"/>
          <w:sz w:val="24"/>
          <w:lang w:val="en-US" w:eastAsia="zh-CN"/>
        </w:rPr>
        <w:t>技术要求）</w:t>
      </w:r>
      <w:r>
        <w:rPr>
          <w:rFonts w:ascii="宋体" w:hAnsi="宋体"/>
          <w:color w:val="auto"/>
          <w:sz w:val="24"/>
        </w:rPr>
        <w:t>部分</w:t>
      </w:r>
      <w:r>
        <w:rPr>
          <w:rFonts w:hint="eastAsia" w:ascii="宋体" w:hAnsi="宋体"/>
          <w:color w:val="auto"/>
          <w:sz w:val="24"/>
        </w:rPr>
        <w:t>的内容逐条响应。如有缺漏，缺漏项视同不符合招标要求。</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bookmarkEnd w:id="270"/>
      <w:bookmarkEnd w:id="271"/>
      <w:bookmarkEnd w:id="272"/>
      <w:bookmarkEnd w:id="273"/>
      <w:bookmarkEnd w:id="274"/>
      <w:bookmarkEnd w:id="275"/>
    </w:p>
    <w:p>
      <w:pPr>
        <w:adjustRightInd w:val="0"/>
        <w:snapToGrid w:val="0"/>
        <w:spacing w:line="300" w:lineRule="auto"/>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p>
    <w:p>
      <w:pPr>
        <w:pStyle w:val="5"/>
        <w:jc w:val="center"/>
        <w:outlineLvl w:val="2"/>
        <w:rPr>
          <w:rFonts w:hint="eastAsia" w:ascii="黑体" w:hAnsi="黑体" w:eastAsia="黑体" w:cs="黑体"/>
          <w:b/>
          <w:bCs/>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5.3 技术方案</w:t>
      </w:r>
    </w:p>
    <w:p>
      <w:pPr>
        <w:tabs>
          <w:tab w:val="left" w:pos="1322"/>
        </w:tabs>
        <w:spacing w:line="360" w:lineRule="auto"/>
        <w:rPr>
          <w:rFonts w:hint="eastAsia" w:ascii="宋体" w:hAnsi="宋体"/>
          <w:color w:val="auto"/>
          <w:sz w:val="24"/>
        </w:rPr>
      </w:pPr>
      <w:r>
        <w:rPr>
          <w:rFonts w:hint="eastAsia" w:ascii="宋体" w:hAnsi="宋体"/>
          <w:color w:val="auto"/>
          <w:szCs w:val="21"/>
        </w:rPr>
        <w:t xml:space="preserve">   </w:t>
      </w:r>
      <w:r>
        <w:rPr>
          <w:rFonts w:hint="eastAsia" w:ascii="宋体" w:hAnsi="宋体"/>
          <w:color w:val="auto"/>
          <w:sz w:val="24"/>
        </w:rPr>
        <w:t xml:space="preserve"> </w:t>
      </w:r>
      <w:r>
        <w:rPr>
          <w:rFonts w:hint="eastAsia" w:ascii="宋体" w:hAnsi="宋体"/>
          <w:color w:val="auto"/>
          <w:sz w:val="24"/>
          <w:lang w:val="en-GB"/>
        </w:rPr>
        <w:t>技术方案设计必须科学合理、真实可行，能充分体现出自身技术和专业优势。其</w:t>
      </w:r>
      <w:r>
        <w:rPr>
          <w:rFonts w:hint="eastAsia" w:ascii="宋体" w:hAnsi="宋体"/>
          <w:color w:val="auto"/>
          <w:sz w:val="24"/>
        </w:rPr>
        <w:t>要点和</w:t>
      </w:r>
      <w:r>
        <w:rPr>
          <w:rFonts w:hint="eastAsia" w:ascii="宋体" w:hAnsi="宋体"/>
          <w:color w:val="auto"/>
          <w:sz w:val="24"/>
          <w:lang w:val="en-GB"/>
        </w:rPr>
        <w:t>主要内容为：</w:t>
      </w:r>
    </w:p>
    <w:p>
      <w:pPr>
        <w:spacing w:line="360" w:lineRule="auto"/>
        <w:ind w:left="62"/>
        <w:rPr>
          <w:rFonts w:hint="eastAsia" w:ascii="宋体" w:hAnsi="宋体"/>
          <w:bCs/>
          <w:color w:val="auto"/>
          <w:sz w:val="24"/>
          <w:lang w:val="en-GB"/>
        </w:rPr>
      </w:pPr>
    </w:p>
    <w:p>
      <w:pPr>
        <w:tabs>
          <w:tab w:val="left" w:pos="1322"/>
        </w:tabs>
        <w:spacing w:line="360" w:lineRule="auto"/>
        <w:ind w:left="420"/>
        <w:rPr>
          <w:rFonts w:hint="eastAsia" w:ascii="宋体" w:hAnsi="宋体"/>
          <w:color w:val="auto"/>
          <w:sz w:val="24"/>
          <w:lang w:val="en-GB"/>
        </w:rPr>
      </w:pPr>
      <w:r>
        <w:rPr>
          <w:rFonts w:hint="eastAsia" w:ascii="宋体" w:hAnsi="宋体"/>
          <w:color w:val="auto"/>
          <w:sz w:val="24"/>
          <w:lang w:val="en-GB"/>
        </w:rPr>
        <w:t>1.设备配置简介</w:t>
      </w:r>
    </w:p>
    <w:p>
      <w:pPr>
        <w:tabs>
          <w:tab w:val="left" w:pos="1322"/>
        </w:tabs>
        <w:spacing w:line="360" w:lineRule="auto"/>
        <w:ind w:left="420"/>
        <w:rPr>
          <w:rFonts w:hint="eastAsia" w:ascii="宋体" w:hAnsi="宋体"/>
          <w:color w:val="auto"/>
          <w:sz w:val="24"/>
          <w:lang w:val="en-GB"/>
        </w:rPr>
      </w:pPr>
      <w:r>
        <w:rPr>
          <w:rFonts w:hint="eastAsia" w:ascii="宋体" w:hAnsi="宋体"/>
          <w:color w:val="auto"/>
          <w:sz w:val="24"/>
          <w:lang w:val="en-GB"/>
        </w:rPr>
        <w:t>2.设备技术特点说明及详细方案</w:t>
      </w:r>
    </w:p>
    <w:p>
      <w:pPr>
        <w:spacing w:line="360" w:lineRule="auto"/>
        <w:ind w:left="62"/>
        <w:rPr>
          <w:rFonts w:hint="eastAsia" w:ascii="宋体" w:hAnsi="宋体"/>
          <w:bCs/>
          <w:color w:val="auto"/>
          <w:sz w:val="24"/>
          <w:lang w:val="en-US" w:eastAsia="zh-CN"/>
        </w:rPr>
      </w:pPr>
    </w:p>
    <w:p>
      <w:pPr>
        <w:spacing w:line="360" w:lineRule="auto"/>
        <w:ind w:left="62"/>
        <w:rPr>
          <w:rFonts w:hint="eastAsia" w:ascii="宋体" w:hAnsi="宋体"/>
          <w:bCs/>
          <w:color w:val="auto"/>
          <w:sz w:val="24"/>
          <w:lang w:val="en-US" w:eastAsia="zh-CN"/>
        </w:rPr>
      </w:pPr>
    </w:p>
    <w:p>
      <w:pPr>
        <w:rPr>
          <w:rFonts w:hint="eastAsia"/>
          <w:color w:val="auto"/>
          <w:lang w:val="en-US" w:eastAsia="zh-CN"/>
        </w:rPr>
      </w:pPr>
    </w:p>
    <w:p>
      <w:pPr>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br w:type="page"/>
      </w:r>
    </w:p>
    <w:p>
      <w:pPr>
        <w:numPr>
          <w:ilvl w:val="0"/>
          <w:numId w:val="0"/>
        </w:numPr>
        <w:adjustRightInd w:val="0"/>
        <w:snapToGrid w:val="0"/>
        <w:spacing w:line="360" w:lineRule="auto"/>
        <w:jc w:val="center"/>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5.4 投标产品授权</w:t>
      </w:r>
    </w:p>
    <w:p>
      <w:pPr>
        <w:autoSpaceDE w:val="0"/>
        <w:autoSpaceDN w:val="0"/>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制造商（或总代理）授权书（</w:t>
      </w:r>
      <w:r>
        <w:rPr>
          <w:rFonts w:hint="eastAsia" w:ascii="宋体" w:hAnsi="宋体" w:cs="宋体"/>
          <w:b/>
          <w:bCs/>
          <w:color w:val="auto"/>
          <w:sz w:val="28"/>
          <w:szCs w:val="28"/>
        </w:rPr>
        <w:t>以下格式供参考）</w:t>
      </w:r>
    </w:p>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（适用于非投标人生产的投标标的）</w:t>
      </w:r>
    </w:p>
    <w:p>
      <w:pPr>
        <w:spacing w:line="360" w:lineRule="auto"/>
        <w:rPr>
          <w:rFonts w:hint="eastAsia" w:ascii="宋体" w:hAnsi="宋体" w:cs="宋体"/>
          <w:color w:val="auto"/>
          <w:sz w:val="24"/>
        </w:rPr>
      </w:pPr>
      <w:r>
        <w:rPr>
          <w:rFonts w:hint="eastAsia" w:cs="宋体"/>
          <w:color w:val="auto"/>
          <w:sz w:val="24"/>
          <w:u w:val="single"/>
          <w:lang w:eastAsia="zh-CN"/>
        </w:rPr>
        <w:t>广东省妇幼保健院</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 xml:space="preserve">    （制造商名称）  </w:t>
      </w:r>
      <w:r>
        <w:rPr>
          <w:rFonts w:hint="eastAsia" w:ascii="宋体" w:hAnsi="宋体" w:cs="宋体"/>
          <w:color w:val="auto"/>
          <w:sz w:val="24"/>
        </w:rPr>
        <w:t>是依法成立、有效存续并以制造（或总代理）（产品名称）为主的企业法人 ，主要营业的地点设在</w:t>
      </w:r>
      <w:r>
        <w:rPr>
          <w:rFonts w:hint="eastAsia" w:ascii="宋体" w:hAnsi="宋体" w:cs="宋体"/>
          <w:color w:val="auto"/>
          <w:sz w:val="24"/>
          <w:u w:val="single"/>
        </w:rPr>
        <w:t xml:space="preserve">      （制造商地址）（总代理地址）  </w:t>
      </w:r>
      <w:r>
        <w:rPr>
          <w:rFonts w:hint="eastAsia" w:ascii="宋体" w:hAnsi="宋体" w:cs="宋体"/>
          <w:color w:val="auto"/>
          <w:sz w:val="24"/>
        </w:rPr>
        <w:t>。兹授权</w:t>
      </w:r>
      <w:r>
        <w:rPr>
          <w:rFonts w:hint="eastAsia" w:ascii="宋体" w:hAnsi="宋体" w:cs="宋体"/>
          <w:color w:val="auto"/>
          <w:sz w:val="24"/>
          <w:u w:val="single"/>
        </w:rPr>
        <w:t xml:space="preserve">   （投标人名称）   </w:t>
      </w:r>
      <w:r>
        <w:rPr>
          <w:rFonts w:hint="eastAsia" w:ascii="宋体" w:hAnsi="宋体" w:cs="宋体"/>
          <w:color w:val="auto"/>
          <w:sz w:val="24"/>
        </w:rPr>
        <w:t>作为我方真正的合法代理人进行下列活动：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1.代表我方办理贵方采购项目编号为</w:t>
      </w:r>
      <w:r>
        <w:rPr>
          <w:rFonts w:hint="eastAsia" w:ascii="宋体" w:hAnsi="宋体" w:cs="宋体"/>
          <w:color w:val="auto"/>
          <w:sz w:val="24"/>
          <w:u w:val="single"/>
          <w:lang w:val="zh-CN"/>
        </w:rPr>
        <w:t xml:space="preserve">            </w:t>
      </w:r>
      <w:r>
        <w:rPr>
          <w:rFonts w:hint="eastAsia" w:ascii="宋体" w:hAnsi="宋体" w:cs="宋体"/>
          <w:color w:val="auto"/>
          <w:sz w:val="24"/>
        </w:rPr>
        <w:t>、项目名称：</w:t>
      </w:r>
      <w:r>
        <w:rPr>
          <w:rFonts w:hint="eastAsia" w:ascii="宋体" w:hAnsi="宋体" w:cs="宋体"/>
          <w:bCs/>
          <w:color w:val="auto"/>
          <w:sz w:val="24"/>
          <w:szCs w:val="28"/>
          <w:u w:val="single"/>
          <w:lang w:val="zh-CN"/>
        </w:rPr>
        <w:t xml:space="preserve">                   采购项目</w:t>
      </w:r>
      <w:r>
        <w:rPr>
          <w:rFonts w:hint="eastAsia" w:ascii="宋体" w:hAnsi="宋体" w:cs="宋体"/>
          <w:color w:val="auto"/>
          <w:sz w:val="24"/>
        </w:rPr>
        <w:t>的招标文件要求提供的由我方制造（或总代理）的</w:t>
      </w:r>
      <w:r>
        <w:rPr>
          <w:rFonts w:hint="eastAsia" w:ascii="宋体" w:hAnsi="宋体" w:cs="宋体"/>
          <w:color w:val="auto"/>
          <w:sz w:val="24"/>
          <w:u w:val="single"/>
        </w:rPr>
        <w:t xml:space="preserve">    （投标标的名称）    </w:t>
      </w:r>
      <w:r>
        <w:rPr>
          <w:rFonts w:hint="eastAsia" w:ascii="宋体" w:hAnsi="宋体" w:cs="宋体"/>
          <w:color w:val="auto"/>
          <w:sz w:val="24"/>
        </w:rPr>
        <w:t>的有关事宜，并对我方具有约束力。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2.作为制造商，我方保证以投标人合作者身份来约束自己，并对该投标共同和分别负责。</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3.我方兹授权</w:t>
      </w:r>
      <w:r>
        <w:rPr>
          <w:rFonts w:hint="eastAsia" w:ascii="宋体" w:hAnsi="宋体" w:cs="宋体"/>
          <w:color w:val="auto"/>
          <w:sz w:val="24"/>
          <w:u w:val="single"/>
        </w:rPr>
        <w:t xml:space="preserve">  （投标人名称）   </w:t>
      </w:r>
      <w:r>
        <w:rPr>
          <w:rFonts w:hint="eastAsia" w:ascii="宋体" w:hAnsi="宋体" w:cs="宋体"/>
          <w:color w:val="auto"/>
          <w:sz w:val="24"/>
        </w:rPr>
        <w:t>全权办理和履行此项目招标文件中规定的一切事宜。兹确认</w:t>
      </w:r>
      <w:r>
        <w:rPr>
          <w:rFonts w:hint="eastAsia" w:ascii="宋体" w:hAnsi="宋体" w:cs="宋体"/>
          <w:color w:val="auto"/>
          <w:sz w:val="24"/>
          <w:u w:val="single"/>
        </w:rPr>
        <w:t xml:space="preserve">  （投标人名称）    </w:t>
      </w:r>
      <w:r>
        <w:rPr>
          <w:rFonts w:hint="eastAsia" w:ascii="宋体" w:hAnsi="宋体" w:cs="宋体"/>
          <w:color w:val="auto"/>
          <w:sz w:val="24"/>
        </w:rPr>
        <w:t>及其正式授权代表依此办理一切合法事宜。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5.我方于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日签署本文件，</w:t>
      </w:r>
      <w:r>
        <w:rPr>
          <w:rFonts w:hint="eastAsia" w:ascii="宋体" w:hAnsi="宋体" w:cs="宋体"/>
          <w:color w:val="auto"/>
          <w:sz w:val="24"/>
          <w:u w:val="single"/>
        </w:rPr>
        <w:t xml:space="preserve"> （投标人名称）</w:t>
      </w: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日接受此文件。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 xml:space="preserve">授权制造厂（总代理商）名称:  （盖章）    </w:t>
      </w:r>
    </w:p>
    <w:p>
      <w:pPr>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p>
    <w:p>
      <w:pPr>
        <w:spacing w:line="360" w:lineRule="auto"/>
        <w:rPr>
          <w:rFonts w:hint="eastAsia" w:ascii="宋体" w:hAnsi="宋体" w:cs="宋体"/>
          <w:color w:val="auto"/>
          <w:sz w:val="24"/>
        </w:rPr>
      </w:pP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部门：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color w:val="auto"/>
          <w:sz w:val="24"/>
          <w:highlight w:val="none"/>
          <w:lang w:eastAsia="zh-CN"/>
        </w:rPr>
        <w:t>响应供应商</w:t>
      </w:r>
      <w:r>
        <w:rPr>
          <w:rFonts w:hint="eastAsia" w:ascii="宋体" w:hAnsi="宋体" w:cs="宋体"/>
          <w:color w:val="auto"/>
          <w:sz w:val="24"/>
        </w:rPr>
        <w:t xml:space="preserve">名称：  （盖章）        </w:t>
      </w:r>
    </w:p>
    <w:p>
      <w:pPr>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p>
    <w:p>
      <w:pPr>
        <w:spacing w:line="360" w:lineRule="auto"/>
        <w:rPr>
          <w:rFonts w:hint="eastAsia" w:ascii="宋体" w:hAnsi="宋体" w:cs="宋体"/>
          <w:color w:val="auto"/>
          <w:sz w:val="24"/>
        </w:rPr>
      </w:pP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autoSpaceDE w:val="0"/>
        <w:autoSpaceDN w:val="0"/>
        <w:spacing w:line="360" w:lineRule="auto"/>
        <w:rPr>
          <w:rFonts w:hint="eastAsia" w:ascii="宋体" w:hAnsi="宋体" w:cs="宋体"/>
          <w:color w:val="auto"/>
          <w:sz w:val="24"/>
        </w:rPr>
      </w:pPr>
      <w:r>
        <w:rPr>
          <w:rFonts w:hint="eastAsia" w:ascii="宋体" w:hAnsi="宋体" w:cs="宋体"/>
          <w:color w:val="auto"/>
          <w:sz w:val="24"/>
        </w:rPr>
        <w:t>部门：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rPr>
          <w:rFonts w:hint="eastAsia" w:ascii="宋体" w:hAnsi="宋体" w:cs="宋体"/>
          <w:color w:val="auto"/>
          <w:sz w:val="24"/>
        </w:rPr>
      </w:pPr>
      <w:r>
        <w:rPr>
          <w:rFonts w:hint="eastAsia" w:ascii="宋体" w:hAnsi="宋体" w:cs="宋体"/>
          <w:color w:val="auto"/>
          <w:sz w:val="24"/>
        </w:rPr>
        <w:t>年   月   日</w:t>
      </w:r>
    </w:p>
    <w:p>
      <w:pPr>
        <w:pStyle w:val="61"/>
        <w:rPr>
          <w:rFonts w:hint="eastAsia"/>
          <w:color w:val="auto"/>
        </w:rPr>
      </w:pPr>
      <w:r>
        <w:rPr>
          <w:rFonts w:hint="eastAsia" w:ascii="宋体" w:hAnsi="宋体" w:cs="宋体"/>
          <w:color w:val="auto"/>
          <w:sz w:val="24"/>
        </w:rPr>
        <w:t>（注：如为代理商出具的授权书，还须提供制造商授权给代理商的授权书或代理证书。）</w:t>
      </w:r>
      <w:r>
        <w:rPr>
          <w:rFonts w:hint="eastAsia" w:cs="宋体"/>
          <w:color w:val="auto"/>
          <w:sz w:val="28"/>
          <w:szCs w:val="28"/>
          <w:highlight w:val="none"/>
          <w:lang w:val="en-US" w:eastAsia="zh-CN"/>
        </w:rPr>
        <w:br w:type="page"/>
      </w:r>
    </w:p>
    <w:p>
      <w:pPr>
        <w:numPr>
          <w:ilvl w:val="0"/>
          <w:numId w:val="0"/>
        </w:numPr>
        <w:adjustRightInd w:val="0"/>
        <w:snapToGrid w:val="0"/>
        <w:spacing w:line="360" w:lineRule="auto"/>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5.5 供货（配送）服务方案</w:t>
      </w:r>
    </w:p>
    <w:p>
      <w:pPr>
        <w:adjustRightInd w:val="0"/>
        <w:snapToGrid w:val="0"/>
        <w:spacing w:line="360" w:lineRule="auto"/>
        <w:rPr>
          <w:rFonts w:hint="eastAsia" w:ascii="宋体" w:hAnsi="宋体"/>
          <w:color w:val="auto"/>
          <w:sz w:val="24"/>
        </w:rPr>
      </w:pPr>
      <w:r>
        <w:rPr>
          <w:rFonts w:hint="eastAsia" w:ascii="宋体" w:hAnsi="宋体"/>
          <w:color w:val="auto"/>
          <w:sz w:val="24"/>
        </w:rPr>
        <w:t>（格式自拟）</w:t>
      </w:r>
    </w:p>
    <w:p>
      <w:pPr>
        <w:pStyle w:val="17"/>
        <w:rPr>
          <w:rFonts w:hint="eastAsia"/>
          <w:b/>
          <w:bCs/>
          <w:color w:val="auto"/>
          <w:lang w:val="en-US" w:eastAsia="zh-CN"/>
        </w:rPr>
      </w:pPr>
      <w:r>
        <w:rPr>
          <w:rFonts w:hint="eastAsia"/>
          <w:b/>
          <w:bCs/>
          <w:color w:val="auto"/>
          <w:lang w:val="en-US" w:eastAsia="zh-CN"/>
        </w:rPr>
        <w:t xml:space="preserve"> </w:t>
      </w: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60" w:lineRule="auto"/>
        <w:ind w:firstLine="240" w:firstLineChars="100"/>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60" w:lineRule="auto"/>
        <w:ind w:firstLine="240" w:firstLineChars="100"/>
        <w:rPr>
          <w:rFonts w:hint="eastAsia" w:ascii="宋体" w:hAnsi="宋体"/>
          <w:color w:val="auto"/>
          <w:sz w:val="24"/>
        </w:rPr>
      </w:pPr>
      <w:r>
        <w:rPr>
          <w:rFonts w:hint="eastAsia" w:ascii="宋体" w:hAnsi="宋体"/>
          <w:color w:val="auto"/>
          <w:sz w:val="24"/>
        </w:rPr>
        <w:t>日     期：   年  月   日</w:t>
      </w:r>
    </w:p>
    <w:p>
      <w:pPr>
        <w:spacing w:line="360" w:lineRule="auto"/>
        <w:rPr>
          <w:rFonts w:hint="eastAsia" w:ascii="宋体" w:hAnsi="宋体" w:cs="宋体"/>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5.6</w:t>
      </w:r>
      <w:r>
        <w:rPr>
          <w:rFonts w:hint="eastAsia" w:ascii="宋体" w:hAnsi="宋体" w:cs="宋体"/>
          <w:b/>
          <w:bCs/>
          <w:color w:val="auto"/>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8030" w:type="dxa"/>
            <w:noWrap w:val="0"/>
            <w:vAlign w:val="top"/>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bl>
    <w:p>
      <w:pPr>
        <w:spacing w:line="360" w:lineRule="auto"/>
        <w:rPr>
          <w:rFonts w:hint="eastAsia" w:ascii="宋体" w:hAnsi="宋体" w:cs="宋体"/>
          <w:color w:val="auto"/>
          <w:sz w:val="24"/>
          <w:szCs w:val="24"/>
        </w:rPr>
      </w:pPr>
      <w:r>
        <w:rPr>
          <w:rFonts w:hint="eastAsia" w:ascii="宋体" w:hAnsi="宋体" w:cs="宋体"/>
          <w:color w:val="auto"/>
          <w:sz w:val="24"/>
          <w:szCs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eastAsia" w:ascii="宋体" w:hAnsi="宋体" w:cs="宋体"/>
          <w:color w:val="auto"/>
        </w:rPr>
      </w:pPr>
      <w:r>
        <w:rPr>
          <w:rFonts w:hint="eastAsia" w:ascii="宋体" w:hAnsi="宋体" w:cs="宋体"/>
          <w:color w:val="auto"/>
        </w:rPr>
        <w:t>2、如没有需要采购人配合或提供的附加条件，则在表中填“无”或不提供该表。</w:t>
      </w:r>
    </w:p>
    <w:p>
      <w:pPr>
        <w:tabs>
          <w:tab w:val="left" w:pos="851"/>
        </w:tabs>
        <w:outlineLvl w:val="9"/>
        <w:rPr>
          <w:rFonts w:hint="eastAsia" w:hAnsi="宋体"/>
          <w:b/>
          <w:color w:val="auto"/>
          <w:sz w:val="28"/>
          <w:szCs w:val="28"/>
        </w:rPr>
      </w:pPr>
    </w:p>
    <w:p>
      <w:pPr>
        <w:tabs>
          <w:tab w:val="left" w:pos="851"/>
        </w:tabs>
        <w:outlineLvl w:val="9"/>
        <w:rPr>
          <w:rFonts w:hint="eastAsia" w:hAnsi="宋体"/>
          <w:b/>
          <w:color w:val="auto"/>
          <w:sz w:val="28"/>
          <w:szCs w:val="28"/>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响应供应商法定代表人（或法定代表人授权代表）签字</w:t>
      </w:r>
      <w:r>
        <w:rPr>
          <w:rFonts w:hint="eastAsia"/>
          <w:color w:val="auto"/>
          <w:sz w:val="24"/>
          <w:lang w:val="en-US" w:eastAsia="zh-CN"/>
        </w:rPr>
        <w:t>或盖本人姓名章</w:t>
      </w:r>
      <w:r>
        <w:rPr>
          <w:rFonts w:hint="eastAsia" w:ascii="宋体" w:hAnsi="宋体" w:cs="宋体"/>
          <w:color w:val="auto"/>
          <w:sz w:val="24"/>
        </w:rPr>
        <w:t>：</w:t>
      </w:r>
      <w:r>
        <w:rPr>
          <w:rFonts w:hint="eastAsia" w:ascii="宋体" w:hAnsi="宋体" w:cs="宋体"/>
          <w:color w:val="auto"/>
          <w:sz w:val="24"/>
          <w:u w:val="single"/>
        </w:rPr>
        <w:t xml:space="preserve">         </w:t>
      </w:r>
    </w:p>
    <w:p>
      <w:pPr>
        <w:adjustRightInd w:val="0"/>
        <w:snapToGrid w:val="0"/>
        <w:spacing w:line="360" w:lineRule="auto"/>
        <w:rPr>
          <w:rFonts w:hint="eastAsia" w:ascii="宋体" w:hAnsi="宋体" w:cs="宋体"/>
          <w:color w:val="auto"/>
          <w:sz w:val="24"/>
          <w:u w:val="single"/>
        </w:rPr>
      </w:pPr>
      <w:r>
        <w:rPr>
          <w:rFonts w:hint="eastAsia" w:ascii="宋体" w:hAnsi="宋体" w:cs="宋体"/>
          <w:color w:val="auto"/>
          <w:sz w:val="24"/>
        </w:rPr>
        <w:t>响应供应商名称（签章）：</w:t>
      </w:r>
      <w:r>
        <w:rPr>
          <w:rFonts w:hint="eastAsia" w:ascii="宋体" w:hAnsi="宋体" w:cs="宋体"/>
          <w:color w:val="auto"/>
          <w:sz w:val="24"/>
          <w:u w:val="single"/>
        </w:rPr>
        <w:t xml:space="preserve">            </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     期：   年  月   日</w:t>
      </w:r>
    </w:p>
    <w:p>
      <w:pPr>
        <w:rPr>
          <w:rFonts w:hint="eastAsia" w:ascii="宋体" w:hAnsi="宋体" w:cs="宋体"/>
          <w:color w:val="auto"/>
          <w:sz w:val="24"/>
        </w:rPr>
      </w:pPr>
      <w:r>
        <w:rPr>
          <w:rFonts w:hint="eastAsia" w:ascii="宋体" w:hAnsi="宋体" w:cs="宋体"/>
          <w:color w:val="auto"/>
          <w:sz w:val="24"/>
        </w:rPr>
        <w:br w:type="page"/>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六、价格部分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6.1 报价一览表（首次报价）</w:t>
      </w:r>
    </w:p>
    <w:p>
      <w:pPr>
        <w:pStyle w:val="2"/>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全称：</w:t>
      </w:r>
    </w:p>
    <w:p>
      <w:pPr>
        <w:pStyle w:val="2"/>
        <w:spacing w:line="360" w:lineRule="auto"/>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p>
    <w:p>
      <w:pPr>
        <w:pStyle w:val="2"/>
        <w:spacing w:line="360" w:lineRule="auto"/>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p>
      <w:pPr>
        <w:pStyle w:val="2"/>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noWrap w:val="0"/>
            <w:vAlign w:val="center"/>
          </w:tcPr>
          <w:p>
            <w:pPr>
              <w:spacing w:line="360" w:lineRule="auto"/>
              <w:jc w:val="center"/>
              <w:rPr>
                <w:rFonts w:hint="default" w:ascii="宋体" w:hAnsi="宋体" w:eastAsia="宋体" w:cs="Times New Roman"/>
                <w:color w:val="auto"/>
                <w:sz w:val="24"/>
                <w:szCs w:val="20"/>
                <w:lang w:eastAsia="zh-CN"/>
              </w:rPr>
            </w:pPr>
            <w:r>
              <w:rPr>
                <w:rFonts w:hint="eastAsia" w:ascii="宋体" w:hAnsi="宋体" w:eastAsia="宋体" w:cs="Times New Roman"/>
                <w:color w:val="auto"/>
                <w:sz w:val="24"/>
                <w:szCs w:val="20"/>
              </w:rPr>
              <w:t>采购标的</w:t>
            </w:r>
          </w:p>
        </w:tc>
        <w:tc>
          <w:tcPr>
            <w:tcW w:w="2301" w:type="dxa"/>
            <w:noWrap w:val="0"/>
            <w:vAlign w:val="center"/>
          </w:tcPr>
          <w:p>
            <w:pPr>
              <w:spacing w:line="360" w:lineRule="auto"/>
              <w:jc w:val="center"/>
              <w:rPr>
                <w:rFonts w:hint="default" w:ascii="宋体" w:hAnsi="宋体" w:eastAsia="宋体" w:cs="Times New Roman"/>
                <w:color w:val="auto"/>
                <w:sz w:val="24"/>
                <w:szCs w:val="20"/>
                <w:lang w:val="en-US" w:eastAsia="zh-CN"/>
              </w:rPr>
            </w:pPr>
            <w:r>
              <w:rPr>
                <w:rFonts w:hint="eastAsia" w:cs="Times New Roman"/>
                <w:color w:val="auto"/>
                <w:sz w:val="24"/>
                <w:szCs w:val="20"/>
                <w:lang w:val="en-US" w:eastAsia="zh-CN"/>
              </w:rPr>
              <w:t>品牌型号</w:t>
            </w:r>
          </w:p>
        </w:tc>
        <w:tc>
          <w:tcPr>
            <w:tcW w:w="2628" w:type="dxa"/>
            <w:noWrap w:val="0"/>
            <w:vAlign w:val="center"/>
          </w:tcPr>
          <w:p>
            <w:pPr>
              <w:spacing w:line="360" w:lineRule="auto"/>
              <w:jc w:val="center"/>
              <w:rPr>
                <w:rFonts w:hint="eastAsia" w:ascii="宋体" w:hAnsi="宋体" w:eastAsia="宋体" w:cs="Times New Roman"/>
                <w:color w:val="auto"/>
                <w:sz w:val="24"/>
                <w:szCs w:val="20"/>
              </w:rPr>
            </w:pPr>
            <w:r>
              <w:rPr>
                <w:rFonts w:hint="eastAsia" w:ascii="宋体" w:hAnsi="宋体" w:eastAsia="宋体" w:cs="Times New Roman"/>
                <w:color w:val="auto"/>
                <w:sz w:val="24"/>
                <w:szCs w:val="20"/>
              </w:rPr>
              <w:t>投标</w:t>
            </w:r>
            <w:r>
              <w:rPr>
                <w:rFonts w:hint="eastAsia" w:cs="Times New Roman"/>
                <w:color w:val="auto"/>
                <w:sz w:val="24"/>
                <w:szCs w:val="20"/>
                <w:lang w:val="en-US" w:eastAsia="zh-Hans"/>
              </w:rPr>
              <w:t>单</w:t>
            </w:r>
            <w:r>
              <w:rPr>
                <w:rFonts w:hint="eastAsia" w:ascii="宋体" w:hAnsi="宋体" w:eastAsia="宋体" w:cs="Times New Roman"/>
                <w:color w:val="auto"/>
                <w:sz w:val="24"/>
                <w:szCs w:val="20"/>
              </w:rPr>
              <w:t>价（人民币）</w:t>
            </w:r>
          </w:p>
        </w:tc>
        <w:tc>
          <w:tcPr>
            <w:tcW w:w="1436" w:type="dxa"/>
            <w:noWrap w:val="0"/>
            <w:vAlign w:val="center"/>
          </w:tcPr>
          <w:p>
            <w:pPr>
              <w:spacing w:line="360" w:lineRule="auto"/>
              <w:jc w:val="center"/>
              <w:rPr>
                <w:rFonts w:hint="eastAsia" w:ascii="宋体" w:hAnsi="宋体" w:eastAsia="宋体" w:cs="Times New Roman"/>
                <w:color w:val="auto"/>
                <w:sz w:val="24"/>
                <w:szCs w:val="20"/>
              </w:rPr>
            </w:pPr>
            <w:r>
              <w:rPr>
                <w:rFonts w:hint="eastAsia" w:ascii="宋体" w:hAnsi="宋体" w:eastAsia="宋体" w:cs="Times New Roman"/>
                <w:color w:val="auto"/>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noWrap w:val="0"/>
            <w:vAlign w:val="center"/>
          </w:tcPr>
          <w:p>
            <w:pPr>
              <w:spacing w:line="360" w:lineRule="auto"/>
              <w:jc w:val="center"/>
              <w:rPr>
                <w:rFonts w:hint="default" w:ascii="宋体" w:hAnsi="宋体" w:eastAsia="宋体" w:cs="Times New Roman"/>
                <w:color w:val="auto"/>
                <w:sz w:val="21"/>
                <w:szCs w:val="21"/>
                <w:lang w:val="en-US" w:eastAsia="zh-CN" w:bidi="ar-SA"/>
              </w:rPr>
            </w:pPr>
          </w:p>
        </w:tc>
        <w:tc>
          <w:tcPr>
            <w:tcW w:w="2301" w:type="dxa"/>
            <w:noWrap w:val="0"/>
            <w:vAlign w:val="center"/>
          </w:tcPr>
          <w:p>
            <w:pPr>
              <w:keepNext/>
              <w:keepLines/>
              <w:adjustRightInd w:val="0"/>
              <w:snapToGrid w:val="0"/>
              <w:spacing w:line="360" w:lineRule="auto"/>
              <w:jc w:val="center"/>
              <w:outlineLvl w:val="1"/>
              <w:rPr>
                <w:rFonts w:hint="eastAsia" w:eastAsia="宋体" w:cs="Times New Roman"/>
                <w:color w:val="auto"/>
                <w:sz w:val="21"/>
                <w:szCs w:val="21"/>
                <w:lang w:val="en-US" w:eastAsia="zh-CN"/>
              </w:rPr>
            </w:pPr>
          </w:p>
        </w:tc>
        <w:tc>
          <w:tcPr>
            <w:tcW w:w="2628" w:type="dxa"/>
            <w:noWrap w:val="0"/>
            <w:vAlign w:val="center"/>
          </w:tcPr>
          <w:p>
            <w:pPr>
              <w:spacing w:line="360" w:lineRule="auto"/>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w:t>
            </w:r>
            <w:r>
              <w:rPr>
                <w:rFonts w:hint="eastAsia" w:eastAsia="宋体" w:cs="Times New Roman"/>
                <w:color w:val="auto"/>
                <w:sz w:val="21"/>
                <w:szCs w:val="21"/>
                <w:u w:val="single"/>
                <w:lang w:val="en-US" w:eastAsia="zh-CN"/>
              </w:rPr>
              <w:t xml:space="preserve">           </w:t>
            </w:r>
            <w:r>
              <w:rPr>
                <w:rFonts w:hint="eastAsia" w:eastAsia="宋体" w:cs="Times New Roman"/>
                <w:color w:val="auto"/>
                <w:sz w:val="21"/>
                <w:szCs w:val="21"/>
                <w:u w:val="none"/>
                <w:lang w:val="en-US" w:eastAsia="zh-CN"/>
              </w:rPr>
              <w:t xml:space="preserve"> </w:t>
            </w:r>
            <w:r>
              <w:rPr>
                <w:rFonts w:hint="default" w:cs="Times New Roman"/>
                <w:color w:val="auto"/>
                <w:sz w:val="21"/>
                <w:szCs w:val="21"/>
                <w:u w:val="none"/>
                <w:lang w:eastAsia="zh-CN"/>
              </w:rPr>
              <w:t>/</w:t>
            </w:r>
            <w:r>
              <w:rPr>
                <w:rFonts w:hint="eastAsia" w:cs="Times New Roman"/>
                <w:color w:val="auto"/>
                <w:sz w:val="21"/>
                <w:szCs w:val="21"/>
                <w:u w:val="none"/>
                <w:lang w:val="en-US" w:eastAsia="zh-CN"/>
              </w:rPr>
              <w:t>套</w:t>
            </w:r>
            <w:r>
              <w:rPr>
                <w:rFonts w:hint="eastAsia" w:eastAsia="宋体" w:cs="Times New Roman"/>
                <w:color w:val="auto"/>
                <w:sz w:val="21"/>
                <w:szCs w:val="21"/>
                <w:lang w:val="en-US" w:eastAsia="zh-CN"/>
              </w:rPr>
              <w:t>。</w:t>
            </w:r>
          </w:p>
        </w:tc>
        <w:tc>
          <w:tcPr>
            <w:tcW w:w="1436" w:type="dxa"/>
            <w:noWrap w:val="0"/>
            <w:vAlign w:val="center"/>
          </w:tcPr>
          <w:p>
            <w:pPr>
              <w:spacing w:line="360" w:lineRule="auto"/>
              <w:jc w:val="center"/>
              <w:rPr>
                <w:rFonts w:hint="eastAsia" w:ascii="宋体" w:hAnsi="宋体"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noWrap w:val="0"/>
            <w:vAlign w:val="center"/>
          </w:tcPr>
          <w:p>
            <w:pPr>
              <w:spacing w:line="360" w:lineRule="auto"/>
              <w:rPr>
                <w:rFonts w:ascii="宋体" w:hAnsi="宋体" w:eastAsia="宋体" w:cs="Times New Roman"/>
                <w:color w:val="auto"/>
                <w:sz w:val="24"/>
                <w:szCs w:val="20"/>
              </w:rPr>
            </w:pPr>
            <w:r>
              <w:rPr>
                <w:rFonts w:hint="eastAsia" w:ascii="宋体" w:hAnsi="宋体" w:eastAsia="宋体" w:cs="Times New Roman"/>
                <w:color w:val="auto"/>
                <w:sz w:val="24"/>
                <w:szCs w:val="20"/>
              </w:rPr>
              <w:t>投标</w:t>
            </w:r>
            <w:r>
              <w:rPr>
                <w:rFonts w:hint="eastAsia" w:cs="Times New Roman"/>
                <w:color w:val="auto"/>
                <w:sz w:val="24"/>
                <w:szCs w:val="20"/>
                <w:lang w:val="en-US" w:eastAsia="zh-Hans"/>
              </w:rPr>
              <w:t>单</w:t>
            </w:r>
            <w:r>
              <w:rPr>
                <w:rFonts w:hint="eastAsia" w:ascii="宋体" w:hAnsi="宋体" w:eastAsia="宋体" w:cs="Times New Roman"/>
                <w:color w:val="auto"/>
                <w:sz w:val="24"/>
                <w:szCs w:val="20"/>
              </w:rPr>
              <w:t>价（大写）：人民币</w:t>
            </w:r>
            <w:r>
              <w:rPr>
                <w:rFonts w:hint="eastAsia" w:ascii="宋体" w:hAnsi="宋体" w:eastAsia="宋体" w:cs="Times New Roman"/>
                <w:color w:val="auto"/>
                <w:sz w:val="24"/>
                <w:szCs w:val="20"/>
                <w:u w:val="single"/>
              </w:rPr>
              <w:t xml:space="preserve">                              </w:t>
            </w:r>
            <w:r>
              <w:rPr>
                <w:rFonts w:hint="eastAsia" w:ascii="宋体" w:hAnsi="宋体" w:eastAsia="宋体" w:cs="Times New Roman"/>
                <w:color w:val="auto"/>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noWrap w:val="0"/>
            <w:vAlign w:val="center"/>
          </w:tcPr>
          <w:p>
            <w:pPr>
              <w:spacing w:line="360" w:lineRule="auto"/>
              <w:rPr>
                <w:rFonts w:hint="eastAsia" w:ascii="宋体" w:hAnsi="宋体" w:eastAsia="宋体" w:cs="Times New Roman"/>
                <w:color w:val="auto"/>
                <w:sz w:val="24"/>
                <w:szCs w:val="20"/>
              </w:rPr>
            </w:pPr>
            <w:r>
              <w:rPr>
                <w:rFonts w:hint="eastAsia" w:ascii="宋体" w:hAnsi="宋体" w:eastAsia="宋体" w:cs="Times New Roman"/>
                <w:color w:val="auto"/>
                <w:sz w:val="24"/>
                <w:szCs w:val="20"/>
              </w:rPr>
              <w:t>备注：详细内容见《报价明细表》。</w:t>
            </w:r>
          </w:p>
        </w:tc>
      </w:tr>
    </w:tbl>
    <w:p>
      <w:pPr>
        <w:spacing w:line="360" w:lineRule="auto"/>
        <w:rPr>
          <w:rFonts w:hint="eastAsia" w:ascii="宋体" w:hAnsi="宋体"/>
          <w:color w:val="auto"/>
          <w:sz w:val="24"/>
          <w:szCs w:val="24"/>
        </w:rPr>
      </w:pPr>
      <w:r>
        <w:rPr>
          <w:rFonts w:hint="eastAsia"/>
          <w:b/>
          <w:color w:val="auto"/>
          <w:sz w:val="24"/>
        </w:rPr>
        <w:t>说明</w:t>
      </w:r>
      <w:r>
        <w:rPr>
          <w:rFonts w:hint="eastAsia"/>
          <w:b/>
          <w:color w:val="auto"/>
          <w:sz w:val="24"/>
          <w:lang w:eastAsia="zh-CN"/>
        </w:rPr>
        <w:t>：</w:t>
      </w:r>
      <w:r>
        <w:rPr>
          <w:rFonts w:hint="eastAsia" w:ascii="宋体" w:hAnsi="宋体"/>
          <w:color w:val="auto"/>
          <w:sz w:val="24"/>
          <w:szCs w:val="24"/>
        </w:rPr>
        <w:t>1.投标人须按要求填写所有信息，不得随意更改本表格式。</w:t>
      </w:r>
    </w:p>
    <w:p>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3.此表是</w:t>
      </w:r>
      <w:r>
        <w:rPr>
          <w:rFonts w:hint="eastAsia"/>
          <w:color w:val="auto"/>
          <w:sz w:val="24"/>
          <w:szCs w:val="24"/>
          <w:lang w:eastAsia="zh-CN"/>
        </w:rPr>
        <w:t>响应文件</w:t>
      </w:r>
      <w:r>
        <w:rPr>
          <w:rFonts w:hint="eastAsia" w:ascii="宋体" w:hAnsi="宋体"/>
          <w:color w:val="auto"/>
          <w:sz w:val="24"/>
          <w:szCs w:val="24"/>
        </w:rPr>
        <w:t>的必要文件，是</w:t>
      </w:r>
      <w:r>
        <w:rPr>
          <w:rFonts w:hint="eastAsia"/>
          <w:color w:val="auto"/>
          <w:sz w:val="24"/>
          <w:szCs w:val="24"/>
          <w:lang w:eastAsia="zh-CN"/>
        </w:rPr>
        <w:t>响应文件</w:t>
      </w:r>
      <w:r>
        <w:rPr>
          <w:rFonts w:hint="eastAsia" w:ascii="宋体" w:hAnsi="宋体"/>
          <w:color w:val="auto"/>
          <w:sz w:val="24"/>
          <w:szCs w:val="24"/>
        </w:rPr>
        <w:t>的组成部分。</w:t>
      </w:r>
    </w:p>
    <w:p>
      <w:pPr>
        <w:pStyle w:val="2"/>
        <w:spacing w:line="360" w:lineRule="auto"/>
        <w:ind w:firstLine="720" w:firstLineChars="300"/>
        <w:rPr>
          <w:rFonts w:ascii="宋体" w:hAnsi="宋体"/>
          <w:color w:val="auto"/>
          <w:sz w:val="24"/>
          <w:highlight w:val="none"/>
        </w:rPr>
      </w:pPr>
    </w:p>
    <w:p>
      <w:pPr>
        <w:pStyle w:val="2"/>
        <w:ind w:firstLine="0"/>
        <w:rPr>
          <w:rFonts w:ascii="宋体" w:hAnsi="宋体"/>
          <w:color w:val="auto"/>
          <w:sz w:val="24"/>
          <w:highlight w:val="none"/>
        </w:rPr>
      </w:pPr>
    </w:p>
    <w:p>
      <w:pPr>
        <w:pStyle w:val="2"/>
        <w:ind w:firstLine="0"/>
        <w:rPr>
          <w:rFonts w:ascii="宋体" w:hAnsi="宋体"/>
          <w:color w:val="auto"/>
          <w:sz w:val="24"/>
          <w:highlight w:val="none"/>
        </w:rPr>
      </w:pPr>
    </w:p>
    <w:p>
      <w:pPr>
        <w:adjustRightInd w:val="0"/>
        <w:snapToGrid w:val="0"/>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法定代表人（或法定代表人授权代表）签字</w:t>
      </w:r>
      <w:r>
        <w:rPr>
          <w:rFonts w:hint="eastAsia"/>
          <w:color w:val="auto"/>
          <w:sz w:val="24"/>
          <w:lang w:val="en-US" w:eastAsia="zh-CN"/>
        </w:rPr>
        <w:t>或盖本人姓名章</w:t>
      </w:r>
      <w:r>
        <w:rPr>
          <w:rFonts w:hint="eastAsia"/>
          <w:color w:val="auto"/>
          <w:sz w:val="24"/>
          <w:highlight w:val="none"/>
        </w:rPr>
        <w:t>：</w:t>
      </w:r>
      <w:r>
        <w:rPr>
          <w:rFonts w:hint="eastAsia"/>
          <w:color w:val="auto"/>
          <w:sz w:val="24"/>
          <w:highlight w:val="none"/>
          <w:u w:val="single"/>
        </w:rPr>
        <w:t xml:space="preserve">         </w:t>
      </w:r>
    </w:p>
    <w:p>
      <w:pPr>
        <w:adjustRightInd w:val="0"/>
        <w:snapToGrid w:val="0"/>
        <w:spacing w:line="36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名称（签章）：</w:t>
      </w:r>
      <w:r>
        <w:rPr>
          <w:rFonts w:hint="eastAsia"/>
          <w:color w:val="auto"/>
          <w:sz w:val="24"/>
          <w:highlight w:val="none"/>
          <w:u w:val="single"/>
        </w:rPr>
        <w:t xml:space="preserve">            </w:t>
      </w:r>
    </w:p>
    <w:p>
      <w:pPr>
        <w:adjustRightInd w:val="0"/>
        <w:snapToGrid w:val="0"/>
        <w:spacing w:line="360" w:lineRule="auto"/>
        <w:rPr>
          <w:color w:val="auto"/>
          <w:sz w:val="24"/>
          <w:highlight w:val="none"/>
        </w:rPr>
      </w:pPr>
      <w:r>
        <w:rPr>
          <w:rFonts w:hint="eastAsia"/>
          <w:color w:val="auto"/>
          <w:sz w:val="24"/>
          <w:highlight w:val="none"/>
        </w:rPr>
        <w:t>日     期：   年  月   日</w:t>
      </w:r>
    </w:p>
    <w:p>
      <w:pPr>
        <w:tabs>
          <w:tab w:val="left" w:pos="120"/>
          <w:tab w:val="left" w:pos="1800"/>
          <w:tab w:val="left" w:pos="3720"/>
          <w:tab w:val="left" w:pos="5880"/>
          <w:tab w:val="left" w:pos="7800"/>
        </w:tabs>
        <w:spacing w:line="360" w:lineRule="auto"/>
        <w:rPr>
          <w:rFonts w:cs="Arial"/>
          <w:color w:val="auto"/>
          <w:szCs w:val="21"/>
          <w:highlight w:val="none"/>
        </w:rPr>
      </w:pPr>
    </w:p>
    <w:p>
      <w:pPr>
        <w:jc w:val="center"/>
        <w:rPr>
          <w:rFonts w:hint="eastAsia" w:ascii="宋体" w:hAnsi="宋体"/>
          <w:b/>
          <w:bCs/>
          <w:color w:val="auto"/>
          <w:sz w:val="28"/>
          <w:szCs w:val="28"/>
        </w:rPr>
      </w:pPr>
      <w:r>
        <w:rPr>
          <w:rFonts w:hint="eastAsia"/>
          <w:b/>
          <w:bCs/>
          <w:color w:val="auto"/>
          <w:highlight w:val="none"/>
          <w:lang w:eastAsia="zh-CN"/>
        </w:rPr>
        <w:br w:type="page"/>
      </w:r>
      <w:r>
        <w:rPr>
          <w:rFonts w:hint="eastAsia"/>
          <w:b/>
          <w:bCs/>
          <w:color w:val="auto"/>
          <w:sz w:val="28"/>
          <w:szCs w:val="28"/>
          <w:lang w:val="en-US" w:eastAsia="zh-CN"/>
        </w:rPr>
        <w:t>6.2</w:t>
      </w:r>
      <w:r>
        <w:rPr>
          <w:rFonts w:hint="eastAsia" w:ascii="宋体" w:hAnsi="宋体"/>
          <w:b/>
          <w:bCs/>
          <w:color w:val="auto"/>
          <w:sz w:val="28"/>
          <w:szCs w:val="28"/>
        </w:rPr>
        <w:t>、报价明细表</w:t>
      </w:r>
      <w:r>
        <w:rPr>
          <w:rFonts w:hint="eastAsia" w:hAnsi="宋体"/>
          <w:b/>
          <w:bCs/>
          <w:color w:val="auto"/>
          <w:sz w:val="28"/>
          <w:szCs w:val="28"/>
        </w:rPr>
        <w:t>（首次报价）</w:t>
      </w:r>
    </w:p>
    <w:p>
      <w:pPr>
        <w:adjustRightInd w:val="0"/>
        <w:snapToGrid w:val="0"/>
        <w:spacing w:line="300" w:lineRule="auto"/>
        <w:rPr>
          <w:rFonts w:hint="eastAsia" w:ascii="宋体" w:hAnsi="宋体"/>
          <w:b/>
          <w:color w:val="auto"/>
          <w:szCs w:val="21"/>
        </w:rPr>
      </w:pPr>
      <w:r>
        <w:rPr>
          <w:rFonts w:hint="eastAsia" w:ascii="宋体" w:hAnsi="宋体"/>
          <w:b/>
          <w:color w:val="auto"/>
          <w:szCs w:val="21"/>
        </w:rPr>
        <w:t>投标人全称：</w:t>
      </w:r>
    </w:p>
    <w:p>
      <w:pPr>
        <w:adjustRightInd w:val="0"/>
        <w:snapToGrid w:val="0"/>
        <w:spacing w:line="300" w:lineRule="auto"/>
        <w:rPr>
          <w:rFonts w:hint="eastAsia" w:ascii="宋体" w:hAnsi="宋体" w:cs="宋体"/>
          <w:b/>
          <w:bCs/>
          <w:color w:val="auto"/>
          <w:szCs w:val="21"/>
          <w:lang w:val="zh-CN"/>
        </w:rPr>
      </w:pPr>
      <w:r>
        <w:rPr>
          <w:rFonts w:hint="eastAsia" w:ascii="宋体" w:hAnsi="宋体"/>
          <w:b/>
          <w:color w:val="auto"/>
          <w:szCs w:val="21"/>
        </w:rPr>
        <w:t>项目名称:</w:t>
      </w:r>
      <w:r>
        <w:rPr>
          <w:rFonts w:hint="eastAsia" w:ascii="宋体" w:hAnsi="宋体" w:cs="宋体"/>
          <w:b/>
          <w:bCs/>
          <w:color w:val="auto"/>
          <w:szCs w:val="21"/>
          <w:lang w:val="zh-CN"/>
        </w:rPr>
        <w:t xml:space="preserve"> </w:t>
      </w:r>
      <w:r>
        <w:rPr>
          <w:rFonts w:hint="eastAsia"/>
          <w:b/>
          <w:bCs/>
          <w:color w:val="auto"/>
          <w:szCs w:val="21"/>
          <w:lang w:eastAsia="zh-CN"/>
        </w:rPr>
        <w:t>广东省妇幼保健院采购</w:t>
      </w:r>
      <w:r>
        <w:rPr>
          <w:rFonts w:hint="eastAsia"/>
          <w:b/>
          <w:bCs/>
          <w:color w:val="auto"/>
          <w:szCs w:val="21"/>
          <w:lang w:val="en-US" w:eastAsia="zh-CN"/>
        </w:rPr>
        <w:t xml:space="preserve">  </w:t>
      </w:r>
      <w:r>
        <w:rPr>
          <w:rFonts w:hint="eastAsia"/>
          <w:b/>
          <w:bCs/>
          <w:color w:val="auto"/>
          <w:szCs w:val="21"/>
          <w:lang w:eastAsia="zh-CN"/>
        </w:rPr>
        <w:t>项目</w:t>
      </w:r>
      <w:r>
        <w:rPr>
          <w:rFonts w:hint="eastAsia" w:ascii="宋体" w:hAnsi="宋体"/>
          <w:b/>
          <w:bCs/>
          <w:color w:val="auto"/>
          <w:szCs w:val="21"/>
        </w:rPr>
        <w:t xml:space="preserve">  </w:t>
      </w:r>
      <w:r>
        <w:rPr>
          <w:rFonts w:hint="eastAsia" w:ascii="宋体" w:hAnsi="宋体" w:cs="宋体"/>
          <w:b/>
          <w:bCs/>
          <w:color w:val="auto"/>
          <w:szCs w:val="21"/>
          <w:lang w:val="zh-CN"/>
        </w:rPr>
        <w:t xml:space="preserve">                  </w:t>
      </w:r>
    </w:p>
    <w:p>
      <w:pPr>
        <w:adjustRightInd w:val="0"/>
        <w:snapToGrid w:val="0"/>
        <w:spacing w:line="300" w:lineRule="auto"/>
        <w:rPr>
          <w:rFonts w:hint="eastAsia" w:ascii="宋体" w:hAnsi="宋体" w:cs="宋体"/>
          <w:b/>
          <w:color w:val="auto"/>
          <w:szCs w:val="21"/>
        </w:rPr>
      </w:pPr>
      <w:r>
        <w:rPr>
          <w:rFonts w:hint="eastAsia" w:ascii="宋体" w:hAnsi="宋体"/>
          <w:b/>
          <w:color w:val="auto"/>
          <w:szCs w:val="21"/>
        </w:rPr>
        <w:t>项目编号：</w:t>
      </w:r>
      <w:r>
        <w:rPr>
          <w:rFonts w:hint="eastAsia" w:ascii="宋体" w:hAnsi="宋体" w:cs="宋体"/>
          <w:b/>
          <w:color w:val="auto"/>
          <w:szCs w:val="21"/>
          <w:lang w:val="zh-CN"/>
        </w:rPr>
        <w:t xml:space="preserve">       </w:t>
      </w:r>
      <w:r>
        <w:rPr>
          <w:rFonts w:hint="eastAsia" w:ascii="宋体" w:hAnsi="宋体"/>
          <w:b/>
          <w:color w:val="auto"/>
          <w:szCs w:val="21"/>
        </w:rPr>
        <w:t xml:space="preserve">         </w:t>
      </w:r>
      <w:r>
        <w:rPr>
          <w:rFonts w:hint="eastAsia" w:ascii="宋体" w:hAnsi="宋体" w:cs="宋体"/>
          <w:b/>
          <w:color w:val="auto"/>
          <w:szCs w:val="21"/>
        </w:rPr>
        <w:t xml:space="preserve">  </w:t>
      </w:r>
    </w:p>
    <w:p>
      <w:pPr>
        <w:adjustRightInd w:val="0"/>
        <w:snapToGrid w:val="0"/>
        <w:spacing w:line="300" w:lineRule="auto"/>
        <w:rPr>
          <w:rFonts w:hint="eastAsia" w:ascii="宋体" w:hAnsi="宋体" w:cs="宋体"/>
          <w:b/>
          <w:color w:val="auto"/>
          <w:szCs w:val="21"/>
        </w:rPr>
      </w:pPr>
      <w:r>
        <w:rPr>
          <w:rFonts w:hint="eastAsia" w:ascii="宋体" w:hAnsi="宋体" w:cs="宋体"/>
          <w:b/>
          <w:color w:val="auto"/>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序号</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采购标的名称</w:t>
            </w: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品牌</w:t>
            </w: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规格、型号等</w:t>
            </w: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color w:val="auto"/>
                <w:szCs w:val="21"/>
                <w:lang w:val="en-US" w:eastAsia="zh-CN" w:bidi="ar"/>
              </w:rPr>
            </w:pPr>
            <w:r>
              <w:rPr>
                <w:rFonts w:hint="eastAsia" w:ascii="宋体" w:hAnsi="宋体" w:cs="宋体"/>
                <w:color w:val="auto"/>
                <w:szCs w:val="21"/>
                <w:lang w:bidi="ar"/>
              </w:rPr>
              <w:t>生产厂家</w:t>
            </w: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cs="宋体"/>
                <w:color w:val="auto"/>
                <w:szCs w:val="21"/>
                <w:lang w:val="en-US" w:eastAsia="zh-CN" w:bidi="ar"/>
              </w:rPr>
            </w:pPr>
            <w:r>
              <w:rPr>
                <w:rFonts w:hint="eastAsia" w:cs="宋体"/>
                <w:color w:val="auto"/>
                <w:szCs w:val="21"/>
                <w:lang w:val="en-US" w:eastAsia="zh-CN" w:bidi="ar"/>
              </w:rPr>
              <w:t>产地</w:t>
            </w: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单位</w:t>
            </w: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数量</w:t>
            </w: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单价</w:t>
            </w: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合计</w:t>
            </w:r>
          </w:p>
          <w:p>
            <w:pPr>
              <w:jc w:val="center"/>
              <w:textAlignment w:val="center"/>
              <w:rPr>
                <w:rFonts w:ascii="宋体" w:hAnsi="宋体" w:cs="宋体"/>
                <w:color w:val="auto"/>
                <w:szCs w:val="21"/>
                <w:lang w:bidi="ar"/>
              </w:rPr>
            </w:pPr>
            <w:r>
              <w:rPr>
                <w:rFonts w:hint="eastAsia" w:ascii="宋体" w:hAnsi="宋体" w:cs="宋体"/>
                <w:color w:val="auto"/>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1</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2</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3</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4</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5</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w:t>
            </w: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投标</w:t>
            </w:r>
            <w:r>
              <w:rPr>
                <w:rFonts w:hint="eastAsia" w:cs="宋体"/>
                <w:color w:val="auto"/>
                <w:szCs w:val="21"/>
                <w:lang w:val="en-US" w:eastAsia="zh-Hans" w:bidi="ar"/>
              </w:rPr>
              <w:t>单</w:t>
            </w:r>
            <w:r>
              <w:rPr>
                <w:rFonts w:hint="eastAsia" w:ascii="宋体" w:hAnsi="宋体" w:cs="宋体"/>
                <w:color w:val="auto"/>
                <w:szCs w:val="21"/>
                <w:lang w:bidi="ar"/>
              </w:rPr>
              <w:t>价</w:t>
            </w:r>
          </w:p>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（上述所有项金额之和，此投标</w:t>
            </w:r>
            <w:r>
              <w:rPr>
                <w:rFonts w:hint="eastAsia" w:cs="宋体"/>
                <w:color w:val="auto"/>
                <w:szCs w:val="21"/>
                <w:lang w:val="en-US" w:eastAsia="zh-Hans" w:bidi="ar"/>
              </w:rPr>
              <w:t>单</w:t>
            </w:r>
            <w:r>
              <w:rPr>
                <w:rFonts w:hint="eastAsia" w:ascii="宋体" w:hAnsi="宋体" w:cs="宋体"/>
                <w:color w:val="auto"/>
                <w:szCs w:val="21"/>
                <w:lang w:bidi="ar"/>
              </w:rPr>
              <w:t>价应与报价一览表中的投标</w:t>
            </w:r>
            <w:r>
              <w:rPr>
                <w:rFonts w:hint="eastAsia" w:cs="宋体"/>
                <w:color w:val="auto"/>
                <w:szCs w:val="21"/>
                <w:lang w:val="en-US" w:eastAsia="zh-Hans" w:bidi="ar"/>
              </w:rPr>
              <w:t>单</w:t>
            </w:r>
            <w:r>
              <w:rPr>
                <w:rFonts w:hint="eastAsia" w:ascii="宋体" w:hAnsi="宋体" w:cs="宋体"/>
                <w:color w:val="auto"/>
                <w:szCs w:val="21"/>
                <w:lang w:bidi="ar"/>
              </w:rPr>
              <w:t>价金额一致）</w:t>
            </w:r>
          </w:p>
        </w:tc>
        <w:tc>
          <w:tcPr>
            <w:tcW w:w="7597" w:type="dxa"/>
            <w:gridSpan w:val="8"/>
            <w:noWrap w:val="0"/>
            <w:tcMar>
              <w:top w:w="15" w:type="dxa"/>
              <w:left w:w="15" w:type="dxa"/>
              <w:right w:w="15" w:type="dxa"/>
            </w:tcMar>
            <w:vAlign w:val="center"/>
          </w:tcPr>
          <w:p>
            <w:pPr>
              <w:ind w:firstLine="630" w:firstLineChars="300"/>
              <w:rPr>
                <w:rFonts w:ascii="宋体" w:hAnsi="宋体" w:cs="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元（大写：            ）</w:t>
            </w:r>
          </w:p>
        </w:tc>
      </w:tr>
    </w:tbl>
    <w:p>
      <w:pPr>
        <w:pStyle w:val="22"/>
        <w:spacing w:line="360" w:lineRule="auto"/>
        <w:ind w:firstLine="105" w:firstLineChars="50"/>
        <w:rPr>
          <w:rFonts w:hint="eastAsia" w:ascii="宋体" w:hAnsi="宋体" w:eastAsia="宋体" w:cs="宋体"/>
          <w:color w:val="auto"/>
          <w:sz w:val="21"/>
          <w:szCs w:val="21"/>
        </w:rPr>
      </w:pPr>
      <w:r>
        <w:rPr>
          <w:rFonts w:hint="eastAsia" w:hAnsi="宋体" w:cs="宋体"/>
          <w:color w:val="auto"/>
          <w:sz w:val="21"/>
          <w:szCs w:val="21"/>
        </w:rPr>
        <w:t>注：1.各投标人应严格按照《采购需求》中的</w:t>
      </w:r>
      <w:r>
        <w:rPr>
          <w:rFonts w:hint="eastAsia" w:hAnsi="宋体" w:cs="宋体"/>
          <w:color w:val="auto"/>
          <w:sz w:val="21"/>
          <w:szCs w:val="21"/>
          <w:lang w:eastAsia="zh-CN"/>
        </w:rPr>
        <w:t>采购</w:t>
      </w:r>
      <w:r>
        <w:rPr>
          <w:rFonts w:hint="eastAsia" w:hAnsi="宋体" w:cs="宋体"/>
          <w:color w:val="auto"/>
          <w:sz w:val="21"/>
          <w:szCs w:val="21"/>
          <w:lang w:val="en-US" w:eastAsia="zh-CN"/>
        </w:rPr>
        <w:t>标的</w:t>
      </w:r>
      <w:r>
        <w:rPr>
          <w:rFonts w:hint="eastAsia" w:hAnsi="宋体" w:cs="宋体"/>
          <w:color w:val="auto"/>
          <w:sz w:val="21"/>
          <w:szCs w:val="21"/>
        </w:rPr>
        <w:t>名称、单位及数量填</w:t>
      </w:r>
      <w:r>
        <w:rPr>
          <w:rFonts w:hint="eastAsia" w:hAnsi="宋体" w:cs="宋体"/>
          <w:color w:val="auto"/>
          <w:sz w:val="21"/>
          <w:szCs w:val="21"/>
          <w:lang w:eastAsia="zh-CN"/>
        </w:rPr>
        <w:t>报投标明细报价清单</w:t>
      </w:r>
      <w:r>
        <w:rPr>
          <w:rFonts w:hint="eastAsia" w:ascii="宋体" w:hAnsi="宋体" w:eastAsia="宋体" w:cs="宋体"/>
          <w:color w:val="auto"/>
          <w:sz w:val="21"/>
          <w:szCs w:val="21"/>
        </w:rPr>
        <w:t>。该表格式仅作参考，投标人的详细报价表格式可自定，但必须包含上述内容。</w:t>
      </w:r>
    </w:p>
    <w:p>
      <w:pPr>
        <w:spacing w:line="360" w:lineRule="auto"/>
        <w:ind w:left="120" w:leftChars="57" w:firstLine="420" w:firstLineChars="200"/>
        <w:rPr>
          <w:rFonts w:hint="eastAsia" w:ascii="宋体" w:hAnsi="宋体" w:cs="宋体"/>
          <w:color w:val="auto"/>
          <w:szCs w:val="21"/>
        </w:rPr>
      </w:pPr>
      <w:r>
        <w:rPr>
          <w:rFonts w:hint="eastAsia" w:cs="宋体"/>
          <w:color w:val="auto"/>
          <w:szCs w:val="21"/>
          <w:lang w:val="en-US" w:eastAsia="zh-CN"/>
        </w:rPr>
        <w:t>2</w:t>
      </w:r>
      <w:r>
        <w:rPr>
          <w:rFonts w:hint="eastAsia" w:ascii="宋体" w:hAnsi="宋体" w:cs="宋体"/>
          <w:color w:val="auto"/>
          <w:szCs w:val="21"/>
        </w:rPr>
        <w:t>.报价中</w:t>
      </w:r>
      <w:r>
        <w:rPr>
          <w:rFonts w:hint="eastAsia" w:ascii="宋体" w:hAnsi="宋体" w:cs="宋体"/>
          <w:bCs/>
          <w:color w:val="auto"/>
          <w:szCs w:val="21"/>
          <w:lang w:bidi="ar"/>
        </w:rPr>
        <w:t>包括但不限于所有货物（含相关配件、附件、安装、材料）价款、包装、送货、安装、调试、检测、验收、培训、技术服务（包括技术资料、图纸的提供）、质保期保障、售后服务、税费等所有费用</w:t>
      </w:r>
      <w:r>
        <w:rPr>
          <w:rFonts w:hint="eastAsia" w:ascii="宋体" w:hAnsi="宋体" w:cs="宋体"/>
          <w:color w:val="auto"/>
          <w:szCs w:val="21"/>
        </w:rPr>
        <w:t>。所有价格均应予人民币报价，金额单位为元。</w:t>
      </w:r>
    </w:p>
    <w:p>
      <w:pPr>
        <w:spacing w:line="360" w:lineRule="auto"/>
        <w:ind w:firstLine="525" w:firstLineChars="250"/>
        <w:rPr>
          <w:rFonts w:hint="eastAsia" w:ascii="宋体" w:hAnsi="宋体" w:cs="宋体"/>
          <w:color w:val="auto"/>
          <w:szCs w:val="21"/>
        </w:rPr>
      </w:pPr>
      <w:r>
        <w:rPr>
          <w:rFonts w:hint="eastAsia" w:cs="宋体"/>
          <w:color w:val="auto"/>
          <w:szCs w:val="21"/>
          <w:lang w:val="en-US" w:eastAsia="zh-CN"/>
        </w:rPr>
        <w:t>3</w:t>
      </w:r>
      <w:r>
        <w:rPr>
          <w:rFonts w:hint="eastAsia" w:ascii="宋体" w:hAnsi="宋体" w:cs="宋体"/>
          <w:color w:val="auto"/>
          <w:szCs w:val="21"/>
        </w:rPr>
        <w:t>.此表为《报价一览表》的报价明细表，表中的投标</w:t>
      </w:r>
      <w:r>
        <w:rPr>
          <w:rFonts w:hint="eastAsia" w:cs="宋体"/>
          <w:color w:val="auto"/>
          <w:szCs w:val="21"/>
          <w:lang w:val="en-US" w:eastAsia="zh-Hans"/>
        </w:rPr>
        <w:t>单</w:t>
      </w:r>
      <w:r>
        <w:rPr>
          <w:rFonts w:hint="eastAsia" w:ascii="宋体" w:hAnsi="宋体" w:cs="宋体"/>
          <w:color w:val="auto"/>
          <w:szCs w:val="21"/>
        </w:rPr>
        <w:t>价须与《报价一览表》中的投标</w:t>
      </w:r>
      <w:r>
        <w:rPr>
          <w:rFonts w:hint="eastAsia" w:cs="宋体"/>
          <w:color w:val="auto"/>
          <w:szCs w:val="21"/>
          <w:lang w:val="en-US" w:eastAsia="zh-Hans"/>
        </w:rPr>
        <w:t>单</w:t>
      </w:r>
      <w:r>
        <w:rPr>
          <w:rFonts w:hint="eastAsia" w:ascii="宋体" w:hAnsi="宋体" w:cs="宋体"/>
          <w:color w:val="auto"/>
          <w:szCs w:val="21"/>
        </w:rPr>
        <w:t>价一致相符</w:t>
      </w:r>
      <w:r>
        <w:rPr>
          <w:rFonts w:hint="eastAsia" w:ascii="宋体" w:hAnsi="宋体" w:cs="宋体"/>
          <w:color w:val="auto"/>
          <w:szCs w:val="21"/>
          <w:lang w:val="en-GB"/>
        </w:rPr>
        <w:t>。此表如有缺项、漏项，视为投标报价中已包含相关费用，采购人无须另外支付任何费用</w:t>
      </w:r>
      <w:r>
        <w:rPr>
          <w:rFonts w:hint="eastAsia" w:ascii="宋体" w:hAnsi="宋体" w:cs="宋体"/>
          <w:color w:val="auto"/>
          <w:szCs w:val="21"/>
        </w:rPr>
        <w:t>。</w:t>
      </w:r>
    </w:p>
    <w:p>
      <w:pPr>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响应供应商法定代表人（或法定代表人授权代表）签字或盖本人姓名章：</w:t>
      </w:r>
      <w:r>
        <w:rPr>
          <w:rFonts w:hint="eastAsia" w:ascii="宋体" w:hAnsi="宋体" w:cs="宋体"/>
          <w:color w:val="auto"/>
          <w:szCs w:val="21"/>
          <w:u w:val="single"/>
        </w:rPr>
        <w:t xml:space="preserve">                 </w:t>
      </w:r>
    </w:p>
    <w:p>
      <w:pPr>
        <w:tabs>
          <w:tab w:val="left" w:pos="8775"/>
          <w:tab w:val="left" w:pos="13320"/>
        </w:tabs>
        <w:adjustRightInd w:val="0"/>
        <w:snapToGrid w:val="0"/>
        <w:spacing w:line="360" w:lineRule="auto"/>
        <w:rPr>
          <w:rFonts w:hint="eastAsia" w:ascii="宋体" w:hAnsi="宋体" w:cs="宋体"/>
          <w:color w:val="auto"/>
          <w:szCs w:val="21"/>
        </w:rPr>
      </w:pPr>
      <w:r>
        <w:rPr>
          <w:rFonts w:hint="eastAsia" w:ascii="宋体" w:hAnsi="宋体" w:cs="宋体"/>
          <w:color w:val="auto"/>
          <w:szCs w:val="21"/>
        </w:rPr>
        <w:t>响应供应商名称（签章）：</w:t>
      </w:r>
      <w:r>
        <w:rPr>
          <w:rFonts w:hint="eastAsia" w:ascii="宋体" w:hAnsi="宋体" w:cs="宋体"/>
          <w:color w:val="auto"/>
          <w:szCs w:val="21"/>
          <w:u w:val="single"/>
        </w:rPr>
        <w:t xml:space="preserve">                        </w:t>
      </w:r>
      <w:r>
        <w:rPr>
          <w:rFonts w:hint="eastAsia" w:ascii="宋体" w:hAnsi="宋体" w:cs="宋体"/>
          <w:color w:val="auto"/>
          <w:szCs w:val="21"/>
          <w:u w:val="single"/>
        </w:rPr>
        <w:tab/>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   年   月    日</w:t>
      </w:r>
    </w:p>
    <w:p>
      <w:pPr>
        <w:rPr>
          <w:rFonts w:hint="eastAsia" w:ascii="宋体" w:hAnsi="宋体" w:cs="宋体"/>
          <w:color w:val="auto"/>
          <w:szCs w:val="21"/>
        </w:rPr>
      </w:pPr>
      <w:r>
        <w:rPr>
          <w:rFonts w:hint="eastAsia" w:ascii="宋体" w:hAnsi="宋体" w:cs="宋体"/>
          <w:color w:val="auto"/>
          <w:szCs w:val="21"/>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76" w:name="_Toc3537"/>
      <w:bookmarkStart w:id="277" w:name="_Toc5895"/>
      <w:r>
        <w:rPr>
          <w:rFonts w:hint="eastAsia" w:ascii="黑体" w:hAnsi="黑体" w:eastAsia="黑体" w:cs="黑体"/>
          <w:color w:val="auto"/>
          <w:sz w:val="52"/>
          <w:szCs w:val="52"/>
          <w:lang w:val="en-US" w:eastAsia="zh-CN"/>
        </w:rPr>
        <w:t>第七部分 其他可选格式</w:t>
      </w:r>
      <w:bookmarkEnd w:id="276"/>
      <w:bookmarkEnd w:id="277"/>
    </w:p>
    <w:p>
      <w:pPr>
        <w:spacing w:line="360" w:lineRule="auto"/>
        <w:ind w:left="1303" w:hanging="883"/>
        <w:outlineLvl w:val="9"/>
        <w:rPr>
          <w:sz w:val="21"/>
          <w:szCs w:val="21"/>
        </w:rPr>
      </w:pPr>
      <w:r>
        <w:rPr>
          <w:rFonts w:hint="eastAsia"/>
          <w:color w:val="auto"/>
          <w:kern w:val="0"/>
          <w:sz w:val="21"/>
          <w:szCs w:val="22"/>
          <w:highlight w:val="none"/>
        </w:rPr>
        <w:br w:type="page"/>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注：本格式为响应供应商提交质疑函时使用，不属于响应文件格式的组成部分。</w:t>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center"/>
        <w:textAlignment w:val="auto"/>
        <w:rPr>
          <w:rFonts w:hint="eastAsia"/>
          <w:b/>
          <w:bCs/>
          <w:color w:val="auto"/>
          <w:sz w:val="32"/>
          <w:szCs w:val="32"/>
          <w:highlight w:val="none"/>
        </w:rPr>
      </w:pPr>
      <w:r>
        <w:rPr>
          <w:rFonts w:hint="eastAsia"/>
          <w:b/>
          <w:bCs/>
          <w:color w:val="auto"/>
          <w:sz w:val="32"/>
          <w:szCs w:val="32"/>
          <w:highlight w:val="none"/>
        </w:rPr>
        <w:t>质  疑  函（范本）</w:t>
      </w:r>
    </w:p>
    <w:p>
      <w:pPr>
        <w:snapToGrid w:val="0"/>
        <w:spacing w:line="360" w:lineRule="auto"/>
        <w:rPr>
          <w:b/>
          <w:bCs/>
          <w:color w:val="auto"/>
          <w:highlight w:val="none"/>
        </w:rPr>
      </w:pPr>
      <w:r>
        <w:rPr>
          <w:rFonts w:hint="eastAsia"/>
          <w:color w:val="auto"/>
          <w:highlight w:val="none"/>
        </w:rPr>
        <w:t xml:space="preserve"> </w:t>
      </w:r>
      <w:r>
        <w:rPr>
          <w:rFonts w:hint="eastAsia"/>
          <w:b/>
          <w:bCs/>
          <w:color w:val="auto"/>
          <w:highlight w:val="none"/>
        </w:rPr>
        <w:t>一、质疑供应商基本信息</w:t>
      </w:r>
    </w:p>
    <w:p>
      <w:pPr>
        <w:adjustRightInd w:val="0"/>
        <w:snapToGrid w:val="0"/>
        <w:spacing w:line="360" w:lineRule="auto"/>
        <w:rPr>
          <w:color w:val="auto"/>
          <w:highlight w:val="none"/>
          <w:u w:val="dotted"/>
        </w:rPr>
      </w:pPr>
      <w:r>
        <w:rPr>
          <w:rFonts w:hint="eastAsia"/>
          <w:color w:val="auto"/>
          <w:highlight w:val="none"/>
        </w:rPr>
        <w:t>质疑供应商：</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地址：</w:t>
      </w:r>
      <w:r>
        <w:rPr>
          <w:rFonts w:hint="eastAsia"/>
          <w:color w:val="auto"/>
          <w:highlight w:val="none"/>
          <w:u w:val="dotted"/>
        </w:rPr>
        <w:t xml:space="preserve">                          </w:t>
      </w:r>
      <w:r>
        <w:rPr>
          <w:rFonts w:hint="eastAsia"/>
          <w:color w:val="auto"/>
          <w:highlight w:val="none"/>
        </w:rPr>
        <w:t>邮编：</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联系人：</w:t>
      </w:r>
      <w:r>
        <w:rPr>
          <w:rFonts w:hint="eastAsia"/>
          <w:color w:val="auto"/>
          <w:highlight w:val="none"/>
          <w:u w:val="dotted"/>
        </w:rPr>
        <w:t xml:space="preserve">                      </w:t>
      </w:r>
      <w:r>
        <w:rPr>
          <w:rFonts w:hint="eastAsia"/>
          <w:color w:val="auto"/>
          <w:highlight w:val="none"/>
        </w:rPr>
        <w:t>联系电话：</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授权代表：</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联系电话：</w:t>
      </w:r>
      <w:r>
        <w:rPr>
          <w:rFonts w:hint="eastAsia"/>
          <w:color w:val="auto"/>
          <w:highlight w:val="none"/>
          <w:u w:val="dotted"/>
        </w:rPr>
        <w:t xml:space="preserve">                                           </w:t>
      </w:r>
      <w:r>
        <w:rPr>
          <w:rFonts w:hint="eastAsia"/>
          <w:color w:val="auto"/>
          <w:highlight w:val="none"/>
        </w:rPr>
        <w:t xml:space="preserve"> </w:t>
      </w:r>
    </w:p>
    <w:p>
      <w:pPr>
        <w:adjustRightInd w:val="0"/>
        <w:snapToGrid w:val="0"/>
        <w:spacing w:line="360" w:lineRule="auto"/>
        <w:rPr>
          <w:color w:val="auto"/>
          <w:highlight w:val="none"/>
        </w:rPr>
      </w:pPr>
      <w:r>
        <w:rPr>
          <w:rFonts w:hint="eastAsia"/>
          <w:color w:val="auto"/>
          <w:highlight w:val="none"/>
        </w:rPr>
        <w:t xml:space="preserve">地址： </w:t>
      </w:r>
      <w:r>
        <w:rPr>
          <w:rFonts w:hint="eastAsia"/>
          <w:color w:val="auto"/>
          <w:highlight w:val="none"/>
          <w:u w:val="dotted"/>
        </w:rPr>
        <w:t xml:space="preserve">                        </w:t>
      </w:r>
      <w:r>
        <w:rPr>
          <w:rFonts w:hint="eastAsia"/>
          <w:color w:val="auto"/>
          <w:highlight w:val="none"/>
        </w:rPr>
        <w:t>邮编：</w:t>
      </w:r>
      <w:r>
        <w:rPr>
          <w:rFonts w:hint="eastAsia"/>
          <w:color w:val="auto"/>
          <w:highlight w:val="none"/>
          <w:u w:val="dotted"/>
        </w:rPr>
        <w:t xml:space="preserve">                                                </w:t>
      </w:r>
    </w:p>
    <w:p>
      <w:pPr>
        <w:adjustRightInd w:val="0"/>
        <w:snapToGrid w:val="0"/>
        <w:spacing w:line="360" w:lineRule="auto"/>
        <w:rPr>
          <w:b/>
          <w:bCs/>
          <w:color w:val="auto"/>
          <w:highlight w:val="none"/>
        </w:rPr>
      </w:pPr>
      <w:r>
        <w:rPr>
          <w:rFonts w:hint="eastAsia"/>
          <w:b/>
          <w:bCs/>
          <w:color w:val="auto"/>
          <w:highlight w:val="none"/>
        </w:rPr>
        <w:t>二、质疑项目基本情况</w:t>
      </w:r>
    </w:p>
    <w:p>
      <w:pPr>
        <w:adjustRightInd w:val="0"/>
        <w:snapToGrid w:val="0"/>
        <w:spacing w:line="360" w:lineRule="auto"/>
        <w:rPr>
          <w:color w:val="auto"/>
          <w:highlight w:val="none"/>
        </w:rPr>
      </w:pPr>
      <w:r>
        <w:rPr>
          <w:rFonts w:hint="eastAsia"/>
          <w:color w:val="auto"/>
          <w:highlight w:val="none"/>
        </w:rPr>
        <w:t>质疑项目的名称：</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质疑项目的编号：</w:t>
      </w:r>
      <w:r>
        <w:rPr>
          <w:rFonts w:hint="eastAsia"/>
          <w:color w:val="auto"/>
          <w:highlight w:val="none"/>
          <w:u w:val="dotted"/>
        </w:rPr>
        <w:t xml:space="preserve">               </w:t>
      </w:r>
      <w:r>
        <w:rPr>
          <w:rFonts w:hint="eastAsia"/>
          <w:color w:val="auto"/>
          <w:highlight w:val="none"/>
        </w:rPr>
        <w:t>包号：</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采购人名称：</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采购文件获取日期：</w:t>
      </w:r>
      <w:r>
        <w:rPr>
          <w:rFonts w:hint="eastAsia"/>
          <w:color w:val="auto"/>
          <w:highlight w:val="none"/>
          <w:u w:val="dotted"/>
        </w:rPr>
        <w:t xml:space="preserve">                                           </w:t>
      </w:r>
    </w:p>
    <w:p>
      <w:pPr>
        <w:adjustRightInd w:val="0"/>
        <w:snapToGrid w:val="0"/>
        <w:spacing w:line="360" w:lineRule="auto"/>
        <w:rPr>
          <w:b/>
          <w:bCs/>
          <w:color w:val="auto"/>
          <w:highlight w:val="none"/>
        </w:rPr>
      </w:pPr>
      <w:r>
        <w:rPr>
          <w:rFonts w:hint="eastAsia"/>
          <w:b/>
          <w:bCs/>
          <w:color w:val="auto"/>
          <w:highlight w:val="none"/>
        </w:rPr>
        <w:t>三、质疑事项具体内容</w:t>
      </w:r>
    </w:p>
    <w:p>
      <w:pPr>
        <w:adjustRightInd w:val="0"/>
        <w:snapToGrid w:val="0"/>
        <w:spacing w:line="360" w:lineRule="auto"/>
        <w:rPr>
          <w:color w:val="auto"/>
          <w:highlight w:val="none"/>
          <w:u w:val="dotted"/>
        </w:rPr>
      </w:pPr>
      <w:r>
        <w:rPr>
          <w:rFonts w:hint="eastAsia"/>
          <w:color w:val="auto"/>
          <w:highlight w:val="none"/>
        </w:rPr>
        <w:t>质疑事项1：</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事实依据：</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法律依据：</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质疑事项2</w:t>
      </w:r>
    </w:p>
    <w:p>
      <w:pPr>
        <w:adjustRightInd w:val="0"/>
        <w:snapToGrid w:val="0"/>
        <w:spacing w:line="360" w:lineRule="auto"/>
        <w:rPr>
          <w:color w:val="auto"/>
          <w:highlight w:val="none"/>
        </w:rPr>
      </w:pPr>
      <w:r>
        <w:rPr>
          <w:rFonts w:hint="eastAsia"/>
          <w:color w:val="auto"/>
          <w:highlight w:val="none"/>
        </w:rPr>
        <w:t>……</w:t>
      </w:r>
    </w:p>
    <w:p>
      <w:pPr>
        <w:adjustRightInd w:val="0"/>
        <w:snapToGrid w:val="0"/>
        <w:spacing w:line="360" w:lineRule="auto"/>
        <w:rPr>
          <w:b/>
          <w:bCs/>
          <w:color w:val="auto"/>
          <w:highlight w:val="none"/>
        </w:rPr>
      </w:pPr>
      <w:r>
        <w:rPr>
          <w:rFonts w:hint="eastAsia"/>
          <w:b/>
          <w:bCs/>
          <w:color w:val="auto"/>
          <w:highlight w:val="none"/>
        </w:rPr>
        <w:t>四、与质疑事项相关的质疑请求</w:t>
      </w:r>
    </w:p>
    <w:p>
      <w:pPr>
        <w:adjustRightInd w:val="0"/>
        <w:snapToGrid w:val="0"/>
        <w:spacing w:line="360" w:lineRule="auto"/>
        <w:rPr>
          <w:color w:val="auto"/>
          <w:highlight w:val="none"/>
          <w:u w:val="dotted"/>
        </w:rPr>
      </w:pPr>
      <w:r>
        <w:rPr>
          <w:rFonts w:hint="eastAsia"/>
          <w:color w:val="auto"/>
          <w:highlight w:val="none"/>
        </w:rPr>
        <w:t>请求：</w:t>
      </w:r>
      <w:r>
        <w:rPr>
          <w:rFonts w:hint="eastAsia"/>
          <w:color w:val="auto"/>
          <w:highlight w:val="none"/>
          <w:u w:val="dotted"/>
        </w:rPr>
        <w:t xml:space="preserve">                                               </w:t>
      </w:r>
    </w:p>
    <w:p>
      <w:pPr>
        <w:rPr>
          <w:color w:val="auto"/>
          <w:highlight w:val="none"/>
        </w:rPr>
      </w:pPr>
      <w:r>
        <w:rPr>
          <w:rFonts w:hint="eastAsia"/>
          <w:color w:val="auto"/>
          <w:highlight w:val="none"/>
        </w:rPr>
        <w:t xml:space="preserve"> </w:t>
      </w:r>
    </w:p>
    <w:p>
      <w:pPr>
        <w:spacing w:line="360" w:lineRule="auto"/>
        <w:ind w:firstLine="3780" w:firstLineChars="1800"/>
        <w:rPr>
          <w:color w:val="auto"/>
          <w:highlight w:val="none"/>
        </w:rPr>
      </w:pPr>
      <w:r>
        <w:rPr>
          <w:rFonts w:hint="eastAsia"/>
          <w:color w:val="auto"/>
          <w:highlight w:val="none"/>
        </w:rPr>
        <w:t xml:space="preserve">供应商名称（盖章）：   </w:t>
      </w:r>
      <w:r>
        <w:rPr>
          <w:rFonts w:hint="eastAsia"/>
          <w:color w:val="auto"/>
          <w:highlight w:val="none"/>
          <w:u w:val="single"/>
        </w:rPr>
        <w:t xml:space="preserve">            </w:t>
      </w:r>
    </w:p>
    <w:p>
      <w:pPr>
        <w:spacing w:line="360" w:lineRule="auto"/>
        <w:ind w:firstLine="3780" w:firstLineChars="1800"/>
        <w:rPr>
          <w:color w:val="auto"/>
          <w:highlight w:val="none"/>
        </w:rPr>
      </w:pPr>
      <w:r>
        <w:rPr>
          <w:rFonts w:hint="eastAsia"/>
          <w:color w:val="auto"/>
          <w:highlight w:val="none"/>
        </w:rPr>
        <w:t xml:space="preserve">授权代表签字(签章)：  </w:t>
      </w:r>
      <w:r>
        <w:rPr>
          <w:rFonts w:hint="eastAsia"/>
          <w:color w:val="auto"/>
          <w:highlight w:val="none"/>
          <w:u w:val="single"/>
        </w:rPr>
        <w:t xml:space="preserve">            </w:t>
      </w:r>
      <w:r>
        <w:rPr>
          <w:rFonts w:hint="eastAsia"/>
          <w:color w:val="auto"/>
          <w:highlight w:val="none"/>
        </w:rPr>
        <w:t xml:space="preserve">                     </w:t>
      </w:r>
    </w:p>
    <w:p>
      <w:pPr>
        <w:spacing w:line="360" w:lineRule="auto"/>
        <w:ind w:firstLine="3780" w:firstLineChars="1800"/>
        <w:rPr>
          <w:color w:val="auto"/>
          <w:highlight w:val="none"/>
        </w:rPr>
      </w:pPr>
      <w:r>
        <w:rPr>
          <w:rFonts w:hint="eastAsia"/>
          <w:color w:val="auto"/>
          <w:highlight w:val="none"/>
        </w:rPr>
        <w:t xml:space="preserve">日期：  </w:t>
      </w:r>
      <w:r>
        <w:rPr>
          <w:rFonts w:hint="eastAsia"/>
          <w:color w:val="auto"/>
          <w:highlight w:val="none"/>
          <w:u w:val="single"/>
        </w:rPr>
        <w:t xml:space="preserve">        </w:t>
      </w:r>
      <w:r>
        <w:rPr>
          <w:rFonts w:hint="eastAsia"/>
          <w:color w:val="auto"/>
          <w:highlight w:val="none"/>
        </w:rPr>
        <w:t xml:space="preserve">  </w:t>
      </w:r>
    </w:p>
    <w:p>
      <w:pPr>
        <w:rPr>
          <w:rFonts w:hint="eastAsia"/>
          <w:color w:val="auto"/>
          <w:szCs w:val="21"/>
          <w:highlight w:val="none"/>
        </w:rPr>
      </w:pPr>
      <w:r>
        <w:rPr>
          <w:rFonts w:hint="eastAsia"/>
          <w:color w:val="auto"/>
          <w:szCs w:val="21"/>
          <w:highlight w:val="none"/>
        </w:rPr>
        <w:t>（注：质疑函接收单位：</w:t>
      </w:r>
      <w:r>
        <w:rPr>
          <w:rFonts w:hint="eastAsia"/>
          <w:color w:val="auto"/>
          <w:szCs w:val="21"/>
          <w:highlight w:val="none"/>
          <w:lang w:eastAsia="zh-CN"/>
        </w:rPr>
        <w:t>广东省妇幼保健院</w:t>
      </w:r>
      <w:r>
        <w:rPr>
          <w:rFonts w:hint="eastAsia"/>
          <w:color w:val="auto"/>
          <w:szCs w:val="21"/>
          <w:highlight w:val="none"/>
        </w:rPr>
        <w:t xml:space="preserve"> 联系电话：020-</w:t>
      </w:r>
      <w:r>
        <w:rPr>
          <w:rFonts w:hint="eastAsia"/>
          <w:color w:val="auto"/>
          <w:szCs w:val="21"/>
          <w:highlight w:val="none"/>
          <w:lang w:val="en-US" w:eastAsia="zh-CN"/>
        </w:rPr>
        <w:t>39151800</w:t>
      </w:r>
      <w:r>
        <w:rPr>
          <w:rFonts w:hint="eastAsia"/>
          <w:color w:val="auto"/>
          <w:szCs w:val="21"/>
          <w:highlight w:val="none"/>
        </w:rPr>
        <w:t xml:space="preserve">  地址：</w:t>
      </w:r>
      <w:r>
        <w:rPr>
          <w:rFonts w:hint="eastAsia"/>
          <w:color w:val="auto"/>
          <w:szCs w:val="21"/>
          <w:highlight w:val="none"/>
          <w:lang w:val="en-US" w:eastAsia="zh-CN"/>
        </w:rPr>
        <w:t>广州市番禺区兴南大道521号招标办</w:t>
      </w:r>
      <w:r>
        <w:rPr>
          <w:rFonts w:hint="eastAsia"/>
          <w:color w:val="auto"/>
          <w:szCs w:val="21"/>
          <w:highlight w:val="none"/>
        </w:rPr>
        <w:t>）</w:t>
      </w:r>
    </w:p>
    <w:p>
      <w:pPr>
        <w:pStyle w:val="2"/>
        <w:rPr>
          <w:rFonts w:hint="eastAsia"/>
          <w:color w:val="auto"/>
          <w:szCs w:val="21"/>
          <w:highlight w:val="none"/>
        </w:rPr>
      </w:pPr>
    </w:p>
    <w:p>
      <w:pPr>
        <w:pStyle w:val="2"/>
        <w:rPr>
          <w:rFonts w:hint="eastAsia"/>
          <w:color w:val="auto"/>
          <w:szCs w:val="21"/>
          <w:highlight w:val="none"/>
        </w:rPr>
      </w:pPr>
    </w:p>
    <w:p>
      <w:pPr>
        <w:pStyle w:val="2"/>
        <w:rPr>
          <w:rFonts w:hint="eastAsia"/>
          <w:color w:val="auto"/>
          <w:szCs w:val="21"/>
          <w:highlight w:val="none"/>
        </w:rPr>
      </w:pPr>
    </w:p>
    <w:p>
      <w:pPr>
        <w:rPr>
          <w:rFonts w:hint="eastAsia"/>
          <w:b/>
          <w:bCs/>
          <w:color w:val="auto"/>
          <w:szCs w:val="21"/>
          <w:highlight w:val="none"/>
        </w:rPr>
      </w:pPr>
      <w:r>
        <w:rPr>
          <w:rFonts w:hint="eastAsia"/>
          <w:b/>
          <w:bCs/>
          <w:color w:val="auto"/>
          <w:szCs w:val="21"/>
          <w:highlight w:val="none"/>
        </w:rPr>
        <w:br w:type="page"/>
      </w:r>
    </w:p>
    <w:p>
      <w:pPr>
        <w:pStyle w:val="59"/>
        <w:tabs>
          <w:tab w:val="left" w:pos="4860"/>
        </w:tabs>
        <w:spacing w:line="360" w:lineRule="auto"/>
        <w:ind w:right="1560"/>
        <w:jc w:val="both"/>
        <w:rPr>
          <w:b/>
          <w:bCs/>
          <w:color w:val="auto"/>
          <w:sz w:val="28"/>
          <w:szCs w:val="28"/>
          <w:highlight w:val="none"/>
        </w:rPr>
      </w:pPr>
      <w:r>
        <w:rPr>
          <w:rFonts w:hint="eastAsia"/>
          <w:b/>
          <w:bCs/>
          <w:color w:val="auto"/>
          <w:szCs w:val="21"/>
          <w:highlight w:val="none"/>
        </w:rPr>
        <w:t>附表</w:t>
      </w:r>
      <w:r>
        <w:rPr>
          <w:rFonts w:hint="eastAsia"/>
          <w:b/>
          <w:bCs/>
          <w:color w:val="auto"/>
          <w:sz w:val="28"/>
          <w:szCs w:val="28"/>
          <w:highlight w:val="none"/>
        </w:rPr>
        <w:t xml:space="preserve">：              </w:t>
      </w:r>
    </w:p>
    <w:p>
      <w:pPr>
        <w:jc w:val="center"/>
        <w:rPr>
          <w:b/>
          <w:color w:val="auto"/>
          <w:sz w:val="28"/>
          <w:szCs w:val="28"/>
          <w:highlight w:val="none"/>
        </w:rPr>
      </w:pPr>
      <w:r>
        <w:rPr>
          <w:rFonts w:hint="eastAsia"/>
          <w:b/>
          <w:bCs/>
          <w:color w:val="auto"/>
          <w:sz w:val="28"/>
          <w:szCs w:val="28"/>
          <w:highlight w:val="none"/>
        </w:rPr>
        <w:t>联合体共同投标协议书（本项目不适用）</w:t>
      </w:r>
    </w:p>
    <w:p>
      <w:pPr>
        <w:rPr>
          <w:color w:val="auto"/>
          <w:sz w:val="24"/>
          <w:highlight w:val="none"/>
          <w:u w:val="single"/>
        </w:rPr>
      </w:pPr>
      <w:r>
        <w:rPr>
          <w:rFonts w:hint="eastAsia"/>
          <w:color w:val="auto"/>
          <w:kern w:val="10"/>
          <w:sz w:val="24"/>
          <w:highlight w:val="none"/>
        </w:rPr>
        <w:t>立约方：</w:t>
      </w:r>
      <w:r>
        <w:rPr>
          <w:rFonts w:hint="eastAsia"/>
          <w:color w:val="auto"/>
          <w:sz w:val="24"/>
          <w:highlight w:val="none"/>
          <w:u w:val="single"/>
        </w:rPr>
        <w:t>（甲公司全称）</w:t>
      </w:r>
    </w:p>
    <w:p>
      <w:pPr>
        <w:ind w:firstLine="840" w:firstLineChars="350"/>
        <w:rPr>
          <w:color w:val="auto"/>
          <w:sz w:val="24"/>
          <w:highlight w:val="none"/>
          <w:u w:val="single"/>
        </w:rPr>
      </w:pPr>
      <w:r>
        <w:rPr>
          <w:rFonts w:hint="eastAsia"/>
          <w:color w:val="auto"/>
          <w:sz w:val="24"/>
          <w:highlight w:val="none"/>
          <w:u w:val="single"/>
        </w:rPr>
        <w:t>（乙公司全称）</w:t>
      </w:r>
    </w:p>
    <w:p>
      <w:pPr>
        <w:ind w:firstLine="840" w:firstLineChars="350"/>
        <w:rPr>
          <w:color w:val="auto"/>
          <w:sz w:val="24"/>
          <w:highlight w:val="none"/>
          <w:u w:val="single"/>
        </w:rPr>
      </w:pPr>
      <w:r>
        <w:rPr>
          <w:rFonts w:hint="eastAsia"/>
          <w:color w:val="auto"/>
          <w:sz w:val="24"/>
          <w:highlight w:val="none"/>
          <w:u w:val="single"/>
        </w:rPr>
        <w:t>（……公司全称）</w:t>
      </w:r>
    </w:p>
    <w:p>
      <w:pPr>
        <w:snapToGrid w:val="0"/>
        <w:spacing w:line="390" w:lineRule="exact"/>
        <w:ind w:firstLine="480" w:firstLineChars="200"/>
        <w:rPr>
          <w:color w:val="auto"/>
          <w:sz w:val="24"/>
          <w:highlight w:val="none"/>
        </w:rPr>
      </w:pPr>
      <w:r>
        <w:rPr>
          <w:rFonts w:hint="eastAsia"/>
          <w:color w:val="auto"/>
          <w:sz w:val="24"/>
          <w:highlight w:val="none"/>
          <w:u w:val="single"/>
        </w:rPr>
        <w:t>（甲公司全称）</w:t>
      </w:r>
      <w:r>
        <w:rPr>
          <w:rFonts w:hint="eastAsia"/>
          <w:color w:val="auto"/>
          <w:sz w:val="24"/>
          <w:highlight w:val="none"/>
        </w:rPr>
        <w:t xml:space="preserve"> 、 </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自愿组成联合体，</w:t>
      </w:r>
      <w:r>
        <w:rPr>
          <w:rFonts w:hint="eastAsia"/>
          <w:color w:val="auto"/>
          <w:kern w:val="10"/>
          <w:sz w:val="24"/>
          <w:highlight w:val="none"/>
        </w:rPr>
        <w:t>以一个投标供应商的身份共同</w:t>
      </w:r>
      <w:r>
        <w:rPr>
          <w:rFonts w:hint="eastAsia"/>
          <w:color w:val="auto"/>
          <w:sz w:val="24"/>
          <w:highlight w:val="none"/>
        </w:rPr>
        <w:t>参加</w:t>
      </w:r>
      <w:r>
        <w:rPr>
          <w:rFonts w:hint="eastAsia"/>
          <w:color w:val="auto"/>
          <w:sz w:val="24"/>
          <w:highlight w:val="none"/>
          <w:u w:val="single"/>
        </w:rPr>
        <w:t>（采购项目名称）</w:t>
      </w:r>
      <w:r>
        <w:rPr>
          <w:rFonts w:hint="eastAsia"/>
          <w:color w:val="auto"/>
          <w:sz w:val="24"/>
          <w:highlight w:val="none"/>
        </w:rPr>
        <w:t xml:space="preserve"> </w:t>
      </w:r>
      <w:r>
        <w:rPr>
          <w:rFonts w:hint="eastAsia"/>
          <w:color w:val="auto"/>
          <w:sz w:val="24"/>
          <w:highlight w:val="none"/>
          <w:u w:val="single"/>
        </w:rPr>
        <w:t>（采购项目标号）</w:t>
      </w:r>
      <w:r>
        <w:rPr>
          <w:rFonts w:hint="eastAsia"/>
          <w:color w:val="auto"/>
          <w:sz w:val="24"/>
          <w:highlight w:val="none"/>
        </w:rPr>
        <w:t>的投标活动。经各方充分协商一致，就</w:t>
      </w:r>
      <w:r>
        <w:rPr>
          <w:rFonts w:hint="eastAsia"/>
          <w:color w:val="auto"/>
          <w:kern w:val="10"/>
          <w:sz w:val="24"/>
          <w:highlight w:val="none"/>
        </w:rPr>
        <w:t>项目的投标和合同实施阶段的有关事务协商一致</w:t>
      </w:r>
      <w:r>
        <w:rPr>
          <w:rFonts w:hint="eastAsia"/>
          <w:color w:val="auto"/>
          <w:sz w:val="24"/>
          <w:highlight w:val="none"/>
        </w:rPr>
        <w:t>订立协议如下：</w:t>
      </w:r>
    </w:p>
    <w:p>
      <w:pPr>
        <w:snapToGrid w:val="0"/>
        <w:spacing w:line="390" w:lineRule="exact"/>
        <w:rPr>
          <w:color w:val="auto"/>
          <w:sz w:val="24"/>
          <w:highlight w:val="none"/>
        </w:rPr>
      </w:pPr>
      <w:r>
        <w:rPr>
          <w:rFonts w:hint="eastAsia"/>
          <w:color w:val="auto"/>
          <w:sz w:val="24"/>
          <w:highlight w:val="none"/>
        </w:rPr>
        <w:t>一、联合体各方方关系</w:t>
      </w:r>
    </w:p>
    <w:p>
      <w:pPr>
        <w:snapToGrid w:val="0"/>
        <w:spacing w:line="390" w:lineRule="exact"/>
        <w:rPr>
          <w:color w:val="auto"/>
          <w:sz w:val="24"/>
          <w:highlight w:val="none"/>
        </w:rPr>
      </w:pPr>
      <w:r>
        <w:rPr>
          <w:rFonts w:hint="eastAsia"/>
          <w:color w:val="auto"/>
          <w:sz w:val="24"/>
          <w:highlight w:val="none"/>
          <w:u w:val="single"/>
        </w:rPr>
        <w:t>（甲公司全称）</w:t>
      </w:r>
      <w:r>
        <w:rPr>
          <w:rFonts w:hint="eastAsia"/>
          <w:color w:val="auto"/>
          <w:sz w:val="24"/>
          <w:highlight w:val="none"/>
        </w:rPr>
        <w:t xml:space="preserve"> 、 </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共同组成一个联合体，以一个投标供应商的身份共同参加本项目的投标。</w:t>
      </w:r>
      <w:r>
        <w:rPr>
          <w:rFonts w:hint="eastAsia"/>
          <w:color w:val="auto"/>
          <w:sz w:val="24"/>
          <w:highlight w:val="none"/>
          <w:u w:val="single"/>
        </w:rPr>
        <w:t>（甲公司全称）</w:t>
      </w:r>
      <w:r>
        <w:rPr>
          <w:rFonts w:hint="eastAsia"/>
          <w:color w:val="auto"/>
          <w:sz w:val="24"/>
          <w:highlight w:val="none"/>
        </w:rPr>
        <w:t>、</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作为联合体成员,若</w:t>
      </w:r>
      <w:r>
        <w:rPr>
          <w:rFonts w:hint="eastAsia"/>
          <w:color w:val="auto"/>
          <w:sz w:val="24"/>
          <w:highlight w:val="none"/>
          <w:lang w:eastAsia="zh-CN"/>
        </w:rPr>
        <w:t>成交</w:t>
      </w:r>
      <w:r>
        <w:rPr>
          <w:rFonts w:hint="eastAsia"/>
          <w:color w:val="auto"/>
          <w:sz w:val="24"/>
          <w:highlight w:val="none"/>
        </w:rPr>
        <w:t>，联合体各方共同与（</w:t>
      </w:r>
      <w:r>
        <w:rPr>
          <w:rFonts w:hint="eastAsia"/>
          <w:color w:val="auto"/>
          <w:sz w:val="24"/>
          <w:highlight w:val="none"/>
          <w:u w:val="single"/>
        </w:rPr>
        <w:t>采购方全称）</w:t>
      </w:r>
      <w:r>
        <w:rPr>
          <w:rFonts w:hint="eastAsia"/>
          <w:color w:val="auto"/>
          <w:sz w:val="24"/>
          <w:highlight w:val="none"/>
        </w:rPr>
        <w:t>签订政府采购合同。</w:t>
      </w:r>
    </w:p>
    <w:p>
      <w:pPr>
        <w:snapToGrid w:val="0"/>
        <w:spacing w:line="390" w:lineRule="exact"/>
        <w:rPr>
          <w:color w:val="auto"/>
          <w:sz w:val="24"/>
          <w:highlight w:val="none"/>
        </w:rPr>
      </w:pPr>
      <w:r>
        <w:rPr>
          <w:rFonts w:hint="eastAsia"/>
          <w:color w:val="auto"/>
          <w:sz w:val="24"/>
          <w:highlight w:val="none"/>
        </w:rPr>
        <w:t>二、联合体内部有关事项约定如下：</w:t>
      </w:r>
    </w:p>
    <w:p>
      <w:pPr>
        <w:snapToGrid w:val="0"/>
        <w:spacing w:line="390" w:lineRule="exact"/>
        <w:rPr>
          <w:color w:val="auto"/>
          <w:sz w:val="24"/>
          <w:highlight w:val="none"/>
        </w:rPr>
      </w:pPr>
      <w:r>
        <w:rPr>
          <w:rFonts w:hint="eastAsia"/>
          <w:color w:val="auto"/>
          <w:sz w:val="24"/>
          <w:highlight w:val="none"/>
        </w:rPr>
        <w:t>1.联合体由联合体共同授权人员负责与招标采购单位联系。</w:t>
      </w:r>
    </w:p>
    <w:p>
      <w:pPr>
        <w:snapToGrid w:val="0"/>
        <w:spacing w:line="390" w:lineRule="exact"/>
        <w:rPr>
          <w:color w:val="auto"/>
          <w:sz w:val="24"/>
          <w:highlight w:val="none"/>
        </w:rPr>
      </w:pPr>
      <w:r>
        <w:rPr>
          <w:rFonts w:hint="eastAsia"/>
          <w:color w:val="auto"/>
          <w:sz w:val="24"/>
          <w:highlight w:val="none"/>
        </w:rPr>
        <w:t>2.联合体投标工作由联合体共同负责，由联合体各方组成的投标小组具体实施。</w:t>
      </w:r>
    </w:p>
    <w:p>
      <w:pPr>
        <w:snapToGrid w:val="0"/>
        <w:spacing w:line="390" w:lineRule="exact"/>
        <w:rPr>
          <w:color w:val="auto"/>
          <w:sz w:val="24"/>
          <w:highlight w:val="none"/>
        </w:rPr>
      </w:pPr>
      <w:r>
        <w:rPr>
          <w:rFonts w:hint="eastAsia"/>
          <w:color w:val="auto"/>
          <w:sz w:val="24"/>
          <w:highlight w:val="none"/>
        </w:rPr>
        <w:t>3.联合体将严格按照</w:t>
      </w:r>
      <w:r>
        <w:rPr>
          <w:rFonts w:hint="eastAsia"/>
          <w:color w:val="auto"/>
          <w:sz w:val="24"/>
          <w:highlight w:val="none"/>
          <w:lang w:eastAsia="zh-CN"/>
        </w:rPr>
        <w:t>采购文件</w:t>
      </w:r>
      <w:r>
        <w:rPr>
          <w:rFonts w:hint="eastAsia"/>
          <w:color w:val="auto"/>
          <w:sz w:val="24"/>
          <w:highlight w:val="none"/>
        </w:rPr>
        <w:t>的各项要求，递交</w:t>
      </w:r>
      <w:r>
        <w:rPr>
          <w:rFonts w:hint="eastAsia"/>
          <w:color w:val="auto"/>
          <w:sz w:val="24"/>
          <w:highlight w:val="none"/>
          <w:lang w:eastAsia="zh-CN"/>
        </w:rPr>
        <w:t>响应文件</w:t>
      </w:r>
      <w:r>
        <w:rPr>
          <w:rFonts w:hint="eastAsia"/>
          <w:color w:val="auto"/>
          <w:sz w:val="24"/>
          <w:highlight w:val="none"/>
        </w:rPr>
        <w:t>，切实执行一切合同文件，共同承担合同规定的一切义务和责任，同时按照内部职责的划分，承担自身所负的责任和风险，在法律在承担连带责任。</w:t>
      </w:r>
    </w:p>
    <w:p>
      <w:pPr>
        <w:snapToGrid w:val="0"/>
        <w:spacing w:line="390" w:lineRule="exact"/>
        <w:rPr>
          <w:color w:val="auto"/>
          <w:sz w:val="24"/>
          <w:highlight w:val="none"/>
        </w:rPr>
      </w:pPr>
      <w:r>
        <w:rPr>
          <w:rFonts w:hint="eastAsia"/>
          <w:color w:val="auto"/>
          <w:sz w:val="24"/>
          <w:highlight w:val="none"/>
        </w:rPr>
        <w:t>4.如</w:t>
      </w:r>
      <w:r>
        <w:rPr>
          <w:rFonts w:hint="eastAsia"/>
          <w:color w:val="auto"/>
          <w:sz w:val="24"/>
          <w:highlight w:val="none"/>
          <w:lang w:eastAsia="zh-CN"/>
        </w:rPr>
        <w:t>成交</w:t>
      </w:r>
      <w:r>
        <w:rPr>
          <w:rFonts w:hint="eastAsia"/>
          <w:color w:val="auto"/>
          <w:sz w:val="24"/>
          <w:highlight w:val="none"/>
        </w:rPr>
        <w:t>，联合体各方共同与（</w:t>
      </w:r>
      <w:r>
        <w:rPr>
          <w:rFonts w:hint="eastAsia"/>
          <w:color w:val="auto"/>
          <w:sz w:val="24"/>
          <w:highlight w:val="none"/>
          <w:u w:val="single"/>
        </w:rPr>
        <w:t>采购方全称）</w:t>
      </w:r>
      <w:r>
        <w:rPr>
          <w:rFonts w:hint="eastAsia"/>
          <w:color w:val="auto"/>
          <w:sz w:val="24"/>
          <w:highlight w:val="none"/>
        </w:rPr>
        <w:t>签订合同书，并就</w:t>
      </w:r>
      <w:r>
        <w:rPr>
          <w:rFonts w:hint="eastAsia"/>
          <w:color w:val="auto"/>
          <w:sz w:val="24"/>
          <w:highlight w:val="none"/>
          <w:lang w:eastAsia="zh-CN"/>
        </w:rPr>
        <w:t>成交</w:t>
      </w:r>
      <w:r>
        <w:rPr>
          <w:rFonts w:hint="eastAsia"/>
          <w:color w:val="auto"/>
          <w:sz w:val="24"/>
          <w:highlight w:val="none"/>
        </w:rPr>
        <w:t>项目向采购人负责有连带的和各自的法律责任；</w:t>
      </w:r>
    </w:p>
    <w:p>
      <w:pPr>
        <w:snapToGrid w:val="0"/>
        <w:spacing w:line="390" w:lineRule="exact"/>
        <w:rPr>
          <w:color w:val="auto"/>
          <w:sz w:val="24"/>
          <w:highlight w:val="none"/>
        </w:rPr>
      </w:pPr>
      <w:r>
        <w:rPr>
          <w:rFonts w:hint="eastAsia"/>
          <w:color w:val="auto"/>
          <w:sz w:val="24"/>
          <w:highlight w:val="none"/>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color w:val="auto"/>
          <w:sz w:val="24"/>
          <w:highlight w:val="none"/>
        </w:rPr>
      </w:pPr>
      <w:r>
        <w:rPr>
          <w:rFonts w:hint="eastAsia"/>
          <w:color w:val="auto"/>
          <w:sz w:val="24"/>
          <w:highlight w:val="none"/>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color w:val="auto"/>
          <w:sz w:val="24"/>
          <w:highlight w:val="none"/>
        </w:rPr>
      </w:pPr>
      <w:r>
        <w:rPr>
          <w:rFonts w:hint="eastAsia"/>
          <w:color w:val="auto"/>
          <w:sz w:val="24"/>
          <w:highlight w:val="none"/>
        </w:rPr>
        <w:t>五、本协议在自签署之日起生效，</w:t>
      </w:r>
      <w:r>
        <w:rPr>
          <w:rFonts w:hint="eastAsia"/>
          <w:color w:val="auto"/>
          <w:sz w:val="24"/>
          <w:highlight w:val="none"/>
          <w:lang w:eastAsia="zh-CN"/>
        </w:rPr>
        <w:t>磋商有效期</w:t>
      </w:r>
      <w:r>
        <w:rPr>
          <w:rFonts w:hint="eastAsia"/>
          <w:color w:val="auto"/>
          <w:sz w:val="24"/>
          <w:highlight w:val="none"/>
        </w:rPr>
        <w:t>内有效，如获</w:t>
      </w:r>
      <w:r>
        <w:rPr>
          <w:rFonts w:hint="eastAsia"/>
          <w:color w:val="auto"/>
          <w:sz w:val="24"/>
          <w:highlight w:val="none"/>
          <w:lang w:eastAsia="zh-CN"/>
        </w:rPr>
        <w:t>成交</w:t>
      </w:r>
      <w:r>
        <w:rPr>
          <w:rFonts w:hint="eastAsia"/>
          <w:color w:val="auto"/>
          <w:sz w:val="24"/>
          <w:highlight w:val="none"/>
        </w:rPr>
        <w:t>资格，合同有效期延续至合同履行完毕之日。</w:t>
      </w:r>
    </w:p>
    <w:p>
      <w:pPr>
        <w:snapToGrid w:val="0"/>
        <w:spacing w:line="390" w:lineRule="exact"/>
        <w:ind w:left="34" w:leftChars="16"/>
        <w:rPr>
          <w:color w:val="auto"/>
          <w:sz w:val="24"/>
          <w:highlight w:val="none"/>
        </w:rPr>
      </w:pPr>
      <w:r>
        <w:rPr>
          <w:rFonts w:hint="eastAsia"/>
          <w:color w:val="auto"/>
          <w:sz w:val="24"/>
          <w:highlight w:val="none"/>
        </w:rPr>
        <w:t>六、本协议书正本一式  份，随</w:t>
      </w:r>
      <w:r>
        <w:rPr>
          <w:rFonts w:hint="eastAsia"/>
          <w:color w:val="auto"/>
          <w:sz w:val="24"/>
          <w:highlight w:val="none"/>
          <w:lang w:eastAsia="zh-CN"/>
        </w:rPr>
        <w:t>响应文件</w:t>
      </w:r>
      <w:r>
        <w:rPr>
          <w:rFonts w:hint="eastAsia"/>
          <w:color w:val="auto"/>
          <w:sz w:val="24"/>
          <w:highlight w:val="none"/>
        </w:rPr>
        <w:t>装订</w:t>
      </w:r>
      <w:r>
        <w:rPr>
          <w:rFonts w:hint="eastAsia"/>
          <w:color w:val="auto"/>
          <w:sz w:val="24"/>
          <w:highlight w:val="none"/>
          <w:u w:val="single"/>
        </w:rPr>
        <w:t xml:space="preserve">   </w:t>
      </w:r>
      <w:r>
        <w:rPr>
          <w:rFonts w:hint="eastAsia"/>
          <w:color w:val="auto"/>
          <w:sz w:val="24"/>
          <w:highlight w:val="none"/>
        </w:rPr>
        <w:t>份，送采购人</w:t>
      </w:r>
      <w:r>
        <w:rPr>
          <w:rFonts w:hint="eastAsia"/>
          <w:color w:val="auto"/>
          <w:sz w:val="24"/>
          <w:highlight w:val="none"/>
          <w:u w:val="single"/>
        </w:rPr>
        <w:t xml:space="preserve">   </w:t>
      </w:r>
      <w:r>
        <w:rPr>
          <w:rFonts w:hint="eastAsia"/>
          <w:color w:val="auto"/>
          <w:sz w:val="24"/>
          <w:highlight w:val="none"/>
        </w:rPr>
        <w:t>份，联合体成员各一份；副本一式</w:t>
      </w:r>
      <w:r>
        <w:rPr>
          <w:rFonts w:hint="eastAsia"/>
          <w:color w:val="auto"/>
          <w:sz w:val="24"/>
          <w:highlight w:val="none"/>
          <w:u w:val="single"/>
        </w:rPr>
        <w:t xml:space="preserve">   </w:t>
      </w:r>
      <w:r>
        <w:rPr>
          <w:rFonts w:hint="eastAsia"/>
          <w:color w:val="auto"/>
          <w:sz w:val="24"/>
          <w:highlight w:val="none"/>
        </w:rPr>
        <w:t>份，联合体成员各执</w:t>
      </w:r>
      <w:r>
        <w:rPr>
          <w:rFonts w:hint="eastAsia"/>
          <w:color w:val="auto"/>
          <w:sz w:val="24"/>
          <w:highlight w:val="none"/>
          <w:u w:val="single"/>
        </w:rPr>
        <w:t xml:space="preserve">   </w:t>
      </w:r>
      <w:r>
        <w:rPr>
          <w:rFonts w:hint="eastAsia"/>
          <w:color w:val="auto"/>
          <w:sz w:val="24"/>
          <w:highlight w:val="none"/>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rPr>
                <w:color w:val="auto"/>
                <w:sz w:val="24"/>
                <w:highlight w:val="none"/>
              </w:rPr>
            </w:pPr>
            <w:r>
              <w:rPr>
                <w:rFonts w:hint="eastAsia"/>
                <w:color w:val="auto"/>
                <w:sz w:val="24"/>
                <w:highlight w:val="none"/>
              </w:rPr>
              <w:t>甲公司全称：（盖章）</w:t>
            </w:r>
          </w:p>
        </w:tc>
        <w:tc>
          <w:tcPr>
            <w:tcW w:w="3300" w:type="dxa"/>
            <w:noWrap w:val="0"/>
            <w:vAlign w:val="top"/>
          </w:tcPr>
          <w:p>
            <w:pPr>
              <w:spacing w:line="360" w:lineRule="auto"/>
              <w:rPr>
                <w:color w:val="auto"/>
                <w:sz w:val="24"/>
                <w:highlight w:val="none"/>
              </w:rPr>
            </w:pPr>
            <w:r>
              <w:rPr>
                <w:rFonts w:hint="eastAsia"/>
                <w:color w:val="auto"/>
                <w:sz w:val="24"/>
                <w:highlight w:val="none"/>
              </w:rPr>
              <w:t>乙公司全称：（盖章）</w:t>
            </w:r>
          </w:p>
        </w:tc>
        <w:tc>
          <w:tcPr>
            <w:tcW w:w="3229" w:type="dxa"/>
            <w:noWrap w:val="0"/>
            <w:vAlign w:val="top"/>
          </w:tcPr>
          <w:p>
            <w:pPr>
              <w:spacing w:line="360" w:lineRule="auto"/>
              <w:rPr>
                <w:color w:val="auto"/>
                <w:sz w:val="24"/>
                <w:highlight w:val="none"/>
              </w:rPr>
            </w:pPr>
            <w:r>
              <w:rPr>
                <w:rFonts w:hint="eastAsia"/>
                <w:color w:val="auto"/>
                <w:sz w:val="24"/>
                <w:highlight w:val="none"/>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rPr>
                <w:color w:val="auto"/>
                <w:sz w:val="24"/>
                <w:highlight w:val="none"/>
              </w:rPr>
            </w:pPr>
            <w:r>
              <w:rPr>
                <w:rFonts w:hint="eastAsia"/>
                <w:color w:val="auto"/>
                <w:sz w:val="24"/>
                <w:highlight w:val="none"/>
              </w:rPr>
              <w:t>法定代表人：（签字）</w:t>
            </w:r>
          </w:p>
        </w:tc>
        <w:tc>
          <w:tcPr>
            <w:tcW w:w="3300" w:type="dxa"/>
            <w:noWrap w:val="0"/>
            <w:vAlign w:val="top"/>
          </w:tcPr>
          <w:p>
            <w:pPr>
              <w:spacing w:line="360" w:lineRule="auto"/>
              <w:rPr>
                <w:color w:val="auto"/>
                <w:sz w:val="24"/>
                <w:highlight w:val="none"/>
              </w:rPr>
            </w:pPr>
            <w:r>
              <w:rPr>
                <w:rFonts w:hint="eastAsia"/>
                <w:color w:val="auto"/>
                <w:sz w:val="24"/>
                <w:highlight w:val="none"/>
              </w:rPr>
              <w:t>法定代表人：（签字）</w:t>
            </w:r>
          </w:p>
        </w:tc>
        <w:tc>
          <w:tcPr>
            <w:tcW w:w="3229" w:type="dxa"/>
            <w:noWrap w:val="0"/>
            <w:vAlign w:val="top"/>
          </w:tcPr>
          <w:p>
            <w:pPr>
              <w:spacing w:line="360" w:lineRule="auto"/>
              <w:rPr>
                <w:color w:val="auto"/>
                <w:sz w:val="24"/>
                <w:highlight w:val="none"/>
              </w:rPr>
            </w:pPr>
            <w:r>
              <w:rPr>
                <w:rFonts w:hint="eastAsia"/>
                <w:color w:val="auto"/>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jc w:val="center"/>
              <w:rPr>
                <w:color w:val="auto"/>
                <w:sz w:val="24"/>
                <w:highlight w:val="none"/>
              </w:rPr>
            </w:pPr>
            <w:r>
              <w:rPr>
                <w:rFonts w:hint="eastAsia"/>
                <w:color w:val="auto"/>
                <w:sz w:val="24"/>
                <w:highlight w:val="none"/>
              </w:rPr>
              <w:t>年  月  日</w:t>
            </w:r>
          </w:p>
        </w:tc>
        <w:tc>
          <w:tcPr>
            <w:tcW w:w="3300" w:type="dxa"/>
            <w:noWrap w:val="0"/>
            <w:vAlign w:val="top"/>
          </w:tcPr>
          <w:p>
            <w:pPr>
              <w:spacing w:line="360" w:lineRule="auto"/>
              <w:ind w:firstLine="360" w:firstLineChars="150"/>
              <w:rPr>
                <w:color w:val="auto"/>
                <w:sz w:val="24"/>
                <w:highlight w:val="none"/>
              </w:rPr>
            </w:pPr>
            <w:r>
              <w:rPr>
                <w:rFonts w:hint="eastAsia"/>
                <w:color w:val="auto"/>
                <w:sz w:val="24"/>
                <w:highlight w:val="none"/>
              </w:rPr>
              <w:t>年  月  日</w:t>
            </w:r>
          </w:p>
        </w:tc>
        <w:tc>
          <w:tcPr>
            <w:tcW w:w="3229" w:type="dxa"/>
            <w:noWrap w:val="0"/>
            <w:vAlign w:val="top"/>
          </w:tcPr>
          <w:p>
            <w:pPr>
              <w:spacing w:line="360" w:lineRule="auto"/>
              <w:ind w:firstLine="360" w:firstLineChars="150"/>
              <w:rPr>
                <w:color w:val="auto"/>
                <w:sz w:val="24"/>
                <w:highlight w:val="none"/>
              </w:rPr>
            </w:pPr>
            <w:r>
              <w:rPr>
                <w:rFonts w:hint="eastAsia"/>
                <w:color w:val="auto"/>
                <w:sz w:val="24"/>
                <w:highlight w:val="none"/>
              </w:rPr>
              <w:t>年  月  日</w:t>
            </w:r>
          </w:p>
        </w:tc>
      </w:tr>
    </w:tbl>
    <w:p>
      <w:pPr>
        <w:spacing w:line="360" w:lineRule="auto"/>
        <w:ind w:left="620" w:hanging="620" w:hangingChars="294"/>
        <w:rPr>
          <w:b/>
          <w:color w:val="auto"/>
          <w:szCs w:val="21"/>
          <w:highlight w:val="none"/>
        </w:rPr>
      </w:pPr>
      <w:r>
        <w:rPr>
          <w:rFonts w:hint="eastAsia"/>
          <w:b/>
          <w:color w:val="auto"/>
          <w:szCs w:val="21"/>
          <w:highlight w:val="none"/>
        </w:rPr>
        <w:t>注：1．联合投标时需签本协议，联合体两方成员应在本协议上共同盖章确认。</w:t>
      </w:r>
    </w:p>
    <w:p>
      <w:pPr>
        <w:adjustRightInd w:val="0"/>
        <w:snapToGrid w:val="0"/>
        <w:spacing w:line="300" w:lineRule="auto"/>
        <w:ind w:firstLine="420" w:firstLineChars="200"/>
        <w:rPr>
          <w:color w:val="auto"/>
          <w:highlight w:val="none"/>
        </w:rPr>
      </w:pPr>
      <w:r>
        <w:rPr>
          <w:rFonts w:hint="eastAsia"/>
          <w:color w:val="auto"/>
          <w:szCs w:val="21"/>
          <w:highlight w:val="none"/>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hint="eastAsia" w:ascii="微软雅黑" w:hAnsi="微软雅黑" w:eastAsia="微软雅黑" w:cs="微软雅黑"/>
                              <w:color w:val="0089E1"/>
                              <w:sz w:val="22"/>
                              <w:szCs w:val="22"/>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hint="eastAsia" w:ascii="微软雅黑" w:hAnsi="微软雅黑" w:eastAsia="微软雅黑" w:cs="微软雅黑"/>
                        <w:color w:val="0089E1"/>
                        <w:sz w:val="22"/>
                        <w:szCs w:val="22"/>
                        <w:u w:val="none"/>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left" w:pos="8102"/>
        <w:tab w:val="clear" w:pos="4153"/>
      </w:tabs>
      <w:snapToGrid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Lgq9sBAACzAwAADgAAAGRycy9lMm9Eb2MueG1srVPBjtMwEL0j8Q+W&#10;7zTZSkCJmq5A1SIkBEgLH+A6TmPJ9lhjt0n5APgDTly48139jh07SReWyx64JOOZ8Zv3Zsbr68Ea&#10;dlQYNLiaXy1KzpST0Gi3r/mXzzfPVpyFKFwjDDhV85MK/Hrz9Mm695VaQgemUcgIxIWq9zXvYvRV&#10;UQTZKSvCArxyFGwBrYh0xH3RoOgJ3ZpiWZYvih6w8QhShUDe7RjkEyI+BhDaVku1BXmwysURFZUR&#10;kSSFTvvAN5lt2yoZP7ZtUJGZmpPSmL9UhOxd+habtaj2KHyn5URBPIbCA01WaEdFL1BbEQU7oP4H&#10;ymqJEKCNCwm2GIXkjpCKq/JBb2474VXWQq0O/tL08P9g5YfjJ2S6qflzzpywNPDzj+/nn7/Pv76x&#10;ZfnyVepQ70NFibeeUuPwBgbam9kfyJmEDy3a9CdJjOLU39Olv2qITKZLq+VqVVJIUmw+EH5xf91j&#10;iG8VWJaMmiMNMPdVHN+HOKbOKamagxttTB6icX85CDN5isR95JisOOyGSdAOmhPpoZdAdTrAr5z1&#10;tAc1d7T2nJl3jtqcVmY2cDZ2syGcpIs1j5wdPOp9l9cr0Qj+9SESt0w5FR6rTXxolln0tHdpWf48&#10;56z7t7a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JcuCr2wEAALMDAAAOAAAAAAAAAAEA&#10;IAAAAB4BAABkcnMvZTJvRG9jLnhtbFBLBQYAAAAABgAGAFkBAABr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center" w:pos="4879"/>
        <w:tab w:val="left" w:pos="5713"/>
        <w:tab w:val="left" w:pos="6090"/>
      </w:tabs>
      <w:snapToGrid w:val="0"/>
      <w:jc w:val="right"/>
    </w:pPr>
    <w:r>
      <w:rPr>
        <w:rFonts w:hint="eastAsia" w:ascii="宋体" w:hAnsi="宋体" w:eastAsia="宋体" w:cs="宋体"/>
        <w:color w:val="auto"/>
      </w:rPr>
      <w:t>www.gdhycg.com</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Ds9kBAACxAwAADgAAAGRycy9lMm9Eb2MueG1srVPBjtMwEL0j8Q+W&#10;7zTZCq1K1HQFqh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k1Z05YGvj5+7fzj1/nn1/Z&#10;y1epP73HitLuPCXG4Q0MtDWzH8mZZA9tsOlPghjFqbunS3fVEJlMl1bL1aqkkKTYfCD84uG6Dxjf&#10;KrAsGTUPNL7cVXF8j3FMnVNSNQe32pg8QuP+chBm8hSJ+8gxWXHYDZOgHTQn0kPvgOp0EL5w1tMW&#10;1NzR0nNm3jlqclqY2QizsZsN4SRdrHnk7OCD3nd5uRIN9K8PkbhlyqnwWG3iQ5PMoqetS6vy5zln&#10;Pby0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iLDs9kBAACxAwAADgAAAAAAAAABACAA&#10;AAAeAQAAZHJzL2Uyb0RvYy54bWxQSwUGAAAAAAYABgBZAQAAaQ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exact"/>
      <w:jc w:val="right"/>
      <w:textAlignment w:val="auto"/>
      <w:outlineLvl w:val="9"/>
      <w:rPr>
        <w:rFonts w:hint="eastAsia" w:eastAsia="宋体"/>
        <w:lang w:val="en-US" w:eastAsia="zh-CN"/>
      </w:rPr>
    </w:pPr>
    <w:r>
      <w:rPr>
        <w:rFonts w:hint="eastAsia" w:ascii="微软雅黑" w:hAnsi="微软雅黑" w:eastAsia="微软雅黑" w:cs="微软雅黑"/>
        <w:b w:val="0"/>
        <w:bCs w:val="0"/>
        <w:color w:val="0C0C0C"/>
        <w:sz w:val="20"/>
        <w:szCs w:val="20"/>
        <w:lang w:val="en-US" w:eastAsia="zh-CN"/>
      </w:rPr>
      <w:t xml:space="preserve">  </w:t>
    </w:r>
    <w:r>
      <w:rPr>
        <w:rFonts w:hint="eastAsia" w:ascii="微软雅黑" w:hAnsi="微软雅黑" w:eastAsia="微软雅黑" w:cs="微软雅黑"/>
        <w:b w:val="0"/>
        <w:bCs w:val="0"/>
        <w:color w:val="252525"/>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right"/>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微软雅黑" w:hAnsi="微软雅黑" w:eastAsia="微软雅黑" w:cs="微软雅黑"/>
        <w:b w:val="0"/>
        <w:bCs w:val="0"/>
        <w:color w:val="252525"/>
        <w:sz w:val="20"/>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pStyle w:val="28"/>
      <w:jc w:val="both"/>
      <w:rPr>
        <w:rFonts w:hint="default" w:ascii="微软雅黑" w:hAnsi="微软雅黑" w:eastAsia="微软雅黑" w:cs="微软雅黑"/>
        <w:b w:val="0"/>
        <w:bCs w:val="0"/>
        <w:color w:val="252525"/>
        <w:sz w:val="20"/>
        <w:szCs w:val="20"/>
        <w:lang w:val="en-US" w:eastAsia="zh-CN"/>
      </w:rPr>
    </w:pPr>
    <w:r>
      <w:rPr>
        <w:rFonts w:hint="eastAsia"/>
      </w:rPr>
      <w:t>项目名称：</w:t>
    </w:r>
    <w:r>
      <w:rPr>
        <w:rFonts w:hint="eastAsia"/>
        <w:lang w:eastAsia="zh-CN"/>
      </w:rPr>
      <w:t>广东省妇幼保健院采购抗缪勒氏管激素测定试剂项目</w:t>
    </w:r>
    <w:r>
      <w:rPr>
        <w:rFonts w:hint="eastAsia" w:ascii="宋体" w:hAnsi="宋体" w:cs="宋体"/>
        <w:bCs/>
        <w:szCs w:val="18"/>
      </w:rPr>
      <w:t xml:space="preserve">          </w:t>
    </w:r>
    <w:r>
      <w:rPr>
        <w:rFonts w:hint="eastAsia" w:cs="宋体"/>
        <w:bCs/>
        <w:szCs w:val="18"/>
        <w:lang w:val="en-US" w:eastAsia="zh-CN"/>
      </w:rPr>
      <w:t xml:space="preserve">             </w:t>
    </w:r>
    <w:r>
      <w:rPr>
        <w:rFonts w:hint="eastAsia"/>
      </w:rPr>
      <w:t>项目编号：</w:t>
    </w:r>
    <w:r>
      <w:rPr>
        <w:rFonts w:hint="eastAsia"/>
        <w:lang w:val="en-US" w:eastAsia="zh-CN"/>
      </w:rPr>
      <w:t>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076062"/>
    <w:multiLevelType w:val="multilevel"/>
    <w:tmpl w:val="66076062"/>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83578"/>
    <w:rsid w:val="000C6476"/>
    <w:rsid w:val="000C74D0"/>
    <w:rsid w:val="000D04B6"/>
    <w:rsid w:val="000D5C77"/>
    <w:rsid w:val="000F16E4"/>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D4369"/>
    <w:rsid w:val="00400F12"/>
    <w:rsid w:val="00427E98"/>
    <w:rsid w:val="00437A07"/>
    <w:rsid w:val="004742AB"/>
    <w:rsid w:val="004D2ECF"/>
    <w:rsid w:val="005115E0"/>
    <w:rsid w:val="00530796"/>
    <w:rsid w:val="00580B6D"/>
    <w:rsid w:val="00583BEA"/>
    <w:rsid w:val="00583D1E"/>
    <w:rsid w:val="00583D26"/>
    <w:rsid w:val="00610FB4"/>
    <w:rsid w:val="00681A45"/>
    <w:rsid w:val="006C1B90"/>
    <w:rsid w:val="006D46C4"/>
    <w:rsid w:val="006F096D"/>
    <w:rsid w:val="00733F42"/>
    <w:rsid w:val="00766D62"/>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A589F"/>
    <w:rsid w:val="00BC4E6F"/>
    <w:rsid w:val="00BD5C7D"/>
    <w:rsid w:val="00BF2A3E"/>
    <w:rsid w:val="00C11A0F"/>
    <w:rsid w:val="00C14C7F"/>
    <w:rsid w:val="00C17AF2"/>
    <w:rsid w:val="00C42E86"/>
    <w:rsid w:val="00C52117"/>
    <w:rsid w:val="00C52CF7"/>
    <w:rsid w:val="00C54650"/>
    <w:rsid w:val="00C7559C"/>
    <w:rsid w:val="00C900F3"/>
    <w:rsid w:val="00D0715C"/>
    <w:rsid w:val="00D15FA6"/>
    <w:rsid w:val="00D17BC2"/>
    <w:rsid w:val="00D25A01"/>
    <w:rsid w:val="00D318AA"/>
    <w:rsid w:val="00DB7E51"/>
    <w:rsid w:val="00DC732E"/>
    <w:rsid w:val="00DE05D3"/>
    <w:rsid w:val="00DE77B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E2CEB"/>
    <w:rsid w:val="01E67D64"/>
    <w:rsid w:val="01F1152A"/>
    <w:rsid w:val="01F83118"/>
    <w:rsid w:val="02285B30"/>
    <w:rsid w:val="023348DD"/>
    <w:rsid w:val="02502F0E"/>
    <w:rsid w:val="027E4FC1"/>
    <w:rsid w:val="02851915"/>
    <w:rsid w:val="02967D97"/>
    <w:rsid w:val="02B9254E"/>
    <w:rsid w:val="02EC1EBF"/>
    <w:rsid w:val="02F47EB2"/>
    <w:rsid w:val="030E294F"/>
    <w:rsid w:val="031422ED"/>
    <w:rsid w:val="03836589"/>
    <w:rsid w:val="039B7A41"/>
    <w:rsid w:val="03A674A6"/>
    <w:rsid w:val="03C426E9"/>
    <w:rsid w:val="03D36D2A"/>
    <w:rsid w:val="03DE61CA"/>
    <w:rsid w:val="03E61D24"/>
    <w:rsid w:val="041A457B"/>
    <w:rsid w:val="04433D46"/>
    <w:rsid w:val="04494BC1"/>
    <w:rsid w:val="04725C9F"/>
    <w:rsid w:val="047F7F93"/>
    <w:rsid w:val="04E624B0"/>
    <w:rsid w:val="04E81847"/>
    <w:rsid w:val="04ED6A6C"/>
    <w:rsid w:val="04FC261F"/>
    <w:rsid w:val="050D2150"/>
    <w:rsid w:val="052408B7"/>
    <w:rsid w:val="05445D91"/>
    <w:rsid w:val="05776F97"/>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652E67"/>
    <w:rsid w:val="10740116"/>
    <w:rsid w:val="10754981"/>
    <w:rsid w:val="10AC760C"/>
    <w:rsid w:val="10BB1B47"/>
    <w:rsid w:val="10DB0A45"/>
    <w:rsid w:val="10F2313C"/>
    <w:rsid w:val="11152D62"/>
    <w:rsid w:val="11473D2B"/>
    <w:rsid w:val="114D3157"/>
    <w:rsid w:val="11914C92"/>
    <w:rsid w:val="11B1116A"/>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F2119"/>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400E32"/>
    <w:rsid w:val="1B6C6DAD"/>
    <w:rsid w:val="1B944776"/>
    <w:rsid w:val="1BAE5DEA"/>
    <w:rsid w:val="1BAF5230"/>
    <w:rsid w:val="1BE56DDD"/>
    <w:rsid w:val="1BF62713"/>
    <w:rsid w:val="1C316C79"/>
    <w:rsid w:val="1C5446B4"/>
    <w:rsid w:val="1C597CD7"/>
    <w:rsid w:val="1C691E69"/>
    <w:rsid w:val="1C6939E2"/>
    <w:rsid w:val="1C717C9A"/>
    <w:rsid w:val="1C7D30D0"/>
    <w:rsid w:val="1CAB565F"/>
    <w:rsid w:val="1D0230E6"/>
    <w:rsid w:val="1D1C585C"/>
    <w:rsid w:val="1D2456EF"/>
    <w:rsid w:val="1D2F058A"/>
    <w:rsid w:val="1D553CA9"/>
    <w:rsid w:val="1D6A426C"/>
    <w:rsid w:val="1D6C20B3"/>
    <w:rsid w:val="1D715F99"/>
    <w:rsid w:val="1D7422F7"/>
    <w:rsid w:val="1DB35C44"/>
    <w:rsid w:val="1DBB07FC"/>
    <w:rsid w:val="1DC60736"/>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B865DB"/>
    <w:rsid w:val="1FCF205B"/>
    <w:rsid w:val="1FF54EAF"/>
    <w:rsid w:val="1FFF5EBA"/>
    <w:rsid w:val="200A61E6"/>
    <w:rsid w:val="20190340"/>
    <w:rsid w:val="20313AF4"/>
    <w:rsid w:val="20667C81"/>
    <w:rsid w:val="20733D4B"/>
    <w:rsid w:val="20782A23"/>
    <w:rsid w:val="20934399"/>
    <w:rsid w:val="209A14DD"/>
    <w:rsid w:val="209F6B92"/>
    <w:rsid w:val="20DB5953"/>
    <w:rsid w:val="20E37E6A"/>
    <w:rsid w:val="20F3201A"/>
    <w:rsid w:val="20F80195"/>
    <w:rsid w:val="20FF0CB0"/>
    <w:rsid w:val="210743EB"/>
    <w:rsid w:val="210A62B0"/>
    <w:rsid w:val="212B46F3"/>
    <w:rsid w:val="213714EB"/>
    <w:rsid w:val="21505B7B"/>
    <w:rsid w:val="217216DE"/>
    <w:rsid w:val="21752768"/>
    <w:rsid w:val="21961C6B"/>
    <w:rsid w:val="21A70E3C"/>
    <w:rsid w:val="21AD6D40"/>
    <w:rsid w:val="21B524C7"/>
    <w:rsid w:val="21EA0599"/>
    <w:rsid w:val="21ED1367"/>
    <w:rsid w:val="21F033EA"/>
    <w:rsid w:val="21F10E4E"/>
    <w:rsid w:val="225E49D1"/>
    <w:rsid w:val="22E3622B"/>
    <w:rsid w:val="231058BB"/>
    <w:rsid w:val="231934F3"/>
    <w:rsid w:val="23417BBB"/>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A02508"/>
    <w:rsid w:val="28D33C39"/>
    <w:rsid w:val="28FD2EA9"/>
    <w:rsid w:val="28FE58E6"/>
    <w:rsid w:val="292124ED"/>
    <w:rsid w:val="292B748B"/>
    <w:rsid w:val="2931411A"/>
    <w:rsid w:val="296C7141"/>
    <w:rsid w:val="29D13AC0"/>
    <w:rsid w:val="29DD6A42"/>
    <w:rsid w:val="2A290F86"/>
    <w:rsid w:val="2A3B77AC"/>
    <w:rsid w:val="2A407B28"/>
    <w:rsid w:val="2A642238"/>
    <w:rsid w:val="2A8710A0"/>
    <w:rsid w:val="2A9D784C"/>
    <w:rsid w:val="2AA244FE"/>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D7135C"/>
    <w:rsid w:val="2FF07267"/>
    <w:rsid w:val="303D662D"/>
    <w:rsid w:val="30725ED9"/>
    <w:rsid w:val="308E0FA5"/>
    <w:rsid w:val="30B6272D"/>
    <w:rsid w:val="30C51343"/>
    <w:rsid w:val="30C951D1"/>
    <w:rsid w:val="30EA054C"/>
    <w:rsid w:val="30ED7C43"/>
    <w:rsid w:val="31370283"/>
    <w:rsid w:val="31380F18"/>
    <w:rsid w:val="317B549F"/>
    <w:rsid w:val="318D72F0"/>
    <w:rsid w:val="319C586E"/>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A1731"/>
    <w:rsid w:val="389A083E"/>
    <w:rsid w:val="38A74DA6"/>
    <w:rsid w:val="38A8368C"/>
    <w:rsid w:val="38A85222"/>
    <w:rsid w:val="38A854FC"/>
    <w:rsid w:val="38AC3603"/>
    <w:rsid w:val="38BD1258"/>
    <w:rsid w:val="38E52D5F"/>
    <w:rsid w:val="3905258A"/>
    <w:rsid w:val="39266EC9"/>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D07355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3B4AFE"/>
    <w:rsid w:val="42510D4A"/>
    <w:rsid w:val="42514AB8"/>
    <w:rsid w:val="428173EA"/>
    <w:rsid w:val="42822DF0"/>
    <w:rsid w:val="42A06F64"/>
    <w:rsid w:val="42B3679A"/>
    <w:rsid w:val="42C149C8"/>
    <w:rsid w:val="42C6663B"/>
    <w:rsid w:val="42C76BBF"/>
    <w:rsid w:val="42CA34B9"/>
    <w:rsid w:val="42EB2047"/>
    <w:rsid w:val="42FF24B2"/>
    <w:rsid w:val="43196865"/>
    <w:rsid w:val="43241A79"/>
    <w:rsid w:val="43284084"/>
    <w:rsid w:val="43463AB7"/>
    <w:rsid w:val="436E4277"/>
    <w:rsid w:val="43D718B1"/>
    <w:rsid w:val="44007B93"/>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907094"/>
    <w:rsid w:val="46BE6754"/>
    <w:rsid w:val="46C17A4D"/>
    <w:rsid w:val="46C737C5"/>
    <w:rsid w:val="46F52372"/>
    <w:rsid w:val="46FA1036"/>
    <w:rsid w:val="47091C2E"/>
    <w:rsid w:val="470C6E4F"/>
    <w:rsid w:val="471C6990"/>
    <w:rsid w:val="472431CC"/>
    <w:rsid w:val="472A09D8"/>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E124DD"/>
    <w:rsid w:val="48E16E12"/>
    <w:rsid w:val="496E21B7"/>
    <w:rsid w:val="49A97FC8"/>
    <w:rsid w:val="49C475FB"/>
    <w:rsid w:val="4A0C036C"/>
    <w:rsid w:val="4A240B8E"/>
    <w:rsid w:val="4A3475CA"/>
    <w:rsid w:val="4A517024"/>
    <w:rsid w:val="4A623DAE"/>
    <w:rsid w:val="4A6F42AE"/>
    <w:rsid w:val="4A824B78"/>
    <w:rsid w:val="4A950CD1"/>
    <w:rsid w:val="4AA77FB0"/>
    <w:rsid w:val="4AAE319D"/>
    <w:rsid w:val="4AC0736A"/>
    <w:rsid w:val="4AD43B53"/>
    <w:rsid w:val="4ADC4C52"/>
    <w:rsid w:val="4AE70E30"/>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D0310D"/>
    <w:rsid w:val="4FFE6856"/>
    <w:rsid w:val="500E45B4"/>
    <w:rsid w:val="501A737B"/>
    <w:rsid w:val="50375D0E"/>
    <w:rsid w:val="503C29D7"/>
    <w:rsid w:val="50616F41"/>
    <w:rsid w:val="50926D13"/>
    <w:rsid w:val="509B43FA"/>
    <w:rsid w:val="51011735"/>
    <w:rsid w:val="510F36BB"/>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32D98"/>
    <w:rsid w:val="53767E66"/>
    <w:rsid w:val="538E7ED0"/>
    <w:rsid w:val="53AE2CE3"/>
    <w:rsid w:val="53B874A2"/>
    <w:rsid w:val="53C17D5F"/>
    <w:rsid w:val="53DC6008"/>
    <w:rsid w:val="54040696"/>
    <w:rsid w:val="542234EE"/>
    <w:rsid w:val="5452177E"/>
    <w:rsid w:val="54634DC3"/>
    <w:rsid w:val="5469712B"/>
    <w:rsid w:val="54947513"/>
    <w:rsid w:val="549558A5"/>
    <w:rsid w:val="54CC1BD2"/>
    <w:rsid w:val="54E753DD"/>
    <w:rsid w:val="553D42FE"/>
    <w:rsid w:val="5551420C"/>
    <w:rsid w:val="555C2610"/>
    <w:rsid w:val="556456C9"/>
    <w:rsid w:val="556F4A72"/>
    <w:rsid w:val="557A0DC6"/>
    <w:rsid w:val="55A958F0"/>
    <w:rsid w:val="55AD668B"/>
    <w:rsid w:val="55D03A48"/>
    <w:rsid w:val="55D45383"/>
    <w:rsid w:val="55F92C54"/>
    <w:rsid w:val="55FF2337"/>
    <w:rsid w:val="561B362E"/>
    <w:rsid w:val="564A43EB"/>
    <w:rsid w:val="566045FF"/>
    <w:rsid w:val="569E4EBE"/>
    <w:rsid w:val="569F20EC"/>
    <w:rsid w:val="56A17FF3"/>
    <w:rsid w:val="56AB3856"/>
    <w:rsid w:val="56B409FB"/>
    <w:rsid w:val="56E0790D"/>
    <w:rsid w:val="56EA3CA6"/>
    <w:rsid w:val="56EE785E"/>
    <w:rsid w:val="56F00EA2"/>
    <w:rsid w:val="570E05C9"/>
    <w:rsid w:val="571D571F"/>
    <w:rsid w:val="572331CE"/>
    <w:rsid w:val="57374A4C"/>
    <w:rsid w:val="5739189B"/>
    <w:rsid w:val="574134AB"/>
    <w:rsid w:val="57573528"/>
    <w:rsid w:val="577D2FA9"/>
    <w:rsid w:val="5789262A"/>
    <w:rsid w:val="579A612F"/>
    <w:rsid w:val="57AB23B6"/>
    <w:rsid w:val="57B46A06"/>
    <w:rsid w:val="57EC448D"/>
    <w:rsid w:val="57F85DAC"/>
    <w:rsid w:val="57FD739B"/>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F6629"/>
    <w:rsid w:val="5E315223"/>
    <w:rsid w:val="5E396FD0"/>
    <w:rsid w:val="5E5A649B"/>
    <w:rsid w:val="5E6E6208"/>
    <w:rsid w:val="5E823E87"/>
    <w:rsid w:val="5E8D213D"/>
    <w:rsid w:val="5EA15DF9"/>
    <w:rsid w:val="5EBD3D17"/>
    <w:rsid w:val="5EBE43FC"/>
    <w:rsid w:val="5EEA5A9C"/>
    <w:rsid w:val="5EEE5934"/>
    <w:rsid w:val="5EFA3B4B"/>
    <w:rsid w:val="5EFD54E3"/>
    <w:rsid w:val="5F300A35"/>
    <w:rsid w:val="5F470A70"/>
    <w:rsid w:val="5F4C5B7B"/>
    <w:rsid w:val="5F4F5DEE"/>
    <w:rsid w:val="5F5D04E7"/>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1177633"/>
    <w:rsid w:val="61796113"/>
    <w:rsid w:val="619A46DA"/>
    <w:rsid w:val="619D21BD"/>
    <w:rsid w:val="61B56FAF"/>
    <w:rsid w:val="61EE4E3C"/>
    <w:rsid w:val="61F64CB5"/>
    <w:rsid w:val="62212650"/>
    <w:rsid w:val="626E6907"/>
    <w:rsid w:val="62C64D91"/>
    <w:rsid w:val="62CE52E5"/>
    <w:rsid w:val="62D02044"/>
    <w:rsid w:val="62E61243"/>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5D02D3"/>
    <w:rsid w:val="65627BEE"/>
    <w:rsid w:val="657D67FD"/>
    <w:rsid w:val="65FC2BAF"/>
    <w:rsid w:val="66122830"/>
    <w:rsid w:val="66703B34"/>
    <w:rsid w:val="66927063"/>
    <w:rsid w:val="66BA6EAA"/>
    <w:rsid w:val="66C07EF0"/>
    <w:rsid w:val="66C16953"/>
    <w:rsid w:val="66D8733F"/>
    <w:rsid w:val="670258F2"/>
    <w:rsid w:val="670854C8"/>
    <w:rsid w:val="670F1ABB"/>
    <w:rsid w:val="671F7489"/>
    <w:rsid w:val="678910DD"/>
    <w:rsid w:val="678C0E24"/>
    <w:rsid w:val="679B05A0"/>
    <w:rsid w:val="67AE3581"/>
    <w:rsid w:val="67B03B6C"/>
    <w:rsid w:val="67BF39A3"/>
    <w:rsid w:val="67C41495"/>
    <w:rsid w:val="67D33BFB"/>
    <w:rsid w:val="67F632D7"/>
    <w:rsid w:val="683D3138"/>
    <w:rsid w:val="68A61E00"/>
    <w:rsid w:val="68C23C3C"/>
    <w:rsid w:val="68DF39AC"/>
    <w:rsid w:val="695151A5"/>
    <w:rsid w:val="69535E08"/>
    <w:rsid w:val="696B6E7D"/>
    <w:rsid w:val="697E5367"/>
    <w:rsid w:val="69845667"/>
    <w:rsid w:val="699927B1"/>
    <w:rsid w:val="69F97029"/>
    <w:rsid w:val="6A0871BF"/>
    <w:rsid w:val="6A137757"/>
    <w:rsid w:val="6A1A606C"/>
    <w:rsid w:val="6A257111"/>
    <w:rsid w:val="6A3E504A"/>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2A68C1"/>
    <w:rsid w:val="6C360280"/>
    <w:rsid w:val="6C381248"/>
    <w:rsid w:val="6C4E0B1F"/>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6646F"/>
    <w:rsid w:val="772954CD"/>
    <w:rsid w:val="7741030C"/>
    <w:rsid w:val="77C9104E"/>
    <w:rsid w:val="77EA6E01"/>
    <w:rsid w:val="77F20C94"/>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E5602"/>
    <w:rsid w:val="7DEE5B39"/>
    <w:rsid w:val="7E1423BE"/>
    <w:rsid w:val="7E30005E"/>
    <w:rsid w:val="7E4E47CD"/>
    <w:rsid w:val="7E631D14"/>
    <w:rsid w:val="7E784CE1"/>
    <w:rsid w:val="7E865AC4"/>
    <w:rsid w:val="7E8C116C"/>
    <w:rsid w:val="7EA11B0B"/>
    <w:rsid w:val="7EB92375"/>
    <w:rsid w:val="7EC756BE"/>
    <w:rsid w:val="7ECB73AA"/>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eastAsia="宋体"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widowControl w:val="0"/>
      <w:spacing w:before="25" w:after="25"/>
    </w:pPr>
    <w:rPr>
      <w:bCs/>
      <w:spacing w:val="10"/>
      <w:sz w:val="24"/>
    </w:rPr>
  </w:style>
  <w:style w:type="paragraph" w:customStyle="1" w:styleId="6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List Paragraph"/>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pPr>
      <w:spacing w:after="120"/>
      <w:ind w:left="420" w:leftChars="200"/>
      <w:jc w:val="both"/>
      <w:textAlignment w:val="baseline"/>
    </w:pPr>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szCs w:val="24"/>
      <w:lang w:val="en-US" w:eastAsia="zh-CN" w:bidi="ar-SA"/>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5">
    <w:name w:val="样式3"/>
    <w:basedOn w:val="22"/>
    <w:qFormat/>
    <w:uiPriority w:val="0"/>
    <w:pPr>
      <w:spacing w:line="0" w:lineRule="atLeast"/>
      <w:outlineLvl w:val="0"/>
    </w:pPr>
    <w:rPr>
      <w:rFonts w:cs="Times New Roman"/>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Char"/>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Char"/>
    <w:basedOn w:val="47"/>
    <w:link w:val="28"/>
    <w:semiHidden/>
    <w:qFormat/>
    <w:uiPriority w:val="99"/>
    <w:rPr>
      <w:sz w:val="18"/>
      <w:szCs w:val="18"/>
    </w:rPr>
  </w:style>
  <w:style w:type="character" w:customStyle="1" w:styleId="161">
    <w:name w:val="批注框文本 Char1"/>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Char"/>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Char"/>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Char"/>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Char"/>
    <w:basedOn w:val="47"/>
    <w:link w:val="18"/>
    <w:semiHidden/>
    <w:qFormat/>
    <w:uiPriority w:val="99"/>
    <w:rPr>
      <w:rFonts w:ascii="宋体" w:hAnsi="宋体" w:eastAsia="宋体" w:cs="宋体"/>
      <w:kern w:val="0"/>
      <w:szCs w:val="24"/>
    </w:rPr>
  </w:style>
  <w:style w:type="character" w:customStyle="1" w:styleId="176">
    <w:name w:val="正文文本缩进 2 Char"/>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Char"/>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Char"/>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Char1"/>
    <w:basedOn w:val="186"/>
    <w:link w:val="42"/>
    <w:semiHidden/>
    <w:qFormat/>
    <w:uiPriority w:val="99"/>
    <w:rPr>
      <w:b/>
      <w:bCs/>
    </w:rPr>
  </w:style>
  <w:style w:type="character" w:customStyle="1" w:styleId="186">
    <w:name w:val="批注文字 Char1"/>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Char"/>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Char"/>
    <w:basedOn w:val="47"/>
    <w:link w:val="34"/>
    <w:qFormat/>
    <w:uiPriority w:val="0"/>
    <w:rPr>
      <w:rFonts w:ascii="宋体" w:hAnsi="宋体" w:eastAsia="宋体" w:cs="宋体"/>
      <w:kern w:val="0"/>
      <w:sz w:val="24"/>
      <w:szCs w:val="24"/>
    </w:rPr>
  </w:style>
  <w:style w:type="character" w:customStyle="1" w:styleId="191">
    <w:name w:val="标题 9 Char"/>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首行缩进 Char"/>
    <w:basedOn w:val="194"/>
    <w:link w:val="43"/>
    <w:qFormat/>
    <w:uiPriority w:val="0"/>
    <w:rPr>
      <w:rFonts w:ascii="Calibri" w:hAnsi="Calibri"/>
      <w:szCs w:val="21"/>
    </w:rPr>
  </w:style>
  <w:style w:type="character" w:customStyle="1" w:styleId="194">
    <w:name w:val="正文文本 Char"/>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Char"/>
    <w:basedOn w:val="47"/>
    <w:link w:val="24"/>
    <w:qFormat/>
    <w:uiPriority w:val="0"/>
    <w:rPr>
      <w:rFonts w:ascii="楷体_GB2312" w:hAnsi="宋体" w:eastAsia="楷体_GB2312" w:cs="宋体"/>
      <w:sz w:val="28"/>
      <w:szCs w:val="24"/>
    </w:rPr>
  </w:style>
  <w:style w:type="character" w:customStyle="1" w:styleId="197">
    <w:name w:val="文档结构图 Char"/>
    <w:basedOn w:val="47"/>
    <w:link w:val="14"/>
    <w:semiHidden/>
    <w:qFormat/>
    <w:uiPriority w:val="0"/>
    <w:rPr>
      <w:rFonts w:ascii="宋体" w:hAnsi="宋体" w:eastAsia="宋体" w:cs="宋体"/>
      <w:szCs w:val="24"/>
      <w:shd w:val="clear" w:color="auto" w:fill="000080"/>
    </w:rPr>
  </w:style>
  <w:style w:type="character" w:customStyle="1" w:styleId="198">
    <w:name w:val="正文首行缩进 2 Char"/>
    <w:basedOn w:val="175"/>
    <w:link w:val="44"/>
    <w:qFormat/>
    <w:uiPriority w:val="0"/>
    <w:rPr>
      <w:sz w:val="24"/>
      <w:szCs w:val="30"/>
    </w:rPr>
  </w:style>
  <w:style w:type="character" w:customStyle="1" w:styleId="199">
    <w:name w:val="纯文本 Char1"/>
    <w:basedOn w:val="47"/>
    <w:link w:val="22"/>
    <w:semiHidden/>
    <w:qFormat/>
    <w:uiPriority w:val="99"/>
    <w:rPr>
      <w:rFonts w:ascii="宋体" w:hAnsi="Courier New" w:eastAsia="宋体" w:cs="Courier New"/>
      <w:kern w:val="0"/>
      <w:szCs w:val="21"/>
    </w:rPr>
  </w:style>
  <w:style w:type="character" w:customStyle="1" w:styleId="200">
    <w:name w:val="正文文本 2 Char"/>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Char"/>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Char"/>
    <w:basedOn w:val="47"/>
    <w:link w:val="36"/>
    <w:qFormat/>
    <w:uiPriority w:val="0"/>
    <w:rPr>
      <w:rFonts w:ascii="宋体" w:hAnsi="宋体" w:eastAsia="宋体" w:cs="宋体"/>
      <w:kern w:val="0"/>
      <w:sz w:val="16"/>
      <w:szCs w:val="16"/>
    </w:rPr>
  </w:style>
  <w:style w:type="character" w:customStyle="1" w:styleId="205">
    <w:name w:val="标题 5 Char"/>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Char"/>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Char"/>
    <w:basedOn w:val="47"/>
    <w:link w:val="4"/>
    <w:qFormat/>
    <w:uiPriority w:val="0"/>
    <w:rPr>
      <w:rFonts w:ascii="宋体" w:hAnsi="Arial" w:eastAsia="宋体" w:cs="宋体"/>
      <w:kern w:val="0"/>
      <w:sz w:val="32"/>
      <w:szCs w:val="24"/>
    </w:rPr>
  </w:style>
  <w:style w:type="character" w:customStyle="1" w:styleId="210">
    <w:name w:val="正文缩进 Char"/>
    <w:link w:val="2"/>
    <w:qFormat/>
    <w:uiPriority w:val="0"/>
    <w:rPr>
      <w:rFonts w:eastAsia="宋体"/>
    </w:rPr>
  </w:style>
  <w:style w:type="table" w:customStyle="1" w:styleId="211">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几何简约项目计划书"/>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81</Pages>
  <Words>36328</Words>
  <Characters>37510</Characters>
  <Lines>309</Lines>
  <Paragraphs>87</Paragraphs>
  <TotalTime>4</TotalTime>
  <ScaleCrop>false</ScaleCrop>
  <LinksUpToDate>false</LinksUpToDate>
  <CharactersWithSpaces>41316</CharactersWithSpaces>
  <Application>WPS Office_11.1.0.10314_F1E327BC-269C-435d-A152-05C5408002CA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2022-11-23T02:48:13Z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