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
      <w:pPr>
        <w:tabs>
          <w:tab w:val="left" w:pos="2912"/>
        </w:tabs>
      </w:pPr>
    </w:p>
    <w:p/>
    <w:p>
      <w:pPr>
        <w:pStyle w:val="124"/>
        <w:ind w:firstLine="0" w:firstLineChars="0"/>
      </w:pPr>
    </w:p>
    <w:p>
      <w:pPr>
        <w:pStyle w:val="124"/>
        <w:ind w:firstLine="0" w:firstLineChars="0"/>
      </w:pPr>
    </w:p>
    <w:p/>
    <w:p>
      <w:pPr>
        <w:spacing w:line="480" w:lineRule="auto"/>
        <w:jc w:val="center"/>
        <w:rPr>
          <w:rFonts w:ascii="黑体" w:hAnsi="黑体" w:eastAsia="黑体" w:cs="黑体"/>
          <w:b/>
          <w:spacing w:val="68"/>
          <w:sz w:val="84"/>
          <w:szCs w:val="84"/>
        </w:rPr>
      </w:pPr>
      <w:r>
        <w:rPr>
          <w:rFonts w:hint="eastAsia" w:ascii="黑体" w:hAnsi="黑体" w:eastAsia="黑体" w:cs="黑体"/>
          <w:b/>
          <w:spacing w:val="68"/>
          <w:sz w:val="84"/>
          <w:szCs w:val="84"/>
        </w:rPr>
        <w:t>自主竞争性磋商文件</w:t>
      </w:r>
    </w:p>
    <w:p>
      <w:pPr>
        <w:spacing w:line="480" w:lineRule="auto"/>
        <w:jc w:val="center"/>
        <w:rPr>
          <w:rFonts w:ascii="黑体" w:hAnsi="黑体" w:eastAsia="黑体" w:cs="黑体"/>
          <w:b/>
          <w:bCs/>
          <w:sz w:val="44"/>
          <w:szCs w:val="44"/>
        </w:rPr>
      </w:pPr>
      <w:r>
        <w:rPr>
          <w:rFonts w:hint="eastAsia" w:ascii="黑体" w:hAnsi="黑体" w:eastAsia="黑体" w:cs="黑体"/>
          <w:b/>
          <w:bCs/>
          <w:sz w:val="44"/>
          <w:szCs w:val="44"/>
        </w:rPr>
        <w:t>（非政府采购）</w:t>
      </w:r>
    </w:p>
    <w:p/>
    <w:p/>
    <w:p/>
    <w:p>
      <w:pPr>
        <w:pStyle w:val="124"/>
        <w:ind w:firstLine="420"/>
      </w:pPr>
    </w:p>
    <w:p/>
    <w:p/>
    <w:p>
      <w:pPr>
        <w:spacing w:line="500" w:lineRule="exact"/>
        <w:ind w:firstLine="840" w:firstLineChars="279"/>
        <w:rPr>
          <w:rFonts w:hint="default" w:eastAsia="宋体"/>
          <w:b/>
          <w:bCs/>
          <w:sz w:val="30"/>
          <w:szCs w:val="30"/>
          <w:lang w:val="en-US" w:eastAsia="zh-CN"/>
        </w:rPr>
      </w:pPr>
      <w:r>
        <w:rPr>
          <w:rFonts w:hint="eastAsia"/>
          <w:b/>
          <w:bCs/>
          <w:sz w:val="30"/>
          <w:szCs w:val="30"/>
        </w:rPr>
        <w:t>项目编号：YNZB2022</w:t>
      </w:r>
      <w:r>
        <w:rPr>
          <w:b/>
          <w:bCs/>
          <w:sz w:val="30"/>
          <w:szCs w:val="30"/>
        </w:rPr>
        <w:t>5</w:t>
      </w:r>
      <w:r>
        <w:rPr>
          <w:rFonts w:hint="eastAsia"/>
          <w:b/>
          <w:bCs/>
          <w:sz w:val="30"/>
          <w:szCs w:val="30"/>
          <w:lang w:val="en-US" w:eastAsia="zh-CN"/>
        </w:rPr>
        <w:t>4B</w:t>
      </w:r>
    </w:p>
    <w:p>
      <w:pPr>
        <w:spacing w:line="500" w:lineRule="exact"/>
        <w:ind w:left="2470" w:leftChars="426" w:hanging="1575" w:hangingChars="523"/>
        <w:rPr>
          <w:rFonts w:hint="eastAsia" w:eastAsia="宋体"/>
          <w:b/>
          <w:bCs/>
          <w:sz w:val="30"/>
          <w:szCs w:val="30"/>
          <w:lang w:val="zh-CN" w:eastAsia="zh-CN"/>
        </w:rPr>
      </w:pPr>
      <w:r>
        <w:rPr>
          <w:rFonts w:hint="eastAsia"/>
          <w:b/>
          <w:bCs/>
          <w:sz w:val="30"/>
          <w:szCs w:val="30"/>
        </w:rPr>
        <w:t>项目名称：</w:t>
      </w:r>
      <w:bookmarkStart w:id="0" w:name="_Hlk120523673"/>
      <w:r>
        <w:rPr>
          <w:rFonts w:hint="eastAsia"/>
          <w:b/>
          <w:bCs/>
          <w:sz w:val="30"/>
          <w:szCs w:val="30"/>
        </w:rPr>
        <w:t>广东省妇幼保健院高通量测序文库制备及测序试剂采购项目</w:t>
      </w:r>
      <w:bookmarkEnd w:id="0"/>
      <w:r>
        <w:rPr>
          <w:rFonts w:hint="eastAsia"/>
          <w:b/>
          <w:bCs/>
          <w:sz w:val="30"/>
          <w:szCs w:val="30"/>
          <w:lang w:eastAsia="zh-CN"/>
        </w:rPr>
        <w:t>（</w:t>
      </w:r>
      <w:r>
        <w:rPr>
          <w:rFonts w:hint="eastAsia"/>
          <w:b/>
          <w:bCs/>
          <w:sz w:val="30"/>
          <w:szCs w:val="30"/>
          <w:lang w:val="en-US" w:eastAsia="zh-CN"/>
        </w:rPr>
        <w:t>重招</w:t>
      </w:r>
      <w:r>
        <w:rPr>
          <w:rFonts w:hint="eastAsia"/>
          <w:b/>
          <w:bCs/>
          <w:sz w:val="30"/>
          <w:szCs w:val="30"/>
          <w:lang w:eastAsia="zh-CN"/>
        </w:rPr>
        <w:t>）</w:t>
      </w:r>
    </w:p>
    <w:p>
      <w:pPr>
        <w:spacing w:line="500" w:lineRule="exact"/>
        <w:ind w:firstLine="840" w:firstLineChars="279"/>
        <w:rPr>
          <w:b/>
          <w:bCs/>
          <w:sz w:val="30"/>
          <w:szCs w:val="30"/>
        </w:rPr>
      </w:pPr>
      <w:r>
        <w:rPr>
          <w:rFonts w:hint="eastAsia"/>
          <w:b/>
          <w:bCs/>
          <w:sz w:val="30"/>
          <w:szCs w:val="30"/>
        </w:rPr>
        <w:t>项目类别：货物类</w:t>
      </w:r>
    </w:p>
    <w:p>
      <w:pPr>
        <w:spacing w:line="500" w:lineRule="exact"/>
        <w:ind w:firstLine="840" w:firstLineChars="279"/>
        <w:rPr>
          <w:b/>
          <w:bCs/>
          <w:sz w:val="30"/>
          <w:szCs w:val="30"/>
        </w:rPr>
      </w:pPr>
      <w:r>
        <w:rPr>
          <w:rFonts w:hint="eastAsia"/>
          <w:b/>
          <w:bCs/>
          <w:sz w:val="30"/>
          <w:szCs w:val="30"/>
        </w:rPr>
        <w:t>采 购 人：广东省妇幼保健院</w:t>
      </w:r>
    </w:p>
    <w:p>
      <w:pPr>
        <w:tabs>
          <w:tab w:val="center" w:pos="4845"/>
        </w:tabs>
      </w:pPr>
    </w:p>
    <w:p/>
    <w:p/>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广东省妇幼保健院</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二零二二年</w:t>
      </w:r>
      <w:r>
        <w:rPr>
          <w:rFonts w:hint="eastAsia" w:ascii="黑体" w:hAnsi="黑体" w:eastAsia="黑体" w:cs="黑体"/>
          <w:b/>
          <w:bCs/>
          <w:sz w:val="32"/>
          <w:szCs w:val="32"/>
          <w:lang w:val="en-US" w:eastAsia="zh-CN"/>
        </w:rPr>
        <w:t>十二</w:t>
      </w:r>
      <w:r>
        <w:rPr>
          <w:rFonts w:hint="eastAsia" w:ascii="黑体" w:hAnsi="黑体" w:eastAsia="黑体" w:cs="黑体"/>
          <w:b/>
          <w:bCs/>
          <w:sz w:val="32"/>
          <w:szCs w:val="32"/>
        </w:rPr>
        <w:t>月</w:t>
      </w:r>
    </w:p>
    <w:p>
      <w:pPr>
        <w:spacing w:line="360" w:lineRule="auto"/>
        <w:ind w:firstLine="643" w:firstLineChars="200"/>
        <w:jc w:val="right"/>
        <w:rPr>
          <w:rFonts w:ascii="黑体" w:hAnsi="黑体" w:eastAsia="黑体" w:cs="黑体"/>
          <w:b/>
          <w:bCs/>
          <w:sz w:val="32"/>
          <w:szCs w:val="32"/>
        </w:rPr>
        <w:sectPr>
          <w:headerReference r:id="rId3" w:type="default"/>
          <w:footerReference r:id="rId4" w:type="default"/>
          <w:pgSz w:w="11850" w:h="16783"/>
          <w:pgMar w:top="1440" w:right="1080" w:bottom="1440" w:left="1080" w:header="851" w:footer="992" w:gutter="0"/>
          <w:pgNumType w:fmt="decimal"/>
          <w:cols w:space="720" w:num="1"/>
          <w:docGrid w:type="lines" w:linePitch="328" w:charSpace="0"/>
        </w:sectPr>
      </w:pPr>
    </w:p>
    <w:p>
      <w:pPr>
        <w:spacing w:line="720" w:lineRule="auto"/>
        <w:jc w:val="center"/>
        <w:rPr>
          <w:rFonts w:ascii="黑体" w:hAnsi="黑体" w:eastAsia="黑体" w:cs="黑体"/>
          <w:b/>
          <w:bCs/>
          <w:sz w:val="36"/>
          <w:szCs w:val="36"/>
        </w:rPr>
      </w:pPr>
      <w:r>
        <w:rPr>
          <w:rFonts w:hint="eastAsia" w:ascii="黑体" w:hAnsi="黑体" w:eastAsia="黑体" w:cs="黑体"/>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sz w:val="24"/>
        </w:rPr>
      </w:pPr>
      <w:bookmarkStart w:id="1" w:name="_Toc127930770"/>
      <w:bookmarkStart w:id="2" w:name="_Toc98579589"/>
      <w:bookmarkStart w:id="3" w:name="_Toc98579048"/>
      <w:bookmarkStart w:id="4" w:name="_Toc98578990"/>
      <w:bookmarkStart w:id="5" w:name="_Toc98580272"/>
      <w:bookmarkStart w:id="6" w:name="_Toc175644436"/>
      <w:bookmarkStart w:id="7" w:name="_Toc175644383"/>
      <w:r>
        <w:rPr>
          <w:rFonts w:hint="eastAsia"/>
          <w:sz w:val="24"/>
        </w:rPr>
        <w:t>磋商响应文件</w:t>
      </w:r>
      <w:r>
        <w:rPr>
          <w:sz w:val="24"/>
        </w:rPr>
        <w:t>提</w:t>
      </w:r>
      <w:r>
        <w:rPr>
          <w:rFonts w:hint="eastAsia"/>
          <w:sz w:val="24"/>
        </w:rPr>
        <w:t>交截止时间后，招标办不接收任何响应文件，因此，请</w:t>
      </w:r>
      <w:r>
        <w:rPr>
          <w:rFonts w:hint="eastAsia"/>
          <w:b/>
          <w:bCs/>
          <w:sz w:val="24"/>
          <w:u w:val="double"/>
        </w:rPr>
        <w:t>适当提前到达</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请正确填写</w:t>
      </w:r>
      <w:r>
        <w:rPr>
          <w:rFonts w:hint="eastAsia"/>
          <w:b/>
          <w:bCs/>
          <w:sz w:val="24"/>
          <w:u w:val="double"/>
        </w:rPr>
        <w:t>《报价一览表》</w:t>
      </w:r>
      <w:r>
        <w:rPr>
          <w:rFonts w:hint="eastAsia"/>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sz w:val="24"/>
        </w:rPr>
      </w:pPr>
      <w:r>
        <w:rPr>
          <w:rFonts w:hint="eastAsia"/>
          <w:sz w:val="24"/>
        </w:rPr>
        <w:t>加“★”号的条款必须一一响应。</w:t>
      </w:r>
    </w:p>
    <w:p>
      <w:pPr>
        <w:widowControl w:val="0"/>
        <w:numPr>
          <w:ilvl w:val="0"/>
          <w:numId w:val="3"/>
        </w:numPr>
        <w:tabs>
          <w:tab w:val="left" w:pos="0"/>
          <w:tab w:val="left" w:pos="1080"/>
        </w:tabs>
        <w:spacing w:line="520" w:lineRule="exact"/>
        <w:ind w:left="0" w:firstLine="435"/>
        <w:jc w:val="both"/>
        <w:rPr>
          <w:sz w:val="24"/>
        </w:rPr>
      </w:pPr>
      <w:r>
        <w:rPr>
          <w:rFonts w:hint="eastAsia"/>
          <w:sz w:val="24"/>
        </w:rPr>
        <w:t>磋商响应文件必须按顺序编制页码。</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请仔细检查磋商响应文件是否已按磋商文件要求</w:t>
      </w:r>
      <w:r>
        <w:rPr>
          <w:rFonts w:hint="eastAsia"/>
          <w:b/>
          <w:bCs/>
          <w:sz w:val="24"/>
          <w:u w:val="double"/>
        </w:rPr>
        <w:t>盖章、签名及密封</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sz w:val="24"/>
        </w:rPr>
      </w:pPr>
      <w:r>
        <w:rPr>
          <w:rFonts w:hint="eastAsia"/>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sz w:val="24"/>
        </w:rPr>
      </w:pPr>
    </w:p>
    <w:p>
      <w:pPr>
        <w:widowControl w:val="0"/>
        <w:tabs>
          <w:tab w:val="left" w:pos="0"/>
          <w:tab w:val="left" w:pos="1080"/>
        </w:tabs>
        <w:spacing w:line="520" w:lineRule="exact"/>
        <w:ind w:left="435"/>
        <w:jc w:val="both"/>
        <w:rPr>
          <w:sz w:val="24"/>
        </w:rPr>
      </w:pPr>
      <w:r>
        <w:rPr>
          <w:rFonts w:hint="eastAsia"/>
          <w:sz w:val="24"/>
          <w:lang w:val="zh-CN"/>
        </w:rPr>
        <w:t>（本提示内容非磋商文件的组成部分，仅为善意提醒。如有不一致，以磋商文件为准。）</w:t>
      </w: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decimal" w:start="1"/>
          <w:cols w:space="720" w:num="1"/>
          <w:titlePg/>
          <w:docGrid w:type="linesAndChars" w:linePitch="312" w:charSpace="0"/>
        </w:sectPr>
      </w:pPr>
    </w:p>
    <w:p>
      <w:pPr>
        <w:tabs>
          <w:tab w:val="center" w:pos="4819"/>
          <w:tab w:val="left" w:pos="7350"/>
        </w:tabs>
        <w:spacing w:line="720" w:lineRule="auto"/>
        <w:jc w:val="center"/>
        <w:rPr>
          <w:rFonts w:ascii="黑体" w:hAnsi="黑体" w:eastAsia="黑体" w:cs="黑体"/>
          <w:b/>
          <w:bCs/>
          <w:sz w:val="44"/>
          <w:szCs w:val="44"/>
        </w:rPr>
      </w:pPr>
      <w:r>
        <w:rPr>
          <w:rFonts w:hint="eastAsia" w:ascii="黑体" w:hAnsi="黑体" w:eastAsia="黑体" w:cs="黑体"/>
          <w:b/>
          <w:bCs/>
          <w:sz w:val="44"/>
          <w:szCs w:val="44"/>
        </w:rPr>
        <w:t>目      录</w:t>
      </w:r>
    </w:p>
    <w:bookmarkEnd w:id="1"/>
    <w:bookmarkEnd w:id="2"/>
    <w:bookmarkEnd w:id="3"/>
    <w:bookmarkEnd w:id="4"/>
    <w:bookmarkEnd w:id="5"/>
    <w:p>
      <w:pPr>
        <w:pStyle w:val="29"/>
        <w:tabs>
          <w:tab w:val="right" w:leader="dot" w:pos="9455"/>
        </w:tabs>
      </w:pPr>
      <w:r>
        <w:fldChar w:fldCharType="begin"/>
      </w:r>
      <w:r>
        <w:instrText xml:space="preserve">TOC \o "1-1" \h \u </w:instrText>
      </w:r>
      <w:r>
        <w:fldChar w:fldCharType="separate"/>
      </w:r>
      <w:r>
        <w:fldChar w:fldCharType="begin"/>
      </w:r>
      <w:r>
        <w:instrText xml:space="preserve"> HYPERLINK \l _Toc28524 </w:instrText>
      </w:r>
      <w:r>
        <w:fldChar w:fldCharType="separate"/>
      </w:r>
      <w:r>
        <w:rPr>
          <w:rFonts w:hint="eastAsia" w:ascii="黑体" w:hAnsi="黑体" w:eastAsia="黑体" w:cs="黑体"/>
          <w:szCs w:val="52"/>
        </w:rPr>
        <w:t>第一部分 自主竞争性磋商邀请函</w:t>
      </w:r>
      <w:r>
        <w:tab/>
      </w:r>
      <w:r>
        <w:fldChar w:fldCharType="begin"/>
      </w:r>
      <w:r>
        <w:instrText xml:space="preserve"> PAGEREF _Toc28524 </w:instrText>
      </w:r>
      <w:r>
        <w:fldChar w:fldCharType="separate"/>
      </w:r>
      <w:r>
        <w:t>3</w:t>
      </w:r>
      <w:r>
        <w:fldChar w:fldCharType="end"/>
      </w:r>
      <w:r>
        <w:fldChar w:fldCharType="end"/>
      </w:r>
    </w:p>
    <w:p>
      <w:pPr>
        <w:pStyle w:val="29"/>
        <w:tabs>
          <w:tab w:val="right" w:leader="dot" w:pos="9455"/>
        </w:tabs>
      </w:pPr>
      <w:r>
        <w:rPr>
          <w:bCs/>
          <w:caps/>
        </w:rPr>
        <w:fldChar w:fldCharType="begin"/>
      </w:r>
      <w:r>
        <w:rPr>
          <w:bCs/>
          <w:caps/>
        </w:rPr>
        <w:instrText xml:space="preserve"> HYPERLINK \l _Toc625 </w:instrText>
      </w:r>
      <w:r>
        <w:rPr>
          <w:bCs/>
          <w:caps/>
        </w:rPr>
        <w:fldChar w:fldCharType="separate"/>
      </w:r>
      <w:r>
        <w:rPr>
          <w:rFonts w:hint="eastAsia" w:ascii="黑体" w:hAnsi="黑体" w:eastAsia="黑体" w:cs="黑体"/>
          <w:szCs w:val="52"/>
        </w:rPr>
        <w:t>第二部分 采购需求</w:t>
      </w:r>
      <w:r>
        <w:tab/>
      </w:r>
      <w:r>
        <w:fldChar w:fldCharType="begin"/>
      </w:r>
      <w:r>
        <w:instrText xml:space="preserve"> PAGEREF _Toc625 </w:instrText>
      </w:r>
      <w:r>
        <w:fldChar w:fldCharType="separate"/>
      </w:r>
      <w:r>
        <w:t>8</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_Toc3285 </w:instrText>
      </w:r>
      <w:r>
        <w:rPr>
          <w:bCs/>
          <w:caps/>
        </w:rPr>
        <w:fldChar w:fldCharType="separate"/>
      </w:r>
      <w:r>
        <w:rPr>
          <w:rFonts w:hint="eastAsia" w:ascii="黑体" w:hAnsi="黑体" w:eastAsia="黑体" w:cs="黑体"/>
          <w:szCs w:val="52"/>
        </w:rPr>
        <w:t>第三部分 自主竞争性磋商须知</w:t>
      </w:r>
      <w:r>
        <w:tab/>
      </w:r>
      <w:r>
        <w:fldChar w:fldCharType="begin"/>
      </w:r>
      <w:r>
        <w:instrText xml:space="preserve"> PAGEREF _Toc3285 </w:instrText>
      </w:r>
      <w:r>
        <w:fldChar w:fldCharType="separate"/>
      </w:r>
      <w:r>
        <w:t>12</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_Toc28802 </w:instrText>
      </w:r>
      <w:r>
        <w:rPr>
          <w:bCs/>
          <w:caps/>
        </w:rPr>
        <w:fldChar w:fldCharType="separate"/>
      </w:r>
      <w:r>
        <w:rPr>
          <w:rFonts w:hint="eastAsia" w:ascii="黑体" w:hAnsi="黑体" w:eastAsia="黑体" w:cs="黑体"/>
          <w:szCs w:val="52"/>
        </w:rPr>
        <w:t>第四部分 评审程序、评审方法和评审标准</w:t>
      </w:r>
      <w:r>
        <w:tab/>
      </w:r>
      <w:r>
        <w:fldChar w:fldCharType="begin"/>
      </w:r>
      <w:r>
        <w:instrText xml:space="preserve"> PAGEREF _Toc28802 </w:instrText>
      </w:r>
      <w:r>
        <w:fldChar w:fldCharType="separate"/>
      </w:r>
      <w:r>
        <w:t>25</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_Toc5466 </w:instrText>
      </w:r>
      <w:r>
        <w:rPr>
          <w:bCs/>
          <w:caps/>
        </w:rPr>
        <w:fldChar w:fldCharType="separate"/>
      </w:r>
      <w:r>
        <w:rPr>
          <w:rFonts w:hint="eastAsia" w:ascii="黑体" w:hAnsi="黑体" w:eastAsia="黑体" w:cs="黑体"/>
          <w:szCs w:val="52"/>
        </w:rPr>
        <w:t>第五部分 合同书格式</w:t>
      </w:r>
      <w:r>
        <w:tab/>
      </w:r>
      <w:r>
        <w:fldChar w:fldCharType="begin"/>
      </w:r>
      <w:r>
        <w:instrText xml:space="preserve"> PAGEREF _Toc5466 </w:instrText>
      </w:r>
      <w:r>
        <w:fldChar w:fldCharType="separate"/>
      </w:r>
      <w:r>
        <w:t>35</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_Toc28136 </w:instrText>
      </w:r>
      <w:r>
        <w:rPr>
          <w:bCs/>
          <w:caps/>
        </w:rPr>
        <w:fldChar w:fldCharType="separate"/>
      </w:r>
      <w:r>
        <w:rPr>
          <w:rFonts w:hint="eastAsia" w:ascii="黑体" w:hAnsi="黑体" w:eastAsia="黑体" w:cs="黑体"/>
          <w:szCs w:val="52"/>
        </w:rPr>
        <w:t>第六部分 响应文件格式</w:t>
      </w:r>
      <w:r>
        <w:tab/>
      </w:r>
      <w:r>
        <w:fldChar w:fldCharType="begin"/>
      </w:r>
      <w:r>
        <w:instrText xml:space="preserve"> PAGEREF _Toc28136 </w:instrText>
      </w:r>
      <w:r>
        <w:fldChar w:fldCharType="separate"/>
      </w:r>
      <w:r>
        <w:t>51</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_Toc10987 </w:instrText>
      </w:r>
      <w:r>
        <w:rPr>
          <w:bCs/>
          <w:caps/>
        </w:rPr>
        <w:fldChar w:fldCharType="separate"/>
      </w:r>
      <w:r>
        <w:rPr>
          <w:rFonts w:hint="eastAsia" w:ascii="黑体" w:hAnsi="黑体" w:eastAsia="黑体" w:cs="黑体"/>
          <w:szCs w:val="52"/>
        </w:rPr>
        <w:t>第七部分 其他可选格式</w:t>
      </w:r>
      <w:r>
        <w:tab/>
      </w:r>
      <w:r>
        <w:fldChar w:fldCharType="begin"/>
      </w:r>
      <w:r>
        <w:instrText xml:space="preserve"> PAGEREF _Toc10987 </w:instrText>
      </w:r>
      <w:r>
        <w:fldChar w:fldCharType="separate"/>
      </w:r>
      <w:r>
        <w:t>81</w:t>
      </w:r>
      <w:r>
        <w:fldChar w:fldCharType="end"/>
      </w:r>
      <w:r>
        <w:rPr>
          <w:bCs/>
          <w:caps/>
        </w:rPr>
        <w:fldChar w:fldCharType="end"/>
      </w:r>
    </w:p>
    <w:p>
      <w:pPr>
        <w:jc w:val="center"/>
        <w:rPr>
          <w:bCs/>
          <w:caps/>
        </w:rPr>
      </w:pPr>
      <w:r>
        <w:rPr>
          <w:bCs/>
          <w:caps/>
        </w:rPr>
        <w:fldChar w:fldCharType="end"/>
      </w:r>
    </w:p>
    <w:p>
      <w:pPr>
        <w:rPr>
          <w:bCs/>
          <w:caps/>
        </w:rPr>
      </w:pPr>
      <w:r>
        <w:rPr>
          <w:bCs/>
          <w:caps/>
        </w:rPr>
        <w:br w:type="page"/>
      </w:r>
    </w:p>
    <w:p>
      <w:pPr>
        <w:adjustRightInd w:val="0"/>
        <w:snapToGrid w:val="0"/>
        <w:spacing w:line="480" w:lineRule="auto"/>
        <w:jc w:val="center"/>
        <w:rPr>
          <w:rFonts w:ascii="黑体" w:hAnsi="黑体" w:eastAsia="黑体" w:cs="黑体"/>
          <w:sz w:val="52"/>
          <w:szCs w:val="52"/>
        </w:rPr>
      </w:pPr>
      <w:bookmarkStart w:id="8" w:name="_Toc273520765"/>
      <w:bookmarkStart w:id="9" w:name="_Toc268004446"/>
      <w:bookmarkStart w:id="10" w:name="_Toc272497407"/>
      <w:bookmarkStart w:id="11" w:name="_Toc175644384"/>
    </w:p>
    <w:p>
      <w:pPr>
        <w:pStyle w:val="6"/>
        <w:adjustRightInd w:val="0"/>
        <w:snapToGrid w:val="0"/>
        <w:spacing w:line="480" w:lineRule="auto"/>
        <w:ind w:firstLine="0"/>
        <w:jc w:val="center"/>
        <w:rPr>
          <w:rFonts w:ascii="黑体" w:hAnsi="黑体" w:eastAsia="黑体" w:cs="黑体"/>
          <w:sz w:val="52"/>
          <w:szCs w:val="52"/>
        </w:rPr>
      </w:pPr>
    </w:p>
    <w:p>
      <w:pPr>
        <w:pStyle w:val="6"/>
        <w:adjustRightInd w:val="0"/>
        <w:snapToGrid w:val="0"/>
        <w:spacing w:line="480" w:lineRule="auto"/>
        <w:ind w:firstLine="0"/>
        <w:jc w:val="center"/>
        <w:rPr>
          <w:rFonts w:ascii="黑体" w:hAnsi="黑体" w:eastAsia="黑体" w:cs="黑体"/>
          <w:sz w:val="52"/>
          <w:szCs w:val="52"/>
        </w:rPr>
      </w:pPr>
    </w:p>
    <w:p>
      <w:pPr>
        <w:pStyle w:val="6"/>
        <w:adjustRightInd w:val="0"/>
        <w:snapToGrid w:val="0"/>
        <w:spacing w:line="480" w:lineRule="auto"/>
        <w:ind w:firstLine="0"/>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12" w:name="_Toc28524"/>
      <w:bookmarkStart w:id="13" w:name="_Toc15039"/>
      <w:r>
        <w:rPr>
          <w:rFonts w:hint="eastAsia" w:ascii="黑体" w:hAnsi="黑体" w:eastAsia="黑体" w:cs="黑体"/>
          <w:sz w:val="52"/>
          <w:szCs w:val="52"/>
        </w:rPr>
        <w:t xml:space="preserve">第一部分 </w:t>
      </w:r>
      <w:bookmarkEnd w:id="8"/>
      <w:bookmarkEnd w:id="9"/>
      <w:bookmarkEnd w:id="10"/>
      <w:r>
        <w:rPr>
          <w:rFonts w:hint="eastAsia" w:ascii="黑体" w:hAnsi="黑体" w:eastAsia="黑体" w:cs="黑体"/>
          <w:sz w:val="52"/>
          <w:szCs w:val="52"/>
        </w:rPr>
        <w:t>自主竞争性磋商邀请函</w:t>
      </w:r>
      <w:bookmarkEnd w:id="12"/>
      <w:bookmarkEnd w:id="13"/>
    </w:p>
    <w:p>
      <w:pPr>
        <w:spacing w:line="360" w:lineRule="auto"/>
        <w:rPr>
          <w:b/>
          <w:bCs/>
          <w:sz w:val="24"/>
          <w:lang w:val="zh-CN"/>
        </w:rPr>
      </w:pPr>
    </w:p>
    <w:p>
      <w:pPr>
        <w:pStyle w:val="124"/>
        <w:ind w:firstLine="0" w:firstLineChars="0"/>
        <w:rPr>
          <w:rFonts w:ascii="黑体" w:hAnsi="黑体" w:eastAsia="黑体" w:cs="黑体"/>
          <w:lang w:val="zh-CN"/>
        </w:rPr>
      </w:pPr>
      <w:r>
        <w:rPr>
          <w:rFonts w:hint="eastAsia" w:ascii="黑体" w:hAnsi="黑体" w:eastAsia="黑体" w:cs="黑体"/>
        </w:rPr>
        <w:br w:type="page"/>
      </w:r>
    </w:p>
    <w:p>
      <w:pPr>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b/>
          <w:bCs/>
          <w:sz w:val="24"/>
        </w:rPr>
      </w:pPr>
      <w:r>
        <w:rPr>
          <w:rFonts w:hint="eastAsia"/>
          <w:b/>
          <w:bCs/>
          <w:sz w:val="24"/>
        </w:rPr>
        <w:t>一、项目基本情况</w:t>
      </w:r>
    </w:p>
    <w:p>
      <w:pPr>
        <w:adjustRightInd w:val="0"/>
        <w:snapToGrid w:val="0"/>
        <w:spacing w:line="360" w:lineRule="auto"/>
        <w:ind w:firstLine="480" w:firstLineChars="200"/>
        <w:jc w:val="both"/>
        <w:rPr>
          <w:rFonts w:hint="default" w:eastAsia="宋体"/>
          <w:sz w:val="24"/>
          <w:lang w:val="en-US" w:eastAsia="zh-CN"/>
        </w:rPr>
      </w:pPr>
      <w:r>
        <w:rPr>
          <w:rFonts w:hint="eastAsia"/>
          <w:sz w:val="24"/>
        </w:rPr>
        <w:t>1、</w:t>
      </w:r>
      <w:r>
        <w:rPr>
          <w:rFonts w:hint="eastAsia"/>
          <w:sz w:val="24"/>
          <w:lang w:val="zh-CN"/>
        </w:rPr>
        <w:t>项目编号：</w:t>
      </w:r>
      <w:r>
        <w:rPr>
          <w:rFonts w:hint="eastAsia"/>
          <w:sz w:val="24"/>
          <w:u w:val="single"/>
        </w:rPr>
        <w:t>YNZB2022</w:t>
      </w:r>
      <w:r>
        <w:rPr>
          <w:sz w:val="24"/>
          <w:u w:val="single"/>
        </w:rPr>
        <w:t>5</w:t>
      </w:r>
      <w:r>
        <w:rPr>
          <w:rFonts w:hint="eastAsia"/>
          <w:sz w:val="24"/>
          <w:u w:val="single"/>
          <w:lang w:val="en-US" w:eastAsia="zh-CN"/>
        </w:rPr>
        <w:t>4B</w:t>
      </w:r>
    </w:p>
    <w:p>
      <w:pPr>
        <w:autoSpaceDE w:val="0"/>
        <w:autoSpaceDN w:val="0"/>
        <w:adjustRightInd w:val="0"/>
        <w:snapToGrid w:val="0"/>
        <w:spacing w:line="360" w:lineRule="auto"/>
        <w:ind w:firstLine="480" w:firstLineChars="200"/>
        <w:jc w:val="both"/>
        <w:rPr>
          <w:sz w:val="24"/>
          <w:lang w:val="zh-CN"/>
        </w:rPr>
      </w:pPr>
      <w:r>
        <w:rPr>
          <w:rFonts w:hint="eastAsia"/>
          <w:sz w:val="24"/>
        </w:rPr>
        <w:t>2、</w:t>
      </w:r>
      <w:r>
        <w:rPr>
          <w:rFonts w:hint="eastAsia"/>
          <w:sz w:val="24"/>
          <w:lang w:val="zh-CN"/>
        </w:rPr>
        <w:t>项目名称：</w:t>
      </w:r>
      <w:r>
        <w:rPr>
          <w:rFonts w:hint="eastAsia"/>
          <w:bCs/>
          <w:sz w:val="24"/>
          <w:u w:val="single"/>
          <w:lang w:val="zh-CN"/>
        </w:rPr>
        <w:t>广东省妇幼保健院高通量测序文库制备及测序试剂采购项目（</w:t>
      </w:r>
      <w:r>
        <w:rPr>
          <w:rFonts w:hint="eastAsia"/>
          <w:bCs/>
          <w:sz w:val="24"/>
          <w:u w:val="single"/>
          <w:lang w:val="en-US" w:eastAsia="zh-CN"/>
        </w:rPr>
        <w:t>重招</w:t>
      </w:r>
      <w:r>
        <w:rPr>
          <w:rFonts w:hint="eastAsia"/>
          <w:bCs/>
          <w:sz w:val="24"/>
          <w:u w:val="single"/>
          <w:lang w:val="zh-CN"/>
        </w:rPr>
        <w:t>）</w:t>
      </w:r>
    </w:p>
    <w:p>
      <w:pPr>
        <w:autoSpaceDE w:val="0"/>
        <w:autoSpaceDN w:val="0"/>
        <w:adjustRightInd w:val="0"/>
        <w:snapToGrid w:val="0"/>
        <w:spacing w:line="360" w:lineRule="auto"/>
        <w:ind w:firstLine="480" w:firstLineChars="200"/>
        <w:jc w:val="both"/>
        <w:rPr>
          <w:sz w:val="24"/>
        </w:rPr>
      </w:pPr>
      <w:r>
        <w:rPr>
          <w:rFonts w:hint="eastAsia"/>
          <w:sz w:val="24"/>
        </w:rPr>
        <w:t>3、采购方式：</w:t>
      </w:r>
      <w:r>
        <w:rPr>
          <w:rFonts w:hint="eastAsia"/>
          <w:sz w:val="24"/>
          <w:u w:val="single"/>
        </w:rPr>
        <w:t>自主竞争性磋商</w:t>
      </w:r>
    </w:p>
    <w:p>
      <w:pPr>
        <w:autoSpaceDE w:val="0"/>
        <w:autoSpaceDN w:val="0"/>
        <w:adjustRightInd w:val="0"/>
        <w:snapToGrid w:val="0"/>
        <w:spacing w:line="360" w:lineRule="auto"/>
        <w:ind w:firstLine="480" w:firstLineChars="200"/>
        <w:jc w:val="both"/>
        <w:rPr>
          <w:rFonts w:hint="default" w:eastAsia="宋体"/>
          <w:sz w:val="24"/>
          <w:u w:val="single"/>
          <w:lang w:val="en-US" w:eastAsia="zh-CN"/>
        </w:rPr>
      </w:pPr>
      <w:r>
        <w:rPr>
          <w:rFonts w:hint="eastAsia"/>
          <w:sz w:val="24"/>
        </w:rPr>
        <w:t>4、</w:t>
      </w:r>
      <w:r>
        <w:rPr>
          <w:rFonts w:hint="eastAsia"/>
          <w:sz w:val="24"/>
          <w:lang w:val="zh-CN"/>
        </w:rPr>
        <w:t>预算金额：</w:t>
      </w:r>
      <w:r>
        <w:rPr>
          <w:rFonts w:hint="eastAsia"/>
          <w:sz w:val="24"/>
          <w:u w:val="single"/>
          <w:lang w:val="en-US" w:eastAsia="zh-CN"/>
        </w:rPr>
        <w:t>72.5万元</w:t>
      </w:r>
    </w:p>
    <w:p>
      <w:pPr>
        <w:tabs>
          <w:tab w:val="left" w:pos="4422"/>
        </w:tabs>
        <w:autoSpaceDE w:val="0"/>
        <w:autoSpaceDN w:val="0"/>
        <w:adjustRightInd w:val="0"/>
        <w:snapToGrid w:val="0"/>
        <w:spacing w:line="360" w:lineRule="auto"/>
        <w:ind w:firstLine="480" w:firstLineChars="200"/>
        <w:jc w:val="both"/>
        <w:rPr>
          <w:sz w:val="24"/>
          <w:lang w:val="zh-CN"/>
        </w:rPr>
      </w:pPr>
      <w:r>
        <w:rPr>
          <w:rFonts w:hint="eastAsia"/>
          <w:sz w:val="24"/>
        </w:rPr>
        <w:t>5、</w:t>
      </w:r>
      <w:r>
        <w:rPr>
          <w:rFonts w:hint="eastAsia"/>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val="en-US" w:eastAsia="zh-CN" w:bidi="ar"/>
              </w:rPr>
              <w:t>采购预算</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高通量测序文库制备及测序试剂</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eastAsia="宋体"/>
                <w:bCs/>
                <w:sz w:val="24"/>
                <w:u w:val="single"/>
                <w:lang w:eastAsia="zh-CN"/>
              </w:rPr>
            </w:pPr>
            <w:r>
              <w:rPr>
                <w:rFonts w:hint="eastAsia"/>
                <w:bCs/>
                <w:sz w:val="24"/>
                <w:lang w:val="en-US" w:eastAsia="zh-CN"/>
              </w:rPr>
              <w:t>详见需求</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u w:val="single"/>
                <w:lang w:val="en-US" w:eastAsia="zh-CN"/>
              </w:rPr>
              <w:t>72.5万元</w:t>
            </w:r>
          </w:p>
        </w:tc>
      </w:tr>
    </w:tbl>
    <w:p>
      <w:pPr>
        <w:autoSpaceDE w:val="0"/>
        <w:autoSpaceDN w:val="0"/>
        <w:adjustRightInd w:val="0"/>
        <w:snapToGrid w:val="0"/>
        <w:spacing w:line="360" w:lineRule="auto"/>
        <w:ind w:firstLine="480" w:firstLineChars="200"/>
        <w:jc w:val="both"/>
        <w:rPr>
          <w:sz w:val="24"/>
        </w:rPr>
      </w:pPr>
      <w:r>
        <w:rPr>
          <w:rFonts w:hint="eastAsia"/>
          <w:sz w:val="24"/>
        </w:rPr>
        <w:t>注：</w:t>
      </w:r>
      <w:r>
        <w:rPr>
          <w:rFonts w:hint="eastAsia"/>
          <w:sz w:val="24"/>
          <w:lang w:eastAsia="zh-Hans"/>
        </w:rPr>
        <w:t>供应商</w:t>
      </w:r>
      <w:r>
        <w:rPr>
          <w:rFonts w:hint="eastAsia"/>
          <w:sz w:val="24"/>
        </w:rPr>
        <w:t>须对本项目进行整体响应，不允许只对其中部分内容进行响应。响应报价不得超出最高限价。产品详细技术参数及执行标准、规格等详见采购文件中的第</w:t>
      </w:r>
      <w:r>
        <w:rPr>
          <w:rFonts w:hint="eastAsia"/>
          <w:sz w:val="24"/>
          <w:lang w:eastAsia="zh-Hans"/>
        </w:rPr>
        <w:t>二</w:t>
      </w:r>
      <w:r>
        <w:rPr>
          <w:rFonts w:hint="eastAsia"/>
          <w:sz w:val="24"/>
        </w:rPr>
        <w:t>部分《采购需求》。</w:t>
      </w:r>
    </w:p>
    <w:p>
      <w:pPr>
        <w:pStyle w:val="15"/>
        <w:adjustRightInd w:val="0"/>
        <w:snapToGrid w:val="0"/>
        <w:spacing w:line="360" w:lineRule="auto"/>
        <w:ind w:firstLine="480" w:firstLineChars="200"/>
        <w:jc w:val="both"/>
        <w:rPr>
          <w:rFonts w:ascii="宋体" w:hAnsi="宋体" w:cs="宋体"/>
          <w:sz w:val="24"/>
        </w:rPr>
      </w:pPr>
      <w:r>
        <w:rPr>
          <w:rFonts w:hint="eastAsia" w:ascii="宋体" w:hAnsi="宋体" w:cs="宋体"/>
          <w:sz w:val="24"/>
        </w:rPr>
        <w:t>6、合同履行期限：</w:t>
      </w:r>
      <w:r>
        <w:rPr>
          <w:rFonts w:hint="eastAsia" w:ascii="宋体" w:hAnsi="宋体" w:cs="宋体"/>
          <w:kern w:val="0"/>
          <w:sz w:val="24"/>
          <w:szCs w:val="24"/>
        </w:rPr>
        <w:t>自合同签订生效之日起一年</w:t>
      </w:r>
      <w:r>
        <w:rPr>
          <w:rFonts w:hint="eastAsia" w:ascii="宋体" w:hAnsi="宋体" w:cs="宋体"/>
          <w:sz w:val="24"/>
        </w:rPr>
        <w:t>。</w:t>
      </w:r>
    </w:p>
    <w:p>
      <w:pPr>
        <w:pStyle w:val="41"/>
        <w:adjustRightInd w:val="0"/>
        <w:snapToGrid w:val="0"/>
        <w:spacing w:before="0" w:beforeAutospacing="0" w:after="0" w:afterAutospacing="0" w:line="360" w:lineRule="auto"/>
        <w:ind w:firstLine="480" w:firstLineChars="200"/>
        <w:jc w:val="both"/>
        <w:rPr>
          <w:lang w:val="zh-CN"/>
        </w:rPr>
      </w:pPr>
      <w:r>
        <w:rPr>
          <w:rFonts w:hint="eastAsia"/>
        </w:rPr>
        <w:t>7、</w:t>
      </w:r>
      <w:r>
        <w:rPr>
          <w:rFonts w:hint="eastAsia"/>
          <w:lang w:val="zh-CN"/>
        </w:rPr>
        <w:t>本项目不接受联合体响应。</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二、申请人的资格要求：</w:t>
      </w:r>
    </w:p>
    <w:p>
      <w:pPr>
        <w:adjustRightInd w:val="0"/>
        <w:snapToGrid w:val="0"/>
        <w:spacing w:line="360" w:lineRule="auto"/>
        <w:ind w:left="15" w:leftChars="7" w:firstLine="480" w:firstLineChars="200"/>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adjustRightInd w:val="0"/>
        <w:snapToGrid w:val="0"/>
        <w:spacing w:line="360" w:lineRule="auto"/>
        <w:ind w:left="15" w:leftChars="7" w:firstLine="480" w:firstLineChars="200"/>
        <w:jc w:val="both"/>
        <w:rPr>
          <w:sz w:val="24"/>
        </w:rPr>
      </w:pPr>
      <w:r>
        <w:rPr>
          <w:rFonts w:hint="eastAsia"/>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sz w:val="24"/>
        </w:rPr>
      </w:pPr>
      <w:r>
        <w:rPr>
          <w:rFonts w:hint="eastAsia"/>
          <w:sz w:val="24"/>
        </w:rPr>
        <w:t>1.3 具有良好的商业信誉和健全的财务会计制度；（提供2021年度或2022年任意1个月的财务状况报</w:t>
      </w:r>
      <w:r>
        <w:rPr>
          <w:rFonts w:hint="eastAsia"/>
          <w:sz w:val="24"/>
          <w:lang w:eastAsia="zh-Hans"/>
        </w:rPr>
        <w:t>表</w:t>
      </w:r>
      <w:r>
        <w:rPr>
          <w:rFonts w:hint="eastAsia"/>
          <w:sz w:val="24"/>
        </w:rPr>
        <w:t>复印件或银行出具的资信证明材料复印件）</w:t>
      </w:r>
    </w:p>
    <w:p>
      <w:pPr>
        <w:adjustRightInd w:val="0"/>
        <w:snapToGrid w:val="0"/>
        <w:spacing w:line="360" w:lineRule="auto"/>
        <w:ind w:left="15" w:leftChars="7" w:firstLine="480" w:firstLineChars="200"/>
        <w:jc w:val="both"/>
        <w:rPr>
          <w:sz w:val="24"/>
        </w:rPr>
      </w:pPr>
      <w:r>
        <w:rPr>
          <w:rFonts w:hint="eastAsia"/>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adjustRightInd w:val="0"/>
        <w:snapToGrid w:val="0"/>
        <w:spacing w:line="360" w:lineRule="auto"/>
        <w:ind w:left="15" w:leftChars="7" w:firstLine="480" w:firstLineChars="200"/>
        <w:jc w:val="both"/>
        <w:rPr>
          <w:sz w:val="24"/>
        </w:rPr>
      </w:pPr>
      <w:r>
        <w:rPr>
          <w:rFonts w:hint="eastAsia"/>
          <w:sz w:val="24"/>
        </w:rPr>
        <w:t>2、本项目的特定资格要求：</w:t>
      </w:r>
    </w:p>
    <w:p>
      <w:pPr>
        <w:adjustRightInd w:val="0"/>
        <w:snapToGrid w:val="0"/>
        <w:spacing w:line="360" w:lineRule="auto"/>
        <w:ind w:firstLine="480" w:firstLineChars="200"/>
        <w:jc w:val="both"/>
        <w:rPr>
          <w:sz w:val="24"/>
        </w:rPr>
      </w:pPr>
      <w:r>
        <w:rPr>
          <w:rFonts w:hint="eastAsia"/>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p>
      <w:pPr>
        <w:adjustRightInd w:val="0"/>
        <w:snapToGrid w:val="0"/>
        <w:spacing w:line="360" w:lineRule="auto"/>
        <w:ind w:firstLine="480" w:firstLineChars="200"/>
        <w:jc w:val="both"/>
        <w:rPr>
          <w:sz w:val="24"/>
        </w:rPr>
      </w:pPr>
      <w:r>
        <w:rPr>
          <w:rFonts w:hint="eastAsia"/>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p>
      <w:pPr>
        <w:pStyle w:val="6"/>
        <w:adjustRightInd w:val="0"/>
        <w:snapToGrid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rPr>
        <w:t>2.3 如响应供应商为产品的生产厂商，应提供《医疗器械生产许可证》或《消毒产品生产企业卫生许可证》，以及《医疗器械经营许可证》或《第二类医疗器械经营备案凭证》；如响应供应商为产品的经销商，应提供《医疗器械经营许可证》或《第二类医疗器械经营备案凭证》；</w:t>
      </w:r>
      <w:r>
        <w:rPr>
          <w:rFonts w:hint="eastAsia" w:ascii="宋体" w:hAnsi="宋体" w:cs="宋体"/>
          <w:sz w:val="24"/>
          <w:szCs w:val="24"/>
          <w:lang w:eastAsia="zh-CN"/>
        </w:rPr>
        <w:t>（</w:t>
      </w:r>
      <w:r>
        <w:rPr>
          <w:rFonts w:hint="eastAsia" w:ascii="宋体" w:hAnsi="宋体" w:cs="宋体"/>
          <w:sz w:val="24"/>
          <w:szCs w:val="24"/>
          <w:lang w:val="en-US" w:eastAsia="zh-CN"/>
        </w:rPr>
        <w:t>提供上述文件复印件</w:t>
      </w:r>
      <w:r>
        <w:rPr>
          <w:rFonts w:hint="eastAsia" w:ascii="宋体" w:hAnsi="宋体" w:cs="宋体"/>
          <w:sz w:val="24"/>
          <w:szCs w:val="24"/>
          <w:lang w:eastAsia="zh-CN"/>
        </w:rPr>
        <w:t>）</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2.4 本项目不接受联合体响应。(提供声明，内容、格式自拟）</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 xml:space="preserve"> 已办理报名登记并成功购买采购文件的供应商。</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三、获取采购文件</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1．符合资格的供应商应当在2022年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w:t>
      </w:r>
      <w:r>
        <w:rPr>
          <w:rFonts w:hint="eastAsia" w:ascii="宋体" w:hAnsi="宋体" w:cs="宋体"/>
          <w:sz w:val="24"/>
          <w:szCs w:val="24"/>
        </w:rPr>
        <w:t>起至2022年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2．收款账户名：广东省妇幼保健院，账号：44001531412053002892，开户银行：建设银行广州番禺南村支行；</w:t>
      </w:r>
    </w:p>
    <w:p>
      <w:pPr>
        <w:pStyle w:val="6"/>
        <w:adjustRightInd w:val="0"/>
        <w:snapToGrid w:val="0"/>
        <w:spacing w:line="360" w:lineRule="auto"/>
        <w:ind w:firstLine="480" w:firstLineChars="200"/>
        <w:jc w:val="both"/>
        <w:rPr>
          <w:rFonts w:ascii="宋体" w:hAnsi="宋体" w:cs="宋体"/>
          <w:sz w:val="24"/>
        </w:rPr>
      </w:pPr>
      <w:r>
        <w:rPr>
          <w:rFonts w:hint="eastAsia" w:ascii="宋体" w:hAnsi="宋体" w:cs="宋体"/>
          <w:sz w:val="24"/>
          <w:szCs w:val="24"/>
        </w:rPr>
        <w:t>3．报名供应商需</w:t>
      </w:r>
      <w:r>
        <w:rPr>
          <w:rFonts w:hint="eastAsia" w:ascii="宋体" w:hAnsi="宋体" w:cs="宋体"/>
          <w:b/>
          <w:bCs/>
          <w:sz w:val="24"/>
          <w:szCs w:val="24"/>
        </w:rPr>
        <w:t>在2022年</w:t>
      </w:r>
      <w:r>
        <w:rPr>
          <w:rFonts w:hint="eastAsia" w:ascii="宋体" w:hAnsi="宋体" w:cs="宋体"/>
          <w:b/>
          <w:bCs/>
          <w:sz w:val="24"/>
          <w:szCs w:val="24"/>
          <w:lang w:val="en-US" w:eastAsia="zh-CN"/>
        </w:rPr>
        <w:t>12</w:t>
      </w:r>
      <w:r>
        <w:rPr>
          <w:rFonts w:hint="eastAsia" w:ascii="宋体" w:hAnsi="宋体" w:cs="宋体"/>
          <w:b/>
          <w:bCs/>
          <w:sz w:val="24"/>
          <w:szCs w:val="24"/>
        </w:rPr>
        <w:t>月</w:t>
      </w:r>
      <w:r>
        <w:rPr>
          <w:rFonts w:hint="eastAsia" w:ascii="宋体" w:hAnsi="宋体" w:cs="宋体"/>
          <w:b/>
          <w:bCs/>
          <w:sz w:val="24"/>
          <w:szCs w:val="24"/>
          <w:lang w:val="en-US" w:eastAsia="zh-CN"/>
        </w:rPr>
        <w:t>23</w:t>
      </w:r>
      <w:r>
        <w:rPr>
          <w:rFonts w:hint="eastAsia" w:ascii="宋体" w:hAnsi="宋体" w:cs="宋体"/>
          <w:b/>
          <w:bCs/>
          <w:sz w:val="24"/>
          <w:szCs w:val="24"/>
        </w:rPr>
        <w:t>日下午17:00前</w:t>
      </w:r>
      <w:r>
        <w:rPr>
          <w:rFonts w:hint="eastAsia" w:ascii="宋体" w:hAnsi="宋体" w:cs="宋体"/>
          <w:sz w:val="24"/>
          <w:szCs w:val="24"/>
        </w:rPr>
        <w:t>完成报名。报名方式：将磋商文件发售登记表（单面打印并加盖公章）、汇款回执（单面复印/打印，A4大小）和第二点要求材料的扫描成一</w:t>
      </w:r>
      <w:r>
        <w:rPr>
          <w:rFonts w:hint="eastAsia" w:ascii="宋体" w:hAnsi="宋体" w:cs="宋体"/>
          <w:sz w:val="24"/>
        </w:rPr>
        <w:t>份PDF文件（所有页面的朝向均设置为阅读方向）发送至广东省妇幼保健院招标办邮箱</w:t>
      </w:r>
      <w:r>
        <w:rPr>
          <w:rFonts w:hint="eastAsia" w:ascii="宋体" w:hAnsi="宋体" w:cs="宋体"/>
          <w:b/>
          <w:bCs/>
          <w:sz w:val="24"/>
        </w:rPr>
        <w:t>gdsfyzbb@126.com</w:t>
      </w:r>
      <w:r>
        <w:rPr>
          <w:rFonts w:hint="eastAsia" w:ascii="宋体" w:hAnsi="宋体" w:cs="宋体"/>
          <w:sz w:val="24"/>
        </w:rPr>
        <w:t>，</w:t>
      </w:r>
      <w:r>
        <w:rPr>
          <w:rFonts w:hint="eastAsia" w:ascii="宋体" w:hAnsi="宋体" w:cs="宋体"/>
          <w:b/>
          <w:bCs/>
          <w:sz w:val="24"/>
        </w:rPr>
        <w:t>邮件主题统一为“YNZB2022</w:t>
      </w:r>
      <w:r>
        <w:rPr>
          <w:rFonts w:ascii="宋体" w:hAnsi="宋体" w:cs="宋体"/>
          <w:b/>
          <w:bCs/>
          <w:sz w:val="24"/>
        </w:rPr>
        <w:t>5</w:t>
      </w:r>
      <w:r>
        <w:rPr>
          <w:rFonts w:hint="eastAsia" w:ascii="宋体" w:hAnsi="宋体" w:cs="宋体"/>
          <w:b/>
          <w:bCs/>
          <w:sz w:val="24"/>
          <w:lang w:val="en-US" w:eastAsia="zh-CN"/>
        </w:rPr>
        <w:t>4B</w:t>
      </w:r>
      <w:r>
        <w:rPr>
          <w:rFonts w:hint="eastAsia" w:ascii="宋体" w:hAnsi="宋体" w:cs="宋体"/>
          <w:b/>
          <w:bCs/>
          <w:sz w:val="24"/>
        </w:rPr>
        <w:t>+高通量测序文库制备及测序试剂+公司名”</w:t>
      </w:r>
      <w:r>
        <w:rPr>
          <w:rFonts w:hint="eastAsia" w:ascii="宋体" w:hAnsi="宋体" w:cs="宋体"/>
          <w:sz w:val="24"/>
        </w:rPr>
        <w:t>，邮件正文需包含联系人与联系方式；</w:t>
      </w:r>
    </w:p>
    <w:p>
      <w:pPr>
        <w:adjustRightInd w:val="0"/>
        <w:snapToGrid w:val="0"/>
        <w:spacing w:line="360" w:lineRule="auto"/>
        <w:ind w:firstLine="480" w:firstLineChars="200"/>
        <w:jc w:val="both"/>
        <w:rPr>
          <w:sz w:val="24"/>
        </w:rPr>
      </w:pPr>
      <w:r>
        <w:rPr>
          <w:rFonts w:hint="eastAsia"/>
          <w:sz w:val="24"/>
        </w:rPr>
        <w:t>4．请按第二点提到文件的先后顺序叠放报名资料，另将</w:t>
      </w:r>
      <w:r>
        <w:rPr>
          <w:rFonts w:hint="eastAsia"/>
          <w:b/>
          <w:bCs/>
          <w:sz w:val="24"/>
        </w:rPr>
        <w:t>磋商文件发售登记表</w:t>
      </w:r>
      <w:r>
        <w:rPr>
          <w:rFonts w:hint="eastAsia"/>
          <w:sz w:val="24"/>
        </w:rPr>
        <w:t>和</w:t>
      </w:r>
      <w:r>
        <w:rPr>
          <w:rFonts w:hint="eastAsia"/>
          <w:b/>
          <w:bCs/>
          <w:sz w:val="24"/>
        </w:rPr>
        <w:t>汇款回执</w:t>
      </w:r>
      <w:r>
        <w:rPr>
          <w:rFonts w:hint="eastAsia"/>
          <w:sz w:val="24"/>
        </w:rPr>
        <w:t>放在资料最前面，另：此2份文件须放进磋商当天的唱标信封中，磋商文件发售登记表提供盖章原件；</w:t>
      </w:r>
    </w:p>
    <w:p>
      <w:pPr>
        <w:adjustRightInd w:val="0"/>
        <w:snapToGrid w:val="0"/>
        <w:spacing w:line="360" w:lineRule="auto"/>
        <w:ind w:firstLine="480" w:firstLineChars="200"/>
        <w:jc w:val="both"/>
        <w:rPr>
          <w:sz w:val="24"/>
        </w:rPr>
      </w:pPr>
      <w:r>
        <w:rPr>
          <w:rFonts w:hint="eastAsia"/>
          <w:sz w:val="24"/>
        </w:rPr>
        <w:t>5．已汇款报名的供应商可凭汇款回执到我院财务科（医技楼八楼进门往左即见，可于磋商当天前来）申请开具缴款凭证；</w:t>
      </w:r>
    </w:p>
    <w:p>
      <w:pPr>
        <w:adjustRightInd w:val="0"/>
        <w:snapToGrid w:val="0"/>
        <w:spacing w:line="360" w:lineRule="auto"/>
        <w:ind w:firstLine="480" w:firstLineChars="200"/>
        <w:jc w:val="both"/>
        <w:rPr>
          <w:sz w:val="24"/>
        </w:rPr>
      </w:pPr>
      <w:r>
        <w:rPr>
          <w:rFonts w:hint="eastAsia"/>
          <w:sz w:val="24"/>
        </w:rPr>
        <w:t>6．在任何情况下我院对邮寄过程中发生的迟交或遗失都不承担责任</w:t>
      </w:r>
    </w:p>
    <w:p>
      <w:pPr>
        <w:adjustRightInd w:val="0"/>
        <w:snapToGrid w:val="0"/>
        <w:spacing w:line="360" w:lineRule="auto"/>
        <w:ind w:firstLine="480" w:firstLineChars="200"/>
        <w:jc w:val="both"/>
        <w:rPr>
          <w:sz w:val="24"/>
        </w:rPr>
      </w:pPr>
      <w:r>
        <w:rPr>
          <w:rFonts w:hint="eastAsia"/>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b/>
          <w:sz w:val="24"/>
        </w:rPr>
      </w:pPr>
      <w:r>
        <w:rPr>
          <w:rFonts w:hint="eastAsia"/>
          <w:b/>
          <w:sz w:val="24"/>
        </w:rPr>
        <w:t>四、响应文件提交</w:t>
      </w:r>
    </w:p>
    <w:p>
      <w:pPr>
        <w:adjustRightInd w:val="0"/>
        <w:snapToGrid w:val="0"/>
        <w:spacing w:line="360" w:lineRule="auto"/>
        <w:ind w:firstLine="482" w:firstLineChars="200"/>
        <w:jc w:val="both"/>
        <w:rPr>
          <w:sz w:val="24"/>
        </w:rPr>
      </w:pPr>
      <w:r>
        <w:rPr>
          <w:rFonts w:hint="eastAsia"/>
          <w:b/>
          <w:bCs/>
          <w:sz w:val="24"/>
        </w:rPr>
        <w:t>截止时间：</w:t>
      </w:r>
      <w:r>
        <w:rPr>
          <w:rFonts w:hint="eastAsia"/>
          <w:sz w:val="24"/>
        </w:rPr>
        <w:t>2022年12月</w:t>
      </w:r>
      <w:r>
        <w:rPr>
          <w:rFonts w:hint="eastAsia"/>
          <w:sz w:val="24"/>
          <w:highlight w:val="none"/>
          <w:lang w:val="en-US" w:eastAsia="zh-CN"/>
        </w:rPr>
        <w:t>27</w:t>
      </w:r>
      <w:r>
        <w:rPr>
          <w:rFonts w:hint="eastAsia"/>
          <w:sz w:val="24"/>
          <w:highlight w:val="none"/>
        </w:rPr>
        <w:t>日</w:t>
      </w:r>
      <w:r>
        <w:rPr>
          <w:rFonts w:hint="eastAsia"/>
          <w:sz w:val="24"/>
          <w:highlight w:val="none"/>
          <w:lang w:val="en-US" w:eastAsia="zh-CN"/>
        </w:rPr>
        <w:t>14</w:t>
      </w:r>
      <w:r>
        <w:rPr>
          <w:rFonts w:hint="eastAsia"/>
          <w:sz w:val="24"/>
        </w:rPr>
        <w:t>:</w:t>
      </w:r>
      <w:r>
        <w:rPr>
          <w:rFonts w:hint="eastAsia"/>
          <w:sz w:val="24"/>
          <w:lang w:val="en-US" w:eastAsia="zh-CN"/>
        </w:rPr>
        <w:t>3</w:t>
      </w:r>
      <w:r>
        <w:rPr>
          <w:rFonts w:hint="eastAsia"/>
          <w:sz w:val="24"/>
        </w:rPr>
        <w:t>0</w:t>
      </w:r>
    </w:p>
    <w:p>
      <w:pPr>
        <w:adjustRightInd w:val="0"/>
        <w:snapToGrid w:val="0"/>
        <w:spacing w:line="360" w:lineRule="auto"/>
        <w:ind w:firstLine="482" w:firstLineChars="200"/>
        <w:jc w:val="both"/>
        <w:rPr>
          <w:sz w:val="24"/>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rPr>
      </w:pPr>
      <w:r>
        <w:rPr>
          <w:rFonts w:hint="eastAsia"/>
          <w:b/>
          <w:bCs/>
          <w:sz w:val="24"/>
        </w:rPr>
        <w:t>五、开启</w:t>
      </w:r>
    </w:p>
    <w:p>
      <w:pPr>
        <w:adjustRightInd w:val="0"/>
        <w:snapToGrid w:val="0"/>
        <w:spacing w:line="360" w:lineRule="auto"/>
        <w:ind w:firstLine="482" w:firstLineChars="200"/>
        <w:jc w:val="both"/>
        <w:rPr>
          <w:sz w:val="24"/>
        </w:rPr>
      </w:pPr>
      <w:r>
        <w:rPr>
          <w:rFonts w:hint="eastAsia"/>
          <w:b/>
          <w:bCs/>
          <w:sz w:val="24"/>
          <w:szCs w:val="22"/>
        </w:rPr>
        <w:t>时间</w:t>
      </w:r>
      <w:r>
        <w:rPr>
          <w:rFonts w:hint="eastAsia"/>
          <w:sz w:val="24"/>
          <w:szCs w:val="22"/>
        </w:rPr>
        <w:t>：</w:t>
      </w:r>
      <w:r>
        <w:rPr>
          <w:rFonts w:hint="eastAsia"/>
          <w:sz w:val="24"/>
        </w:rPr>
        <w:t>2022年12</w:t>
      </w:r>
      <w:r>
        <w:rPr>
          <w:rFonts w:hint="eastAsia"/>
          <w:sz w:val="24"/>
          <w:highlight w:val="none"/>
        </w:rPr>
        <w:t>月</w:t>
      </w:r>
      <w:r>
        <w:rPr>
          <w:rFonts w:hint="eastAsia"/>
          <w:sz w:val="24"/>
          <w:highlight w:val="none"/>
          <w:lang w:val="en-US" w:eastAsia="zh-CN"/>
        </w:rPr>
        <w:t>27</w:t>
      </w:r>
      <w:r>
        <w:rPr>
          <w:rFonts w:hint="eastAsia"/>
          <w:sz w:val="24"/>
          <w:highlight w:val="none"/>
        </w:rPr>
        <w:t>日</w:t>
      </w:r>
      <w:r>
        <w:rPr>
          <w:rFonts w:hint="eastAsia" w:ascii="宋体" w:eastAsia="宋体"/>
          <w:sz w:val="24"/>
          <w:highlight w:val="none"/>
          <w:lang w:val="en-US" w:eastAsia="zh-CN"/>
        </w:rPr>
        <w:t>14</w:t>
      </w:r>
      <w:r>
        <w:rPr>
          <w:rFonts w:hint="eastAsia"/>
          <w:sz w:val="24"/>
          <w:highlight w:val="none"/>
        </w:rPr>
        <w:t>:</w:t>
      </w:r>
      <w:r>
        <w:rPr>
          <w:rFonts w:hint="eastAsia" w:ascii="宋体" w:eastAsia="宋体"/>
          <w:sz w:val="24"/>
          <w:highlight w:val="none"/>
          <w:lang w:val="en-US" w:eastAsia="zh-CN"/>
        </w:rPr>
        <w:t>3</w:t>
      </w:r>
      <w:r>
        <w:rPr>
          <w:rFonts w:hint="eastAsia"/>
          <w:sz w:val="24"/>
          <w:highlight w:val="none"/>
        </w:rPr>
        <w:t>0</w:t>
      </w:r>
    </w:p>
    <w:p>
      <w:pPr>
        <w:adjustRightInd w:val="0"/>
        <w:snapToGrid w:val="0"/>
        <w:spacing w:line="360" w:lineRule="auto"/>
        <w:ind w:firstLine="482" w:firstLineChars="200"/>
        <w:jc w:val="both"/>
        <w:rPr>
          <w:b/>
          <w:bCs/>
          <w:sz w:val="24"/>
          <w:lang w:val="zh-CN"/>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六、公告期限</w:t>
      </w:r>
    </w:p>
    <w:p>
      <w:pPr>
        <w:autoSpaceDE w:val="0"/>
        <w:autoSpaceDN w:val="0"/>
        <w:adjustRightInd w:val="0"/>
        <w:snapToGrid w:val="0"/>
        <w:spacing w:line="360" w:lineRule="auto"/>
        <w:ind w:firstLine="480" w:firstLineChars="200"/>
        <w:jc w:val="both"/>
        <w:rPr>
          <w:sz w:val="24"/>
          <w:lang w:val="zh-CN"/>
        </w:rPr>
      </w:pPr>
      <w:r>
        <w:rPr>
          <w:rFonts w:hint="eastAsia"/>
          <w:sz w:val="24"/>
          <w:lang w:val="zh-CN"/>
        </w:rPr>
        <w:t>自本公告发布之日起</w:t>
      </w:r>
      <w:r>
        <w:rPr>
          <w:rFonts w:hint="eastAsia"/>
          <w:sz w:val="24"/>
          <w:u w:val="single"/>
          <w:lang w:val="zh-CN"/>
        </w:rPr>
        <w:t xml:space="preserve"> </w:t>
      </w:r>
      <w:r>
        <w:rPr>
          <w:rFonts w:hint="eastAsia"/>
          <w:sz w:val="24"/>
          <w:u w:val="single"/>
        </w:rPr>
        <w:t>3</w:t>
      </w:r>
      <w:r>
        <w:rPr>
          <w:rFonts w:hint="eastAsia"/>
          <w:sz w:val="24"/>
          <w:u w:val="single"/>
          <w:lang w:val="zh-CN"/>
        </w:rPr>
        <w:t xml:space="preserve"> </w:t>
      </w:r>
      <w:r>
        <w:rPr>
          <w:rFonts w:hint="eastAsia"/>
          <w:sz w:val="24"/>
          <w:lang w:val="zh-CN"/>
        </w:rPr>
        <w:t>个工作日。</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七、其他补充事宜</w:t>
      </w:r>
    </w:p>
    <w:p>
      <w:pPr>
        <w:autoSpaceDE w:val="0"/>
        <w:autoSpaceDN w:val="0"/>
        <w:adjustRightInd w:val="0"/>
        <w:snapToGrid w:val="0"/>
        <w:spacing w:line="360" w:lineRule="auto"/>
        <w:ind w:firstLine="480" w:firstLineChars="200"/>
        <w:jc w:val="both"/>
        <w:rPr>
          <w:sz w:val="24"/>
          <w:szCs w:val="22"/>
        </w:rPr>
      </w:pPr>
      <w:r>
        <w:rPr>
          <w:rFonts w:hint="eastAsia"/>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sz w:val="24"/>
          <w:szCs w:val="22"/>
        </w:rPr>
      </w:pPr>
      <w:r>
        <w:rPr>
          <w:rFonts w:hint="eastAsia"/>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sz w:val="24"/>
          <w:szCs w:val="22"/>
        </w:rPr>
      </w:pPr>
      <w:r>
        <w:rPr>
          <w:rFonts w:hint="eastAsia"/>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b/>
          <w:bCs/>
          <w:sz w:val="24"/>
          <w:szCs w:val="22"/>
        </w:rPr>
      </w:pPr>
      <w:r>
        <w:rPr>
          <w:rFonts w:hint="eastAsia"/>
          <w:sz w:val="24"/>
          <w:szCs w:val="22"/>
        </w:rPr>
        <w:t>4.以我院官网-招标采购专栏（http://www.e3861.com/cn/sanwugongkai/zhaobiaocaigou/index.html）内的公告及附件为准，若非在官网查阅的公告，请至上述链接专区中查找本公告。</w:t>
      </w:r>
      <w:r>
        <w:rPr>
          <w:rFonts w:hint="eastAsia"/>
          <w:b/>
          <w:bCs/>
          <w:sz w:val="24"/>
          <w:szCs w:val="22"/>
        </w:rPr>
        <w:t xml:space="preserve">  </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b/>
          <w:bCs/>
          <w:sz w:val="24"/>
          <w:szCs w:val="22"/>
        </w:rPr>
      </w:pPr>
      <w:r>
        <w:rPr>
          <w:rFonts w:hint="eastAsia"/>
          <w:b/>
          <w:bCs/>
          <w:sz w:val="24"/>
          <w:szCs w:val="22"/>
        </w:rPr>
        <w:t>1、采购人信息</w:t>
      </w:r>
    </w:p>
    <w:p>
      <w:pPr>
        <w:autoSpaceDE w:val="0"/>
        <w:autoSpaceDN w:val="0"/>
        <w:adjustRightInd w:val="0"/>
        <w:snapToGrid w:val="0"/>
        <w:spacing w:line="360" w:lineRule="auto"/>
        <w:ind w:firstLine="480" w:firstLineChars="200"/>
        <w:jc w:val="both"/>
        <w:rPr>
          <w:sz w:val="24"/>
          <w:szCs w:val="22"/>
          <w:lang w:val="zh-CN"/>
        </w:rPr>
      </w:pPr>
      <w:r>
        <w:rPr>
          <w:rFonts w:hint="eastAsia"/>
          <w:sz w:val="24"/>
          <w:szCs w:val="22"/>
          <w:lang w:val="zh-CN"/>
        </w:rPr>
        <w:t>名称：广东省妇幼保健院</w:t>
      </w:r>
    </w:p>
    <w:p>
      <w:pPr>
        <w:autoSpaceDE w:val="0"/>
        <w:autoSpaceDN w:val="0"/>
        <w:adjustRightInd w:val="0"/>
        <w:snapToGrid w:val="0"/>
        <w:spacing w:line="360" w:lineRule="auto"/>
        <w:ind w:firstLine="480" w:firstLineChars="200"/>
        <w:jc w:val="both"/>
        <w:rPr>
          <w:sz w:val="24"/>
          <w:szCs w:val="22"/>
        </w:rPr>
      </w:pPr>
      <w:r>
        <w:rPr>
          <w:rFonts w:hint="eastAsia"/>
          <w:sz w:val="24"/>
          <w:szCs w:val="22"/>
          <w:lang w:val="zh-CN"/>
        </w:rPr>
        <w:t>地址：广州市番禺区兴南大道521号</w:t>
      </w:r>
    </w:p>
    <w:p>
      <w:pPr>
        <w:autoSpaceDE w:val="0"/>
        <w:autoSpaceDN w:val="0"/>
        <w:adjustRightInd w:val="0"/>
        <w:snapToGrid w:val="0"/>
        <w:spacing w:line="360" w:lineRule="auto"/>
        <w:ind w:left="420" w:leftChars="200"/>
        <w:jc w:val="both"/>
        <w:rPr>
          <w:b/>
          <w:bCs/>
          <w:sz w:val="24"/>
          <w:szCs w:val="22"/>
        </w:rPr>
      </w:pPr>
      <w:r>
        <w:rPr>
          <w:rFonts w:hint="eastAsia"/>
          <w:b/>
          <w:bCs/>
          <w:sz w:val="24"/>
          <w:szCs w:val="22"/>
        </w:rPr>
        <w:t>2、项目联系方式</w:t>
      </w:r>
    </w:p>
    <w:p>
      <w:pPr>
        <w:autoSpaceDE w:val="0"/>
        <w:autoSpaceDN w:val="0"/>
        <w:adjustRightInd w:val="0"/>
        <w:snapToGrid w:val="0"/>
        <w:spacing w:line="360" w:lineRule="auto"/>
        <w:ind w:firstLine="480" w:firstLineChars="200"/>
        <w:jc w:val="both"/>
        <w:rPr>
          <w:sz w:val="24"/>
          <w:szCs w:val="22"/>
        </w:rPr>
      </w:pPr>
      <w:r>
        <w:rPr>
          <w:rFonts w:hint="eastAsia"/>
          <w:sz w:val="24"/>
          <w:szCs w:val="22"/>
        </w:rPr>
        <w:t>项目联系人：潘老师/李老师</w:t>
      </w:r>
    </w:p>
    <w:p>
      <w:pPr>
        <w:adjustRightInd w:val="0"/>
        <w:snapToGrid w:val="0"/>
        <w:spacing w:line="360" w:lineRule="auto"/>
        <w:ind w:firstLine="480" w:firstLineChars="200"/>
        <w:jc w:val="both"/>
        <w:rPr>
          <w:sz w:val="24"/>
          <w:szCs w:val="22"/>
        </w:rPr>
      </w:pPr>
      <w:r>
        <w:rPr>
          <w:rFonts w:hint="eastAsia"/>
          <w:sz w:val="24"/>
          <w:szCs w:val="22"/>
        </w:rPr>
        <w:t>电话：020-39151800</w:t>
      </w:r>
      <w:bookmarkStart w:id="275" w:name="_GoBack"/>
      <w:bookmarkEnd w:id="275"/>
    </w:p>
    <w:p>
      <w:pPr>
        <w:pStyle w:val="6"/>
        <w:rPr>
          <w:rFonts w:cs="宋体"/>
          <w:sz w:val="24"/>
          <w:szCs w:val="22"/>
        </w:rPr>
      </w:pPr>
    </w:p>
    <w:p>
      <w:pPr>
        <w:spacing w:line="500" w:lineRule="exact"/>
        <w:ind w:firstLine="5400" w:firstLineChars="2250"/>
        <w:jc w:val="right"/>
        <w:rPr>
          <w:sz w:val="24"/>
        </w:rPr>
      </w:pPr>
      <w:r>
        <w:rPr>
          <w:rFonts w:hint="eastAsia"/>
          <w:sz w:val="24"/>
        </w:rPr>
        <w:t>广东省妇幼保健院</w:t>
      </w:r>
    </w:p>
    <w:p>
      <w:pPr>
        <w:spacing w:line="500" w:lineRule="exact"/>
        <w:ind w:firstLine="3360" w:firstLineChars="1400"/>
        <w:jc w:val="right"/>
        <w:rPr>
          <w:sz w:val="24"/>
        </w:rPr>
      </w:pPr>
      <w:r>
        <w:rPr>
          <w:rFonts w:hint="eastAsia"/>
          <w:sz w:val="24"/>
        </w:rPr>
        <w:t>2022年</w:t>
      </w:r>
      <w:r>
        <w:rPr>
          <w:rFonts w:hint="eastAsia"/>
          <w:sz w:val="24"/>
          <w:lang w:val="en-US" w:eastAsia="zh-CN"/>
        </w:rPr>
        <w:t>12</w:t>
      </w:r>
      <w:r>
        <w:rPr>
          <w:rFonts w:hint="eastAsia"/>
          <w:sz w:val="24"/>
        </w:rPr>
        <w:t>月</w:t>
      </w:r>
      <w:r>
        <w:rPr>
          <w:rFonts w:hint="eastAsia"/>
          <w:sz w:val="24"/>
          <w:highlight w:val="none"/>
          <w:lang w:val="en-US" w:eastAsia="zh-CN"/>
        </w:rPr>
        <w:t>15</w:t>
      </w:r>
      <w:r>
        <w:rPr>
          <w:rFonts w:hint="eastAsia"/>
          <w:sz w:val="24"/>
          <w:highlight w:val="none"/>
        </w:rPr>
        <w:t>日</w:t>
      </w:r>
      <w:bookmarkEnd w:id="6"/>
      <w:bookmarkEnd w:id="7"/>
      <w:bookmarkEnd w:id="11"/>
    </w:p>
    <w:p>
      <w:pPr>
        <w:spacing w:before="200" w:after="200" w:line="360" w:lineRule="auto"/>
        <w:jc w:val="center"/>
        <w:rPr>
          <w:sz w:val="24"/>
        </w:rPr>
      </w:pPr>
      <w:r>
        <w:rPr>
          <w:rFonts w:hint="eastAsia"/>
          <w:sz w:val="24"/>
        </w:rPr>
        <w:br w:type="page"/>
      </w:r>
      <w:bookmarkStart w:id="14" w:name="_Toc42313150"/>
      <w:bookmarkStart w:id="15" w:name="_Toc175644385"/>
      <w:bookmarkStart w:id="16" w:name="_Toc101951241"/>
      <w:bookmarkStart w:id="17" w:name="_Toc46308523"/>
      <w:bookmarkStart w:id="18" w:name="_Toc41723912"/>
      <w:bookmarkStart w:id="19" w:name="_Toc272497408"/>
      <w:bookmarkStart w:id="20" w:name="_Toc98579590"/>
      <w:bookmarkStart w:id="21" w:name="_Toc98579049"/>
      <w:bookmarkStart w:id="22" w:name="_Toc98580273"/>
      <w:bookmarkStart w:id="23" w:name="_Toc101775108"/>
      <w:bookmarkStart w:id="24" w:name="_Toc101843108"/>
      <w:bookmarkStart w:id="25" w:name="_Toc98035084"/>
      <w:bookmarkStart w:id="26" w:name="_Toc42394652"/>
      <w:bookmarkStart w:id="27" w:name="_Toc42394495"/>
      <w:bookmarkStart w:id="28" w:name="_Toc98578991"/>
      <w:bookmarkStart w:id="29" w:name="_Toc101771355"/>
      <w:bookmarkStart w:id="30" w:name="_Toc41884682"/>
      <w:bookmarkStart w:id="31" w:name="_Toc46308679"/>
      <w:bookmarkStart w:id="32" w:name="_Toc273520766"/>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33" w:name="_Toc625"/>
      <w:r>
        <w:rPr>
          <w:rFonts w:hint="eastAsia" w:ascii="黑体" w:hAnsi="黑体" w:eastAsia="黑体" w:cs="黑体"/>
          <w:sz w:val="52"/>
          <w:szCs w:val="52"/>
        </w:rPr>
        <w:t>第二部分 采购需求</w:t>
      </w:r>
      <w:bookmarkEnd w:id="33"/>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rPr>
        <w:br w:type="page"/>
      </w:r>
      <w:bookmarkStart w:id="34" w:name="_Toc28002"/>
      <w:r>
        <w:rPr>
          <w:rFonts w:hint="eastAsia" w:ascii="黑体" w:hAnsi="黑体" w:eastAsia="黑体" w:cs="黑体"/>
          <w:b/>
          <w:bCs/>
          <w:kern w:val="44"/>
          <w:sz w:val="44"/>
          <w:szCs w:val="44"/>
        </w:rPr>
        <w:t>第二部分 采购需求</w:t>
      </w:r>
      <w:bookmarkEnd w:id="34"/>
      <w:bookmarkStart w:id="35" w:name="_Toc46308528"/>
      <w:bookmarkEnd w:id="35"/>
      <w:bookmarkStart w:id="36" w:name="_Toc37663392"/>
      <w:bookmarkEnd w:id="36"/>
      <w:bookmarkStart w:id="37" w:name="_Toc37331039"/>
      <w:bookmarkEnd w:id="37"/>
      <w:bookmarkStart w:id="38" w:name="_Toc46308684"/>
      <w:bookmarkEnd w:id="38"/>
      <w:bookmarkStart w:id="39" w:name="_Toc37331081"/>
      <w:bookmarkEnd w:id="39"/>
      <w:bookmarkStart w:id="40" w:name="_Toc37581421"/>
      <w:bookmarkEnd w:id="40"/>
      <w:bookmarkStart w:id="41" w:name="_Toc37569520"/>
      <w:bookmarkEnd w:id="41"/>
      <w:bookmarkStart w:id="42" w:name="_Toc40762371"/>
      <w:bookmarkEnd w:id="42"/>
      <w:bookmarkStart w:id="43" w:name="_Toc37245277"/>
      <w:bookmarkEnd w:id="43"/>
    </w:p>
    <w:p>
      <w:pPr>
        <w:widowControl w:val="0"/>
        <w:tabs>
          <w:tab w:val="left" w:pos="360"/>
        </w:tabs>
        <w:spacing w:line="360" w:lineRule="auto"/>
        <w:outlineLvl w:val="1"/>
        <w:rPr>
          <w:b/>
          <w:bCs/>
          <w:sz w:val="24"/>
        </w:rPr>
      </w:pPr>
      <w:r>
        <w:rPr>
          <w:rFonts w:hint="eastAsia"/>
          <w:b/>
          <w:bCs/>
          <w:sz w:val="24"/>
        </w:rPr>
        <w:t>一、总体要求</w:t>
      </w:r>
    </w:p>
    <w:p>
      <w:pPr>
        <w:spacing w:line="360" w:lineRule="auto"/>
        <w:rPr>
          <w:bCs/>
          <w:sz w:val="24"/>
        </w:rPr>
      </w:pPr>
      <w:r>
        <w:rPr>
          <w:rFonts w:hint="eastAsia"/>
          <w:bCs/>
          <w:sz w:val="24"/>
        </w:rPr>
        <w:t>1、用户需求书中以“★”标明的条款为实质性条款，任何一条</w:t>
      </w:r>
      <w:r>
        <w:rPr>
          <w:rFonts w:hint="eastAsia"/>
          <w:bCs/>
          <w:sz w:val="24"/>
          <w:lang w:eastAsia="zh-Hans"/>
        </w:rPr>
        <w:t>未响应或</w:t>
      </w:r>
      <w:r>
        <w:rPr>
          <w:rFonts w:hint="eastAsia"/>
          <w:bCs/>
          <w:sz w:val="24"/>
        </w:rPr>
        <w:t>负偏离则导致响应无效；用户需求书中如有打“▲”号条款为重要技术参数，供应商若有部分“▲”条款未响应或不满足，将导致其响应性评审加重扣分，但不作为无效响应条款。</w:t>
      </w:r>
      <w:r>
        <w:rPr>
          <w:rFonts w:hint="eastAsia"/>
          <w:bCs/>
          <w:sz w:val="24"/>
          <w:shd w:val="clear" w:color="auto" w:fill="FFFFFF"/>
        </w:rPr>
        <w:t>如有虚假响应，将导致废标</w:t>
      </w:r>
      <w:r>
        <w:rPr>
          <w:rFonts w:hint="eastAsia"/>
          <w:bCs/>
          <w:sz w:val="24"/>
        </w:rPr>
        <w:t>。</w:t>
      </w:r>
    </w:p>
    <w:p>
      <w:pPr>
        <w:spacing w:line="360" w:lineRule="auto"/>
        <w:rPr>
          <w:bCs/>
          <w:sz w:val="24"/>
        </w:rPr>
      </w:pPr>
      <w:r>
        <w:rPr>
          <w:rFonts w:hint="eastAsia"/>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bCs/>
          <w:sz w:val="24"/>
        </w:rPr>
      </w:pPr>
      <w:r>
        <w:rPr>
          <w:rFonts w:hint="eastAsia"/>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bCs/>
          <w:sz w:val="24"/>
        </w:rPr>
      </w:pPr>
      <w:r>
        <w:rPr>
          <w:rFonts w:hint="eastAsia"/>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eastAsia"/>
          <w:bCs/>
          <w:sz w:val="24"/>
          <w:lang w:eastAsia="zh-Hans"/>
        </w:rPr>
        <w:t>审</w:t>
      </w:r>
      <w:r>
        <w:rPr>
          <w:rFonts w:hint="eastAsia"/>
          <w:bCs/>
          <w:sz w:val="24"/>
        </w:rPr>
        <w:t>结果。</w:t>
      </w:r>
    </w:p>
    <w:p>
      <w:pPr>
        <w:spacing w:line="360" w:lineRule="auto"/>
        <w:rPr>
          <w:bCs/>
          <w:sz w:val="24"/>
        </w:rPr>
      </w:pPr>
      <w:r>
        <w:rPr>
          <w:rFonts w:hint="eastAsia"/>
          <w:bCs/>
          <w:sz w:val="24"/>
        </w:rPr>
        <w:t>5、供应商</w:t>
      </w:r>
      <w:r>
        <w:rPr>
          <w:bCs/>
          <w:sz w:val="24"/>
        </w:rPr>
        <w:t>没有在</w:t>
      </w:r>
      <w:r>
        <w:rPr>
          <w:rFonts w:hint="eastAsia"/>
          <w:bCs/>
          <w:sz w:val="24"/>
        </w:rPr>
        <w:t>响应</w:t>
      </w:r>
      <w:r>
        <w:rPr>
          <w:bCs/>
          <w:sz w:val="24"/>
        </w:rPr>
        <w:t>文件中注明偏离（文字说明或在响应表注明）的参数、配置、条款视为被</w:t>
      </w:r>
      <w:r>
        <w:rPr>
          <w:rFonts w:hint="eastAsia"/>
          <w:bCs/>
          <w:sz w:val="24"/>
        </w:rPr>
        <w:t>供应商</w:t>
      </w:r>
      <w:r>
        <w:rPr>
          <w:bCs/>
          <w:sz w:val="24"/>
        </w:rPr>
        <w:t>完全接受。</w:t>
      </w:r>
    </w:p>
    <w:p>
      <w:pPr>
        <w:spacing w:line="360" w:lineRule="auto"/>
        <w:rPr>
          <w:bCs/>
          <w:sz w:val="24"/>
        </w:rPr>
      </w:pPr>
      <w:r>
        <w:rPr>
          <w:rFonts w:hint="eastAsia"/>
          <w:bCs/>
          <w:sz w:val="24"/>
        </w:rPr>
        <w:t>6、本项目不允许成交供应商转包、分包项目内容。</w:t>
      </w:r>
    </w:p>
    <w:p>
      <w:pPr>
        <w:widowControl w:val="0"/>
        <w:tabs>
          <w:tab w:val="left" w:pos="360"/>
        </w:tabs>
        <w:spacing w:line="360" w:lineRule="auto"/>
        <w:outlineLvl w:val="1"/>
        <w:rPr>
          <w:b/>
          <w:bCs/>
          <w:sz w:val="24"/>
        </w:rPr>
      </w:pPr>
      <w:r>
        <w:rPr>
          <w:rFonts w:hint="eastAsia"/>
          <w:b/>
          <w:bCs/>
          <w:sz w:val="24"/>
        </w:rPr>
        <w:t>二、项目概况</w:t>
      </w:r>
    </w:p>
    <w:p>
      <w:pPr>
        <w:spacing w:line="360" w:lineRule="auto"/>
        <w:ind w:firstLine="480" w:firstLineChars="200"/>
        <w:rPr>
          <w:rFonts w:hint="eastAsia" w:eastAsia="宋体"/>
          <w:sz w:val="24"/>
          <w:lang w:eastAsia="zh-CN"/>
        </w:rPr>
      </w:pPr>
      <w:r>
        <w:rPr>
          <w:rFonts w:hint="eastAsia"/>
          <w:sz w:val="24"/>
        </w:rPr>
        <w:t>本项目为广东省妇幼保健院高通量测序文库制备及测序试剂采购项目</w:t>
      </w:r>
      <w:r>
        <w:rPr>
          <w:rFonts w:hint="eastAsia"/>
          <w:sz w:val="24"/>
          <w:lang w:eastAsia="zh-CN"/>
        </w:rPr>
        <w:t>（</w:t>
      </w:r>
      <w:r>
        <w:rPr>
          <w:rFonts w:hint="eastAsia"/>
          <w:sz w:val="24"/>
          <w:lang w:val="en-US" w:eastAsia="zh-CN"/>
        </w:rPr>
        <w:t>重招</w:t>
      </w:r>
      <w:r>
        <w:rPr>
          <w:rFonts w:hint="eastAsia"/>
          <w:sz w:val="24"/>
          <w:lang w:eastAsia="zh-CN"/>
        </w:rPr>
        <w:t>）</w:t>
      </w:r>
      <w:r>
        <w:rPr>
          <w:rFonts w:hint="eastAsia"/>
          <w:sz w:val="24"/>
        </w:rPr>
        <w:t>，为采购人评选出1名成交供应商。</w:t>
      </w:r>
    </w:p>
    <w:p>
      <w:pPr>
        <w:widowControl w:val="0"/>
        <w:tabs>
          <w:tab w:val="left" w:pos="360"/>
        </w:tabs>
        <w:spacing w:line="360" w:lineRule="auto"/>
        <w:outlineLvl w:val="1"/>
        <w:rPr>
          <w:b/>
          <w:bCs/>
          <w:sz w:val="24"/>
        </w:rPr>
      </w:pPr>
      <w:r>
        <w:rPr>
          <w:rFonts w:hint="eastAsia"/>
          <w:b/>
          <w:bCs/>
          <w:sz w:val="24"/>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val="en-US" w:eastAsia="zh-CN" w:bidi="ar"/>
              </w:rPr>
              <w:t>采购预算</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高通量测序文库制备及测序试剂</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详见第六点“试剂、机器清单”</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u w:val="single"/>
                <w:lang w:val="en-US" w:eastAsia="zh-CN"/>
              </w:rPr>
              <w:t>72.5万元</w:t>
            </w:r>
          </w:p>
        </w:tc>
      </w:tr>
    </w:tbl>
    <w:p>
      <w:pPr>
        <w:widowControl w:val="0"/>
        <w:spacing w:line="360" w:lineRule="auto"/>
        <w:ind w:firstLine="480" w:firstLineChars="200"/>
        <w:jc w:val="both"/>
        <w:rPr>
          <w:sz w:val="24"/>
        </w:rPr>
      </w:pPr>
      <w:r>
        <w:rPr>
          <w:rFonts w:hint="eastAsia"/>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b/>
          <w:bCs/>
          <w:sz w:val="24"/>
        </w:rPr>
      </w:pPr>
      <w:r>
        <w:rPr>
          <w:rFonts w:hint="eastAsia"/>
          <w:b/>
          <w:bCs/>
          <w:sz w:val="24"/>
        </w:rPr>
        <w:t>四、基本要求</w:t>
      </w:r>
    </w:p>
    <w:p>
      <w:pPr>
        <w:widowControl w:val="0"/>
        <w:spacing w:line="360" w:lineRule="auto"/>
        <w:ind w:firstLine="480" w:firstLineChars="200"/>
        <w:jc w:val="both"/>
        <w:rPr>
          <w:rFonts w:hint="default"/>
          <w:sz w:val="24"/>
          <w:lang w:val="en-US"/>
        </w:rPr>
      </w:pPr>
      <w:r>
        <w:rPr>
          <w:rFonts w:hint="eastAsia"/>
          <w:kern w:val="2"/>
          <w:sz w:val="24"/>
          <w:lang w:val="en-US" w:eastAsia="zh-CN"/>
        </w:rPr>
        <w:t>1、</w:t>
      </w:r>
      <w:r>
        <w:rPr>
          <w:rFonts w:hint="eastAsia"/>
          <w:kern w:val="2"/>
          <w:sz w:val="24"/>
        </w:rPr>
        <w:t>名称：</w:t>
      </w:r>
      <w:r>
        <w:rPr>
          <w:rFonts w:hint="eastAsia"/>
          <w:kern w:val="2"/>
          <w:sz w:val="24"/>
          <w:lang w:val="en-US" w:eastAsia="zh-CN"/>
        </w:rPr>
        <w:t>高通量测序文库制备及测序试剂</w:t>
      </w:r>
    </w:p>
    <w:p>
      <w:pPr>
        <w:widowControl w:val="0"/>
        <w:spacing w:line="360" w:lineRule="auto"/>
        <w:ind w:firstLine="480" w:firstLineChars="200"/>
        <w:jc w:val="both"/>
        <w:rPr>
          <w:rFonts w:hint="eastAsia"/>
          <w:kern w:val="2"/>
          <w:sz w:val="24"/>
          <w:lang w:eastAsia="zh-CN"/>
        </w:rPr>
      </w:pPr>
      <w:r>
        <w:rPr>
          <w:rFonts w:hint="eastAsia"/>
          <w:sz w:val="24"/>
          <w:lang w:val="en-US" w:eastAsia="zh-CN"/>
        </w:rPr>
        <w:t>2、</w:t>
      </w:r>
      <w:r>
        <w:rPr>
          <w:rFonts w:hint="eastAsia"/>
          <w:sz w:val="24"/>
          <w:lang w:eastAsia="zh-CN"/>
        </w:rPr>
        <w:t>用途：用于Fast PCR-FREE 酶切文库、单管长片段序列文库制备及高通量测序</w:t>
      </w:r>
    </w:p>
    <w:p>
      <w:pPr>
        <w:widowControl w:val="0"/>
        <w:tabs>
          <w:tab w:val="left" w:pos="360"/>
        </w:tabs>
        <w:spacing w:line="360" w:lineRule="auto"/>
        <w:outlineLvl w:val="1"/>
        <w:rPr>
          <w:b/>
          <w:bCs/>
          <w:sz w:val="24"/>
        </w:rPr>
      </w:pPr>
      <w:r>
        <w:rPr>
          <w:rFonts w:hint="eastAsia"/>
          <w:b/>
          <w:bCs/>
          <w:sz w:val="24"/>
        </w:rPr>
        <w:t>五、主要技术要求（达到或优于）</w:t>
      </w:r>
    </w:p>
    <w:p>
      <w:pPr>
        <w:widowControl w:val="0"/>
        <w:spacing w:line="360" w:lineRule="auto"/>
        <w:ind w:firstLine="480" w:firstLineChars="200"/>
        <w:jc w:val="both"/>
        <w:rPr>
          <w:rFonts w:hint="eastAsia"/>
          <w:sz w:val="24"/>
        </w:rPr>
      </w:pPr>
      <w:r>
        <w:rPr>
          <w:rFonts w:hint="eastAsia"/>
          <w:sz w:val="24"/>
        </w:rPr>
        <w:t>1. 应标Fast PCR-FREE酶切文库试剂盒可快速将50 ng-300 ng基因组DNA制备成高通量测序文库。</w:t>
      </w:r>
    </w:p>
    <w:p>
      <w:pPr>
        <w:widowControl w:val="0"/>
        <w:spacing w:line="360" w:lineRule="auto"/>
        <w:ind w:firstLine="480" w:firstLineChars="200"/>
        <w:jc w:val="both"/>
        <w:rPr>
          <w:rFonts w:hint="eastAsia"/>
          <w:sz w:val="24"/>
        </w:rPr>
      </w:pPr>
      <w:r>
        <w:rPr>
          <w:rFonts w:hint="eastAsia"/>
          <w:sz w:val="24"/>
        </w:rPr>
        <w:t>▲2.提供应标Fast PCR-FREE 酶切文库试剂盒</w:t>
      </w:r>
      <w:r>
        <w:rPr>
          <w:rFonts w:hint="default"/>
          <w:sz w:val="24"/>
        </w:rPr>
        <w:t>，</w:t>
      </w:r>
      <w:r>
        <w:rPr>
          <w:rFonts w:hint="eastAsia"/>
          <w:sz w:val="24"/>
          <w:lang w:val="en-US" w:eastAsia="zh-Hans"/>
        </w:rPr>
        <w:t>其产物</w:t>
      </w:r>
      <w:r>
        <w:rPr>
          <w:rFonts w:hint="eastAsia"/>
          <w:sz w:val="24"/>
        </w:rPr>
        <w:t>可适配DNBSEQ高通量测序平台。</w:t>
      </w:r>
    </w:p>
    <w:p>
      <w:pPr>
        <w:widowControl w:val="0"/>
        <w:spacing w:line="360" w:lineRule="auto"/>
        <w:ind w:firstLine="480" w:firstLineChars="200"/>
        <w:jc w:val="both"/>
        <w:rPr>
          <w:rFonts w:hint="eastAsia"/>
          <w:sz w:val="24"/>
        </w:rPr>
      </w:pPr>
      <w:r>
        <w:rPr>
          <w:rFonts w:hint="eastAsia"/>
          <w:sz w:val="24"/>
        </w:rPr>
        <w:t>3. Fast PCR-FREE 酶切文库采用高质量的快速打断酶，简化流程，显著缩短文库构建时间。</w:t>
      </w:r>
    </w:p>
    <w:p>
      <w:pPr>
        <w:widowControl w:val="0"/>
        <w:spacing w:line="360" w:lineRule="auto"/>
        <w:ind w:firstLine="480" w:firstLineChars="200"/>
        <w:jc w:val="both"/>
        <w:rPr>
          <w:rFonts w:hint="eastAsia"/>
          <w:sz w:val="24"/>
        </w:rPr>
      </w:pPr>
      <w:r>
        <w:rPr>
          <w:rFonts w:hint="eastAsia"/>
          <w:sz w:val="24"/>
        </w:rPr>
        <w:t xml:space="preserve">4. 应标Fast PCR-FREE 酶切文库试剂盒可搭配可以搭配双barcode环化试剂盒进行环化成为环状文库再进行文库制备。 </w:t>
      </w:r>
    </w:p>
    <w:p>
      <w:pPr>
        <w:widowControl w:val="0"/>
        <w:spacing w:line="360" w:lineRule="auto"/>
        <w:ind w:firstLine="480" w:firstLineChars="200"/>
        <w:jc w:val="both"/>
        <w:rPr>
          <w:rFonts w:hint="eastAsia"/>
          <w:sz w:val="24"/>
        </w:rPr>
      </w:pPr>
      <w:r>
        <w:rPr>
          <w:rFonts w:hint="eastAsia"/>
          <w:sz w:val="24"/>
        </w:rPr>
        <w:t>5. 应标Fast PCR-FREE 酶切文库试剂盒需适用于：唾液、口腔拭子、血液、长片段扩增子等类型样本。</w:t>
      </w:r>
    </w:p>
    <w:p>
      <w:pPr>
        <w:widowControl w:val="0"/>
        <w:spacing w:line="360" w:lineRule="auto"/>
        <w:ind w:firstLine="480" w:firstLineChars="200"/>
        <w:jc w:val="both"/>
        <w:rPr>
          <w:rFonts w:hint="eastAsia"/>
          <w:sz w:val="24"/>
        </w:rPr>
      </w:pPr>
      <w:r>
        <w:rPr>
          <w:rFonts w:hint="eastAsia"/>
          <w:sz w:val="24"/>
        </w:rPr>
        <w:t>★6.单管长片段序列文库制备试剂盒可以利用条码标签对长的DNA片段（片段主带&gt;40Kb）进行相同条码标签的标记，再进行文库构建，测序后，根据条码标签拼接成长的DNA序列。</w:t>
      </w:r>
    </w:p>
    <w:p>
      <w:pPr>
        <w:widowControl w:val="0"/>
        <w:spacing w:line="360" w:lineRule="auto"/>
        <w:ind w:firstLine="480" w:firstLineChars="200"/>
        <w:jc w:val="both"/>
        <w:rPr>
          <w:rFonts w:hint="eastAsia"/>
          <w:sz w:val="24"/>
        </w:rPr>
      </w:pPr>
      <w:r>
        <w:rPr>
          <w:rFonts w:hint="eastAsia"/>
          <w:sz w:val="24"/>
        </w:rPr>
        <w:t xml:space="preserve">7.单管长片段序列文库制备试剂盒适用于人类基因组重测序，可获得单体型信息，进行结构变异检测；适用于人，简单动植物（例如狗，飞蛾，鱼类，水稻，生菜等简单动植物）基因组组装，可以获得高质量的组装效果。 </w:t>
      </w:r>
    </w:p>
    <w:p>
      <w:pPr>
        <w:widowControl w:val="0"/>
        <w:spacing w:line="360" w:lineRule="auto"/>
        <w:ind w:firstLine="480" w:firstLineChars="200"/>
        <w:jc w:val="both"/>
        <w:rPr>
          <w:rFonts w:hint="eastAsia"/>
          <w:sz w:val="24"/>
        </w:rPr>
      </w:pPr>
      <w:r>
        <w:rPr>
          <w:rFonts w:hint="eastAsia"/>
          <w:sz w:val="24"/>
        </w:rPr>
        <w:t>★8.单管长片段序列文库制备试剂盒所构建文库适用于以下测序平台：MGISEQ(RS)</w:t>
      </w:r>
      <w:r>
        <w:rPr>
          <w:rFonts w:hint="eastAsia"/>
          <w:sz w:val="24"/>
          <w:lang w:val="en-US" w:eastAsia="zh-Hans"/>
        </w:rPr>
        <w:t>或</w:t>
      </w:r>
      <w:r>
        <w:rPr>
          <w:rFonts w:hint="eastAsia"/>
          <w:sz w:val="24"/>
        </w:rPr>
        <w:t>DNBSEQ(RS)系列。</w:t>
      </w:r>
    </w:p>
    <w:p>
      <w:pPr>
        <w:widowControl w:val="0"/>
        <w:spacing w:line="360" w:lineRule="auto"/>
        <w:ind w:firstLine="480" w:firstLineChars="200"/>
        <w:jc w:val="both"/>
        <w:rPr>
          <w:rFonts w:hint="eastAsia"/>
          <w:sz w:val="24"/>
          <w:lang w:val="en-US" w:eastAsia="zh-Hans"/>
        </w:rPr>
      </w:pPr>
      <w:r>
        <w:rPr>
          <w:rFonts w:hint="eastAsia"/>
          <w:sz w:val="24"/>
        </w:rPr>
        <w:t>★9.</w:t>
      </w:r>
      <w:r>
        <w:rPr>
          <w:rFonts w:hint="eastAsia"/>
          <w:sz w:val="24"/>
          <w:lang w:val="en-US" w:eastAsia="zh-Hans"/>
        </w:rPr>
        <w:t>高通量测序试剂盒</w:t>
      </w:r>
      <w:r>
        <w:rPr>
          <w:rFonts w:hint="eastAsia"/>
          <w:sz w:val="24"/>
          <w:lang w:val="en-US" w:eastAsia="zh-CN"/>
        </w:rPr>
        <w:t>用于测定DNA</w:t>
      </w:r>
      <w:r>
        <w:rPr>
          <w:rFonts w:hint="default"/>
          <w:sz w:val="24"/>
          <w:lang w:val="en-US" w:eastAsia="zh-CN"/>
        </w:rPr>
        <w:t>或RNA文库序列的通用试剂盒，与</w:t>
      </w:r>
      <w:r>
        <w:rPr>
          <w:rFonts w:hint="eastAsia"/>
          <w:sz w:val="24"/>
        </w:rPr>
        <w:t>MGISEQ(RS)</w:t>
      </w:r>
      <w:r>
        <w:rPr>
          <w:rFonts w:hint="eastAsia"/>
          <w:sz w:val="24"/>
          <w:lang w:val="en-US" w:eastAsia="zh-Hans"/>
        </w:rPr>
        <w:t>或</w:t>
      </w:r>
      <w:r>
        <w:rPr>
          <w:rFonts w:hint="eastAsia"/>
          <w:sz w:val="24"/>
        </w:rPr>
        <w:t>DNB</w:t>
      </w:r>
      <w:r>
        <w:rPr>
          <w:rFonts w:hint="eastAsia"/>
          <w:sz w:val="24"/>
          <w:lang w:val="en-US" w:eastAsia="zh-Hans"/>
        </w:rPr>
        <w:t>SEQ(RS)系列测序平台</w:t>
      </w:r>
      <w:r>
        <w:rPr>
          <w:rFonts w:hint="default"/>
          <w:sz w:val="24"/>
          <w:lang w:val="en-US" w:eastAsia="zh-CN"/>
        </w:rPr>
        <w:t>配合使用</w:t>
      </w:r>
      <w:r>
        <w:rPr>
          <w:rFonts w:hint="default"/>
          <w:sz w:val="24"/>
          <w:lang w:eastAsia="zh-CN"/>
        </w:rPr>
        <w:t>，</w:t>
      </w:r>
      <w:r>
        <w:rPr>
          <w:rFonts w:hint="default"/>
          <w:sz w:val="24"/>
          <w:lang w:val="en-US" w:eastAsia="zh-CN"/>
        </w:rPr>
        <w:t>完成高通量测序并获取样本序列信息。</w:t>
      </w:r>
    </w:p>
    <w:p>
      <w:pPr>
        <w:widowControl w:val="0"/>
        <w:spacing w:line="360" w:lineRule="auto"/>
        <w:ind w:firstLine="480" w:firstLineChars="200"/>
        <w:jc w:val="both"/>
        <w:rPr>
          <w:rFonts w:hint="eastAsia"/>
          <w:sz w:val="24"/>
          <w:lang w:val="en-US" w:eastAsia="zh-Hans"/>
        </w:rPr>
      </w:pPr>
      <w:r>
        <w:rPr>
          <w:rFonts w:hint="eastAsia"/>
          <w:sz w:val="24"/>
        </w:rPr>
        <w:t>▲</w:t>
      </w:r>
      <w:r>
        <w:rPr>
          <w:rFonts w:hint="default"/>
          <w:sz w:val="24"/>
          <w:lang w:eastAsia="zh-Hans"/>
        </w:rPr>
        <w:t>10、</w:t>
      </w:r>
      <w:r>
        <w:rPr>
          <w:rFonts w:hint="eastAsia"/>
          <w:sz w:val="24"/>
          <w:lang w:val="en-US" w:eastAsia="zh-CN"/>
        </w:rPr>
        <w:t>当测序正在进行时，控制软件自动调用base call</w:t>
      </w:r>
      <w:r>
        <w:rPr>
          <w:rFonts w:hint="default"/>
          <w:sz w:val="24"/>
          <w:lang w:val="en-US" w:eastAsia="zh-CN"/>
        </w:rPr>
        <w:t>软件分析，并输出测序数据到指定位置用于二次分析</w:t>
      </w:r>
      <w:r>
        <w:rPr>
          <w:rFonts w:hint="eastAsia"/>
          <w:sz w:val="24"/>
          <w:lang w:val="en-US" w:eastAsia="zh-Hans"/>
        </w:rPr>
        <w:t>。</w:t>
      </w:r>
    </w:p>
    <w:p>
      <w:pPr>
        <w:widowControl w:val="0"/>
        <w:spacing w:line="360" w:lineRule="auto"/>
        <w:ind w:firstLine="480" w:firstLineChars="200"/>
        <w:jc w:val="both"/>
        <w:rPr>
          <w:rFonts w:hint="eastAsia"/>
          <w:sz w:val="24"/>
        </w:rPr>
      </w:pPr>
    </w:p>
    <w:p>
      <w:pPr>
        <w:widowControl w:val="0"/>
        <w:tabs>
          <w:tab w:val="left" w:pos="360"/>
        </w:tabs>
        <w:spacing w:line="360" w:lineRule="auto"/>
        <w:outlineLvl w:val="1"/>
        <w:rPr>
          <w:b/>
          <w:sz w:val="20"/>
        </w:rPr>
      </w:pPr>
      <w:r>
        <w:rPr>
          <w:rFonts w:hint="eastAsia"/>
          <w:b/>
          <w:bCs/>
          <w:sz w:val="24"/>
        </w:rPr>
        <w:t>六、试剂、机器清单</w:t>
      </w:r>
      <w:r>
        <w:rPr>
          <w:b/>
          <w:bCs/>
          <w:sz w:val="24"/>
        </w:rPr>
        <w:t>(</w:t>
      </w:r>
      <w:r>
        <w:rPr>
          <w:rFonts w:hint="eastAsia"/>
          <w:b/>
          <w:bCs/>
          <w:sz w:val="24"/>
        </w:rPr>
        <w:t>包括但不限于</w:t>
      </w:r>
      <w:r>
        <w:rPr>
          <w:b/>
          <w:bCs/>
          <w:sz w:val="24"/>
        </w:rPr>
        <w:t>)</w:t>
      </w:r>
    </w:p>
    <w:tbl>
      <w:tblPr>
        <w:tblStyle w:val="4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jc w:val="center"/>
              <w:textAlignment w:val="baseline"/>
              <w:rPr>
                <w:b/>
                <w:sz w:val="24"/>
              </w:rPr>
            </w:pPr>
            <w:r>
              <w:rPr>
                <w:rFonts w:hint="eastAsia"/>
                <w:b/>
                <w:sz w:val="24"/>
              </w:rPr>
              <w:t>序号</w:t>
            </w:r>
          </w:p>
        </w:tc>
        <w:tc>
          <w:tcPr>
            <w:tcW w:w="4677" w:type="dxa"/>
          </w:tcPr>
          <w:p>
            <w:pPr>
              <w:jc w:val="center"/>
              <w:textAlignment w:val="baseline"/>
              <w:rPr>
                <w:b/>
                <w:sz w:val="24"/>
              </w:rPr>
            </w:pPr>
            <w:r>
              <w:rPr>
                <w:rFonts w:hint="eastAsia"/>
                <w:b/>
                <w:sz w:val="24"/>
              </w:rPr>
              <w:t>主要组件内容</w:t>
            </w:r>
          </w:p>
        </w:tc>
        <w:tc>
          <w:tcPr>
            <w:tcW w:w="3047" w:type="dxa"/>
            <w:vAlign w:val="top"/>
          </w:tcPr>
          <w:p>
            <w:pPr>
              <w:jc w:val="center"/>
              <w:rPr>
                <w:rFonts w:hint="eastAsia"/>
                <w:b/>
                <w:sz w:val="24"/>
              </w:rPr>
            </w:pPr>
            <w:r>
              <w:rPr>
                <w:rFonts w:hint="eastAsia" w:ascii="宋体" w:hAnsi="宋体"/>
                <w:b/>
                <w:kern w:val="0"/>
                <w:szCs w:val="21"/>
                <w:lang w:val="en-US" w:eastAsia="zh-CN"/>
              </w:rPr>
              <w:t>数量（人份）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sz w:val="24"/>
              </w:rPr>
            </w:pPr>
            <w:r>
              <w:rPr>
                <w:rFonts w:ascii="宋体" w:hAnsi="宋体"/>
                <w:kern w:val="0"/>
                <w:szCs w:val="21"/>
              </w:rPr>
              <w:t>1</w:t>
            </w:r>
          </w:p>
        </w:tc>
        <w:tc>
          <w:tcPr>
            <w:tcW w:w="4677" w:type="dxa"/>
            <w:vAlign w:val="center"/>
          </w:tcPr>
          <w:p>
            <w:pPr>
              <w:jc w:val="center"/>
              <w:rPr>
                <w:sz w:val="24"/>
              </w:rPr>
            </w:pPr>
            <w:r>
              <w:rPr>
                <w:rFonts w:hint="eastAsia"/>
                <w:kern w:val="0"/>
              </w:rPr>
              <w:t>Fast PCR-FREE 酶切文库制备试剂盒</w:t>
            </w:r>
          </w:p>
        </w:tc>
        <w:tc>
          <w:tcPr>
            <w:tcW w:w="3047" w:type="dxa"/>
            <w:vAlign w:val="center"/>
          </w:tcPr>
          <w:p>
            <w:pPr>
              <w:jc w:val="center"/>
              <w:rPr>
                <w:rFonts w:hint="eastAsia"/>
                <w:kern w:val="0"/>
              </w:rPr>
            </w:pPr>
            <w:r>
              <w:rPr>
                <w:rFonts w:hint="eastAsia"/>
                <w:kern w:val="0"/>
                <w:lang w:val="en-US" w:eastAsia="zh-CN"/>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sz w:val="24"/>
              </w:rPr>
            </w:pPr>
            <w:r>
              <w:rPr>
                <w:rFonts w:ascii="宋体" w:hAnsi="宋体"/>
                <w:kern w:val="0"/>
                <w:szCs w:val="21"/>
              </w:rPr>
              <w:t>2</w:t>
            </w:r>
          </w:p>
        </w:tc>
        <w:tc>
          <w:tcPr>
            <w:tcW w:w="4677" w:type="dxa"/>
            <w:vAlign w:val="center"/>
          </w:tcPr>
          <w:p>
            <w:pPr>
              <w:jc w:val="center"/>
              <w:rPr>
                <w:rFonts w:hint="eastAsia"/>
                <w:sz w:val="24"/>
              </w:rPr>
            </w:pPr>
            <w:r>
              <w:rPr>
                <w:sz w:val="22"/>
                <w:highlight w:val="none"/>
              </w:rPr>
              <w:t>单管长片段序列文库制备试剂盒</w:t>
            </w:r>
          </w:p>
        </w:tc>
        <w:tc>
          <w:tcPr>
            <w:tcW w:w="3047" w:type="dxa"/>
            <w:vAlign w:val="center"/>
          </w:tcPr>
          <w:p>
            <w:pPr>
              <w:jc w:val="center"/>
              <w:rPr>
                <w:sz w:val="22"/>
                <w:highlight w:val="none"/>
              </w:rPr>
            </w:pPr>
            <w:r>
              <w:rPr>
                <w:rFonts w:hint="eastAsia"/>
                <w:sz w:val="22"/>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rFonts w:ascii="宋体" w:hAnsi="宋体"/>
                <w:kern w:val="0"/>
                <w:szCs w:val="21"/>
              </w:rPr>
            </w:pPr>
            <w:r>
              <w:rPr>
                <w:rFonts w:ascii="宋体" w:hAnsi="宋体"/>
                <w:kern w:val="0"/>
                <w:szCs w:val="21"/>
              </w:rPr>
              <w:t>3</w:t>
            </w:r>
          </w:p>
        </w:tc>
        <w:tc>
          <w:tcPr>
            <w:tcW w:w="4677" w:type="dxa"/>
            <w:vAlign w:val="center"/>
          </w:tcPr>
          <w:p>
            <w:pPr>
              <w:jc w:val="center"/>
              <w:rPr>
                <w:sz w:val="22"/>
                <w:highlight w:val="yellow"/>
              </w:rPr>
            </w:pPr>
            <w:r>
              <w:rPr>
                <w:rFonts w:hint="eastAsia"/>
                <w:sz w:val="22"/>
                <w:highlight w:val="yellow"/>
                <w:lang w:val="en-US" w:eastAsia="zh-Hans"/>
              </w:rPr>
              <w:t>高通量测序试剂盒</w:t>
            </w:r>
          </w:p>
        </w:tc>
        <w:tc>
          <w:tcPr>
            <w:tcW w:w="3047" w:type="dxa"/>
            <w:vAlign w:val="center"/>
          </w:tcPr>
          <w:p>
            <w:pPr>
              <w:jc w:val="center"/>
              <w:rPr>
                <w:rFonts w:hint="eastAsia"/>
                <w:sz w:val="22"/>
                <w:highlight w:val="yellow"/>
                <w:lang w:val="en-US" w:eastAsia="zh-Hans"/>
              </w:rPr>
            </w:pPr>
            <w:r>
              <w:rPr>
                <w:rFonts w:hint="eastAsia"/>
                <w:sz w:val="22"/>
                <w:highlight w:val="yellow"/>
                <w:lang w:val="en-US" w:eastAsia="zh-CN"/>
              </w:rPr>
              <w:t>240</w:t>
            </w:r>
          </w:p>
        </w:tc>
      </w:tr>
    </w:tbl>
    <w:p>
      <w:pPr>
        <w:widowControl w:val="0"/>
        <w:spacing w:line="360" w:lineRule="auto"/>
        <w:ind w:firstLine="482" w:firstLineChars="200"/>
        <w:jc w:val="both"/>
        <w:rPr>
          <w:rFonts w:hint="eastAsia"/>
          <w:b/>
          <w:bCs/>
          <w:sz w:val="24"/>
        </w:rPr>
      </w:pPr>
    </w:p>
    <w:p>
      <w:pPr>
        <w:widowControl w:val="0"/>
        <w:tabs>
          <w:tab w:val="left" w:pos="360"/>
        </w:tabs>
        <w:spacing w:line="360" w:lineRule="auto"/>
        <w:outlineLvl w:val="1"/>
        <w:rPr>
          <w:b/>
          <w:bCs/>
          <w:sz w:val="24"/>
        </w:rPr>
      </w:pPr>
      <w:r>
        <w:rPr>
          <w:rFonts w:hint="eastAsia"/>
          <w:b/>
          <w:bCs/>
          <w:sz w:val="24"/>
        </w:rPr>
        <w:t>七、商务条款：</w:t>
      </w:r>
    </w:p>
    <w:p>
      <w:pPr>
        <w:widowControl w:val="0"/>
        <w:spacing w:line="360" w:lineRule="auto"/>
        <w:ind w:firstLine="480" w:firstLineChars="200"/>
        <w:jc w:val="both"/>
        <w:rPr>
          <w:rFonts w:hint="eastAsia"/>
          <w:kern w:val="2"/>
          <w:sz w:val="24"/>
          <w:lang w:val="en-US" w:eastAsia="zh-CN"/>
        </w:rPr>
      </w:pPr>
      <w:r>
        <w:rPr>
          <w:rFonts w:hint="eastAsia" w:ascii="宋体" w:hAnsi="宋体" w:cs="宋体"/>
          <w:kern w:val="2"/>
          <w:sz w:val="24"/>
          <w:szCs w:val="24"/>
          <w:lang w:val="en-US" w:eastAsia="zh-CN"/>
        </w:rPr>
        <w:t>1、</w:t>
      </w:r>
      <w:r>
        <w:rPr>
          <w:rFonts w:hint="eastAsia" w:ascii="宋体" w:hAnsi="宋体" w:cs="宋体"/>
          <w:kern w:val="2"/>
          <w:sz w:val="24"/>
          <w:szCs w:val="24"/>
        </w:rPr>
        <w:t>同一品</w:t>
      </w:r>
      <w:r>
        <w:rPr>
          <w:rFonts w:hint="eastAsia"/>
          <w:kern w:val="2"/>
          <w:sz w:val="24"/>
          <w:lang w:val="en-US" w:eastAsia="zh-CN"/>
        </w:rPr>
        <w:t xml:space="preserve">牌产品注册证内所有规格型号单价须一致。 </w:t>
      </w:r>
    </w:p>
    <w:p>
      <w:pPr>
        <w:widowControl w:val="0"/>
        <w:spacing w:line="360" w:lineRule="auto"/>
        <w:ind w:firstLine="480" w:firstLineChars="200"/>
        <w:jc w:val="both"/>
        <w:rPr>
          <w:rFonts w:hint="eastAsia"/>
          <w:kern w:val="2"/>
          <w:sz w:val="24"/>
          <w:lang w:val="en-US" w:eastAsia="zh-CN"/>
        </w:rPr>
      </w:pPr>
      <w:r>
        <w:rPr>
          <w:rFonts w:hint="eastAsia"/>
          <w:kern w:val="2"/>
          <w:sz w:val="24"/>
          <w:lang w:val="en-US" w:eastAsia="zh-CN"/>
        </w:rPr>
        <w:t>2、保证产品全新、未曾使用过、其质量、规格及技术特征符合国家有关法律规定。</w:t>
      </w:r>
    </w:p>
    <w:p>
      <w:pPr>
        <w:rPr>
          <w:rFonts w:ascii="宋体" w:hAnsi="宋体" w:cs="宋体"/>
          <w:kern w:val="2"/>
          <w:sz w:val="24"/>
          <w:szCs w:val="24"/>
        </w:rPr>
      </w:pPr>
      <w:r>
        <w:rPr>
          <w:rFonts w:ascii="宋体" w:hAnsi="宋体" w:cs="宋体"/>
          <w:kern w:val="2"/>
          <w:sz w:val="24"/>
          <w:szCs w:val="24"/>
        </w:rPr>
        <w:br w:type="page"/>
      </w:r>
    </w:p>
    <w:p>
      <w:pPr>
        <w:adjustRightInd w:val="0"/>
        <w:snapToGrid w:val="0"/>
        <w:spacing w:line="480" w:lineRule="auto"/>
        <w:jc w:val="center"/>
        <w:rPr>
          <w:rFonts w:hint="eastAsia" w:ascii="黑体" w:hAnsi="黑体" w:eastAsia="黑体" w:cs="黑体"/>
          <w:sz w:val="52"/>
          <w:szCs w:val="52"/>
        </w:rPr>
      </w:pPr>
      <w:bookmarkStart w:id="44" w:name="_Toc28131"/>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45" w:name="_Toc3285"/>
      <w:r>
        <w:rPr>
          <w:rFonts w:hint="eastAsia" w:ascii="黑体" w:hAnsi="黑体" w:eastAsia="黑体" w:cs="黑体"/>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第三部分 自主竞争性磋商须知</w:t>
      </w:r>
      <w:bookmarkStart w:id="46" w:name="_Toc98035088"/>
      <w:bookmarkStart w:id="47" w:name="_Toc98579010"/>
      <w:bookmarkStart w:id="48" w:name="_Toc37331038"/>
      <w:bookmarkStart w:id="49" w:name="_Toc37569519"/>
      <w:bookmarkStart w:id="50" w:name="_Toc37331080"/>
      <w:bookmarkStart w:id="51" w:name="_Toc101951257"/>
      <w:bookmarkStart w:id="52" w:name="_Toc50276195"/>
      <w:bookmarkStart w:id="53" w:name="_Toc98579609"/>
      <w:bookmarkStart w:id="54" w:name="_Toc98580292"/>
      <w:bookmarkStart w:id="55" w:name="_Toc37245276"/>
      <w:bookmarkStart w:id="56" w:name="_Toc98579068"/>
      <w:bookmarkStart w:id="57" w:name="_Toc101843124"/>
      <w:bookmarkStart w:id="58" w:name="_Toc37581420"/>
      <w:bookmarkStart w:id="59" w:name="_Toc273520767"/>
      <w:bookmarkStart w:id="60" w:name="_Toc50276156"/>
      <w:bookmarkStart w:id="61" w:name="_Toc46308683"/>
      <w:bookmarkStart w:id="62" w:name="_Toc175644388"/>
      <w:bookmarkStart w:id="63" w:name="_Toc101771371"/>
      <w:bookmarkStart w:id="64" w:name="_Toc37663391"/>
      <w:bookmarkStart w:id="65" w:name="_Toc101775124"/>
      <w:bookmarkStart w:id="66" w:name="_Toc40762370"/>
      <w:bookmarkStart w:id="67" w:name="_Toc272497412"/>
      <w:bookmarkStart w:id="68" w:name="_Toc46308527"/>
    </w:p>
    <w:p>
      <w:pPr>
        <w:spacing w:line="360" w:lineRule="auto"/>
        <w:ind w:firstLine="480" w:firstLineChars="200"/>
        <w:rPr>
          <w:sz w:val="24"/>
        </w:rPr>
      </w:pPr>
      <w:r>
        <w:rPr>
          <w:rFonts w:hint="eastAsia"/>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b/>
          <w:bCs/>
          <w:sz w:val="24"/>
        </w:rPr>
      </w:pPr>
      <w:r>
        <w:rPr>
          <w:rFonts w:hint="eastAsia"/>
          <w:b/>
          <w:bCs/>
          <w:sz w:val="24"/>
        </w:rPr>
        <w:t>一、名词解释</w:t>
      </w:r>
    </w:p>
    <w:p>
      <w:pPr>
        <w:spacing w:line="360" w:lineRule="auto"/>
        <w:rPr>
          <w:sz w:val="24"/>
        </w:rPr>
      </w:pPr>
      <w:r>
        <w:rPr>
          <w:sz w:val="24"/>
        </w:rPr>
        <w:t>1.“采购人”是指：</w:t>
      </w:r>
      <w:r>
        <w:rPr>
          <w:rFonts w:hint="eastAsia"/>
          <w:sz w:val="24"/>
          <w:u w:val="single"/>
        </w:rPr>
        <w:t>广东省妇幼保健院</w:t>
      </w:r>
      <w:r>
        <w:rPr>
          <w:rFonts w:hint="eastAsia"/>
          <w:sz w:val="24"/>
        </w:rPr>
        <w:t>。</w:t>
      </w:r>
      <w:r>
        <w:rPr>
          <w:sz w:val="24"/>
        </w:rPr>
        <w:t>本</w:t>
      </w:r>
      <w:r>
        <w:rPr>
          <w:rFonts w:hint="eastAsia"/>
          <w:sz w:val="24"/>
        </w:rPr>
        <w:t>采购文件</w:t>
      </w:r>
      <w:r>
        <w:rPr>
          <w:sz w:val="24"/>
        </w:rPr>
        <w:t>中所述的采购人已拥有一笔资金或资金来源已落实</w:t>
      </w:r>
      <w:r>
        <w:rPr>
          <w:rFonts w:hint="eastAsia"/>
          <w:sz w:val="24"/>
        </w:rPr>
        <w:t>，并</w:t>
      </w:r>
      <w:r>
        <w:rPr>
          <w:sz w:val="24"/>
        </w:rPr>
        <w:t>计划用于支付本次</w:t>
      </w:r>
      <w:r>
        <w:rPr>
          <w:rFonts w:hint="eastAsia"/>
          <w:sz w:val="24"/>
        </w:rPr>
        <w:t>采购</w:t>
      </w:r>
      <w:r>
        <w:rPr>
          <w:sz w:val="24"/>
        </w:rPr>
        <w:t>后所签订合同项下的款项。</w:t>
      </w:r>
    </w:p>
    <w:p>
      <w:pPr>
        <w:spacing w:line="360" w:lineRule="auto"/>
        <w:rPr>
          <w:sz w:val="24"/>
        </w:rPr>
      </w:pPr>
      <w:r>
        <w:rPr>
          <w:sz w:val="24"/>
        </w:rPr>
        <w:t>2.“采购监管部门”是指：</w:t>
      </w:r>
      <w:r>
        <w:rPr>
          <w:sz w:val="24"/>
          <w:u w:val="single"/>
        </w:rPr>
        <w:t>采购人同级主管预算单位或采购人单位内部监督部门</w:t>
      </w:r>
      <w:r>
        <w:rPr>
          <w:sz w:val="24"/>
        </w:rPr>
        <w:t>。</w:t>
      </w:r>
    </w:p>
    <w:p>
      <w:pPr>
        <w:spacing w:line="360" w:lineRule="auto"/>
        <w:rPr>
          <w:sz w:val="24"/>
        </w:rPr>
      </w:pPr>
      <w:r>
        <w:rPr>
          <w:sz w:val="24"/>
        </w:rPr>
        <w:t>4.“供应商”是指</w:t>
      </w:r>
      <w:r>
        <w:rPr>
          <w:rFonts w:hint="eastAsia"/>
          <w:sz w:val="24"/>
        </w:rPr>
        <w:t>：</w:t>
      </w:r>
      <w:r>
        <w:rPr>
          <w:sz w:val="24"/>
        </w:rPr>
        <w:t>在中华人民共和国境内注册（登记）的法人、其他组织或者自然人。</w:t>
      </w:r>
    </w:p>
    <w:p>
      <w:pPr>
        <w:spacing w:line="360" w:lineRule="auto"/>
        <w:rPr>
          <w:sz w:val="24"/>
        </w:rPr>
      </w:pPr>
      <w:r>
        <w:rPr>
          <w:rFonts w:hint="eastAsia"/>
          <w:sz w:val="24"/>
        </w:rPr>
        <w:t>5.“响应供应商”是指响应本磋商文件要求，参加磋商的法人或者其他组织、自然人。</w:t>
      </w:r>
    </w:p>
    <w:p>
      <w:pPr>
        <w:spacing w:line="360" w:lineRule="auto"/>
        <w:rPr>
          <w:sz w:val="24"/>
        </w:rPr>
      </w:pPr>
      <w:r>
        <w:rPr>
          <w:rFonts w:hint="eastAsia"/>
          <w:sz w:val="24"/>
        </w:rPr>
        <w:t>6</w:t>
      </w:r>
      <w:r>
        <w:rPr>
          <w:sz w:val="24"/>
        </w:rPr>
        <w:t>.</w:t>
      </w:r>
      <w:r>
        <w:rPr>
          <w:rFonts w:hint="eastAsia"/>
          <w:sz w:val="24"/>
        </w:rPr>
        <w:t>合格的“响应供应商”是指：</w:t>
      </w:r>
    </w:p>
    <w:p>
      <w:pPr>
        <w:spacing w:line="360" w:lineRule="auto"/>
        <w:rPr>
          <w:sz w:val="24"/>
        </w:rPr>
      </w:pPr>
      <w:r>
        <w:rPr>
          <w:rFonts w:hint="eastAsia"/>
          <w:sz w:val="24"/>
        </w:rPr>
        <w:t>6.1 符合《政府采购法》第二十二条规定的供应商。</w:t>
      </w:r>
    </w:p>
    <w:p>
      <w:pPr>
        <w:spacing w:line="360" w:lineRule="auto"/>
        <w:rPr>
          <w:sz w:val="24"/>
        </w:rPr>
      </w:pPr>
      <w:r>
        <w:rPr>
          <w:rFonts w:hint="eastAsia"/>
          <w:sz w:val="24"/>
        </w:rPr>
        <w:t>6.2 符合磋商文件规定的资格要求及特殊条件要求。</w:t>
      </w:r>
    </w:p>
    <w:p>
      <w:pPr>
        <w:spacing w:line="360" w:lineRule="auto"/>
        <w:rPr>
          <w:sz w:val="24"/>
        </w:rPr>
      </w:pPr>
      <w:r>
        <w:rPr>
          <w:rFonts w:hint="eastAsia"/>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sz w:val="24"/>
        </w:rPr>
      </w:pPr>
      <w:r>
        <w:rPr>
          <w:rFonts w:hint="eastAsia"/>
          <w:sz w:val="24"/>
        </w:rPr>
        <w:t>8</w:t>
      </w:r>
      <w:r>
        <w:rPr>
          <w:sz w:val="24"/>
        </w:rPr>
        <w:t>.“磋商小组”是指</w:t>
      </w:r>
      <w:r>
        <w:rPr>
          <w:rFonts w:hint="eastAsia"/>
          <w:sz w:val="24"/>
        </w:rPr>
        <w:t>：是指参照《中华人民共和国政府采购法》等法律法规规定，由采购人代表和有关评审专家组成以确定成交供应商或者推荐成交候选供应商的临时组织。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b/>
          <w:bCs/>
          <w:sz w:val="24"/>
        </w:rPr>
      </w:pPr>
      <w:r>
        <w:rPr>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cs="Times New Roman"/>
                <w:b/>
                <w:kern w:val="2"/>
                <w:szCs w:val="21"/>
              </w:rPr>
            </w:pPr>
            <w:r>
              <w:rPr>
                <w:rFonts w:hint="eastAsia"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cs="Times New Roman"/>
                <w:b/>
                <w:kern w:val="2"/>
                <w:szCs w:val="21"/>
              </w:rPr>
            </w:pPr>
            <w:r>
              <w:rPr>
                <w:rFonts w:hint="eastAsia" w:cs="Times New Roman"/>
                <w:b/>
                <w:kern w:val="2"/>
                <w:szCs w:val="21"/>
              </w:rPr>
              <w:t>序号</w:t>
            </w:r>
          </w:p>
        </w:tc>
        <w:tc>
          <w:tcPr>
            <w:tcW w:w="2101" w:type="dxa"/>
          </w:tcPr>
          <w:p>
            <w:pPr>
              <w:spacing w:line="288" w:lineRule="auto"/>
              <w:jc w:val="center"/>
              <w:rPr>
                <w:rFonts w:cs="Times New Roman"/>
                <w:b/>
                <w:kern w:val="2"/>
                <w:szCs w:val="21"/>
              </w:rPr>
            </w:pPr>
            <w:r>
              <w:rPr>
                <w:rFonts w:hint="eastAsia" w:cs="Times New Roman"/>
                <w:b/>
                <w:kern w:val="2"/>
                <w:szCs w:val="21"/>
              </w:rPr>
              <w:t>条款名称</w:t>
            </w:r>
          </w:p>
        </w:tc>
        <w:tc>
          <w:tcPr>
            <w:tcW w:w="7046" w:type="dxa"/>
          </w:tcPr>
          <w:p>
            <w:pPr>
              <w:spacing w:line="288" w:lineRule="auto"/>
              <w:jc w:val="center"/>
              <w:rPr>
                <w:rFonts w:cs="Times New Roman"/>
                <w:b/>
                <w:kern w:val="2"/>
                <w:szCs w:val="21"/>
              </w:rPr>
            </w:pPr>
            <w:r>
              <w:rPr>
                <w:rFonts w:hint="eastAsia"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采购人名称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2</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现场踏勘</w:t>
            </w:r>
          </w:p>
        </w:tc>
        <w:tc>
          <w:tcPr>
            <w:tcW w:w="7046" w:type="dxa"/>
            <w:vAlign w:val="center"/>
          </w:tcPr>
          <w:p>
            <w:pPr>
              <w:spacing w:line="288" w:lineRule="auto"/>
              <w:jc w:val="both"/>
              <w:rPr>
                <w:rFonts w:cs="Times New Roman"/>
                <w:bCs/>
                <w:kern w:val="2"/>
                <w:szCs w:val="21"/>
              </w:rPr>
            </w:pPr>
            <w:r>
              <w:rPr>
                <w:rFonts w:hint="eastAsia"/>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3</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响应文件数量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 xml:space="preserve">□电子标，不收取纸质标书。 </w:t>
            </w:r>
          </w:p>
          <w:p>
            <w:pPr>
              <w:spacing w:line="288" w:lineRule="auto"/>
              <w:jc w:val="both"/>
              <w:rPr>
                <w:rFonts w:cs="Times New Roman"/>
                <w:bCs/>
                <w:kern w:val="2"/>
                <w:szCs w:val="21"/>
              </w:rPr>
            </w:pPr>
            <w:r>
              <w:rPr>
                <w:rFonts w:hint="eastAsia" w:cs="Times New Roman"/>
                <w:bCs/>
                <w:kern w:val="2"/>
                <w:szCs w:val="21"/>
              </w:rPr>
              <w:t>☑ 正本</w:t>
            </w:r>
            <w:r>
              <w:rPr>
                <w:rFonts w:hint="eastAsia" w:cs="Times New Roman"/>
                <w:bCs/>
                <w:kern w:val="2"/>
                <w:szCs w:val="21"/>
                <w:u w:val="single"/>
              </w:rPr>
              <w:t xml:space="preserve">  1 </w:t>
            </w:r>
            <w:r>
              <w:rPr>
                <w:rFonts w:hint="eastAsia" w:cs="Times New Roman"/>
                <w:bCs/>
                <w:kern w:val="2"/>
                <w:szCs w:val="21"/>
              </w:rPr>
              <w:t>份、副本</w:t>
            </w:r>
            <w:r>
              <w:rPr>
                <w:rFonts w:hint="eastAsia" w:cs="Times New Roman"/>
                <w:bCs/>
                <w:kern w:val="2"/>
                <w:szCs w:val="21"/>
                <w:u w:val="single"/>
              </w:rPr>
              <w:t xml:space="preserve"> </w:t>
            </w:r>
            <w:r>
              <w:rPr>
                <w:rFonts w:cs="Times New Roman"/>
                <w:bCs/>
                <w:kern w:val="2"/>
                <w:szCs w:val="21"/>
                <w:u w:val="single"/>
              </w:rPr>
              <w:t>5</w:t>
            </w:r>
            <w:r>
              <w:rPr>
                <w:rFonts w:hint="eastAsia" w:cs="Times New Roman"/>
                <w:bCs/>
                <w:kern w:val="2"/>
                <w:szCs w:val="21"/>
                <w:u w:val="single"/>
              </w:rPr>
              <w:t xml:space="preserve"> </w:t>
            </w:r>
            <w:r>
              <w:rPr>
                <w:rFonts w:hint="eastAsia" w:cs="Times New Roman"/>
                <w:bCs/>
                <w:kern w:val="2"/>
                <w:szCs w:val="21"/>
              </w:rPr>
              <w:t>份。电子文件（光盘或U盘）</w:t>
            </w:r>
            <w:r>
              <w:rPr>
                <w:rFonts w:hint="eastAsia" w:cs="Times New Roman"/>
                <w:bCs/>
                <w:kern w:val="2"/>
                <w:szCs w:val="21"/>
                <w:u w:val="single"/>
              </w:rPr>
              <w:t xml:space="preserve"> 1 </w:t>
            </w:r>
            <w:r>
              <w:rPr>
                <w:rFonts w:hint="eastAsia" w:cs="Times New Roman"/>
                <w:bCs/>
                <w:kern w:val="2"/>
                <w:szCs w:val="21"/>
              </w:rPr>
              <w:t>份。</w:t>
            </w:r>
          </w:p>
          <w:p>
            <w:pPr>
              <w:spacing w:line="288" w:lineRule="auto"/>
              <w:jc w:val="both"/>
              <w:rPr>
                <w:rFonts w:cs="Times New Roman"/>
                <w:bCs/>
                <w:kern w:val="2"/>
                <w:szCs w:val="21"/>
              </w:rPr>
            </w:pPr>
            <w:r>
              <w:rPr>
                <w:rFonts w:hint="eastAsia"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cs="Times New Roman"/>
                <w:bCs/>
                <w:kern w:val="2"/>
                <w:szCs w:val="21"/>
              </w:rPr>
            </w:pPr>
            <w:r>
              <w:rPr>
                <w:rFonts w:hint="eastAsia" w:cs="Times New Roman"/>
                <w:bCs/>
                <w:kern w:val="2"/>
                <w:szCs w:val="21"/>
              </w:rPr>
              <w:t>副本可为正本的复印件，若副本与正本不符，以正本为准。电子文件采用正本签字盖章后的扫描件。</w:t>
            </w:r>
          </w:p>
          <w:p>
            <w:pPr>
              <w:spacing w:line="288" w:lineRule="auto"/>
              <w:jc w:val="both"/>
              <w:rPr>
                <w:rFonts w:cs="Times New Roman"/>
                <w:bCs/>
                <w:kern w:val="2"/>
                <w:szCs w:val="21"/>
              </w:rPr>
            </w:pPr>
            <w:r>
              <w:rPr>
                <w:rFonts w:hint="eastAsia"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4</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磋商有效期</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评审办法</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各合同包成交候选供应商推荐家数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7</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8</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各合同包有效供应商家数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p>
            <w:pPr>
              <w:spacing w:line="288" w:lineRule="auto"/>
              <w:jc w:val="both"/>
              <w:rPr>
                <w:rFonts w:cs="Times New Roman"/>
                <w:bCs/>
                <w:kern w:val="2"/>
                <w:szCs w:val="21"/>
              </w:rPr>
            </w:pPr>
            <w:r>
              <w:rPr>
                <w:rFonts w:hint="eastAsia"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9</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项目兼投兼中规则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10</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备选方案</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询问函接收机构及联系方式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询问函接收机构：广东省妇幼保健院招标办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u w:val="single"/>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质疑函受理机构及联系方式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质疑接收机构名称：广东省妇幼保健院招标办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公告发布网站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广东省妇幼保健院网站（www.e3861.com）</w:t>
            </w:r>
          </w:p>
        </w:tc>
      </w:tr>
    </w:tbl>
    <w:p>
      <w:pPr>
        <w:widowControl w:val="0"/>
        <w:tabs>
          <w:tab w:val="left" w:pos="360"/>
        </w:tabs>
        <w:spacing w:line="360" w:lineRule="auto"/>
        <w:outlineLvl w:val="1"/>
        <w:rPr>
          <w:b/>
          <w:bCs/>
          <w:sz w:val="24"/>
        </w:rPr>
      </w:pPr>
      <w:r>
        <w:rPr>
          <w:rFonts w:hint="eastAsia"/>
          <w:b/>
          <w:bCs/>
          <w:sz w:val="24"/>
        </w:rPr>
        <w:t>三、说明</w:t>
      </w:r>
    </w:p>
    <w:p>
      <w:pPr>
        <w:spacing w:line="360" w:lineRule="auto"/>
        <w:rPr>
          <w:b/>
          <w:sz w:val="24"/>
        </w:rPr>
      </w:pPr>
      <w:r>
        <w:rPr>
          <w:rFonts w:hint="eastAsia"/>
          <w:b/>
          <w:sz w:val="24"/>
        </w:rPr>
        <w:t>（一）总则</w:t>
      </w:r>
    </w:p>
    <w:p>
      <w:pPr>
        <w:spacing w:line="360" w:lineRule="auto"/>
        <w:rPr>
          <w:bCs/>
          <w:sz w:val="24"/>
        </w:rPr>
      </w:pPr>
      <w:r>
        <w:rPr>
          <w:rFonts w:hint="eastAsia"/>
          <w:bCs/>
          <w:sz w:val="24"/>
        </w:rPr>
        <w:t>1.采购人及供应商进行的本次采购活动按《广东省妇幼保健院自主采购管理办法》执行。</w:t>
      </w:r>
    </w:p>
    <w:p>
      <w:pPr>
        <w:spacing w:line="360" w:lineRule="auto"/>
        <w:rPr>
          <w:bCs/>
          <w:sz w:val="24"/>
        </w:rPr>
      </w:pPr>
      <w:r>
        <w:rPr>
          <w:rFonts w:hint="eastAsia"/>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b/>
          <w:sz w:val="24"/>
        </w:rPr>
      </w:pPr>
      <w:r>
        <w:rPr>
          <w:rFonts w:hint="eastAsia"/>
          <w:b/>
          <w:sz w:val="24"/>
        </w:rPr>
        <w:t>（二）适用范围</w:t>
      </w:r>
    </w:p>
    <w:p>
      <w:pPr>
        <w:spacing w:line="360" w:lineRule="auto"/>
        <w:rPr>
          <w:sz w:val="24"/>
        </w:rPr>
      </w:pPr>
      <w:r>
        <w:rPr>
          <w:rFonts w:hint="eastAsia"/>
          <w:sz w:val="24"/>
        </w:rPr>
        <w:t>本磋商文件适用于本磋商邀请中所述项目的自主采购。</w:t>
      </w:r>
    </w:p>
    <w:p>
      <w:pPr>
        <w:spacing w:line="360" w:lineRule="auto"/>
        <w:rPr>
          <w:b/>
          <w:sz w:val="24"/>
        </w:rPr>
      </w:pPr>
      <w:r>
        <w:rPr>
          <w:rFonts w:hint="eastAsia"/>
          <w:b/>
          <w:sz w:val="24"/>
        </w:rPr>
        <w:t>（三) 合格的货物和服务</w:t>
      </w:r>
    </w:p>
    <w:p>
      <w:pPr>
        <w:spacing w:line="360" w:lineRule="auto"/>
        <w:rPr>
          <w:sz w:val="24"/>
        </w:rPr>
      </w:pPr>
      <w:r>
        <w:rPr>
          <w:rFonts w:hint="eastAsia"/>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sz w:val="24"/>
        </w:rPr>
      </w:pPr>
      <w:r>
        <w:rPr>
          <w:rFonts w:hint="eastAsia"/>
          <w:sz w:val="24"/>
        </w:rPr>
        <w:t>2.“服务”是指除货物和工程以外的其他采购对象。</w:t>
      </w:r>
    </w:p>
    <w:p>
      <w:pPr>
        <w:spacing w:line="360" w:lineRule="auto"/>
        <w:rPr>
          <w:b/>
          <w:sz w:val="24"/>
        </w:rPr>
      </w:pPr>
      <w:bookmarkStart w:id="69" w:name="_Toc272497409"/>
      <w:bookmarkStart w:id="70" w:name="_Toc175644386"/>
      <w:r>
        <w:rPr>
          <w:rFonts w:hint="eastAsia"/>
          <w:b/>
          <w:sz w:val="24"/>
        </w:rPr>
        <w:t>（四）关于联合体响应</w:t>
      </w:r>
    </w:p>
    <w:p>
      <w:pPr>
        <w:spacing w:line="360" w:lineRule="auto"/>
        <w:rPr>
          <w:bCs/>
          <w:sz w:val="24"/>
        </w:rPr>
      </w:pPr>
      <w:r>
        <w:rPr>
          <w:rFonts w:hint="eastAsia"/>
          <w:bCs/>
          <w:sz w:val="24"/>
        </w:rPr>
        <w:t>1.除非磋商邀请中另有规定，不接受联合体响应。如果磋商邀请中规定允许联合体响应的，</w:t>
      </w:r>
    </w:p>
    <w:p>
      <w:pPr>
        <w:spacing w:line="360" w:lineRule="auto"/>
        <w:rPr>
          <w:bCs/>
          <w:sz w:val="24"/>
        </w:rPr>
      </w:pPr>
      <w:r>
        <w:rPr>
          <w:rFonts w:hint="eastAsia"/>
          <w:bCs/>
          <w:sz w:val="24"/>
        </w:rPr>
        <w:t>则必须满足：</w:t>
      </w:r>
    </w:p>
    <w:p>
      <w:pPr>
        <w:spacing w:line="360" w:lineRule="auto"/>
        <w:rPr>
          <w:bCs/>
          <w:sz w:val="24"/>
        </w:rPr>
      </w:pPr>
      <w:r>
        <w:rPr>
          <w:rFonts w:hint="eastAsia"/>
          <w:bCs/>
          <w:sz w:val="24"/>
        </w:rPr>
        <w:t>1.1 以联合体形式参加响应的，联合体各方均必须符合《中华人民共和国政府采购法》第二十二条规定的条件，并在响应文件中提供联合体各方的相关证明材料。</w:t>
      </w:r>
    </w:p>
    <w:p>
      <w:pPr>
        <w:spacing w:line="360" w:lineRule="auto"/>
        <w:rPr>
          <w:bCs/>
          <w:sz w:val="24"/>
        </w:rPr>
      </w:pPr>
      <w:r>
        <w:rPr>
          <w:rFonts w:hint="eastAsia"/>
          <w:bCs/>
          <w:sz w:val="24"/>
        </w:rPr>
        <w:t>1.2 联合体成员存在不良信用记录的，视同联合体存在不良信用记录。</w:t>
      </w:r>
    </w:p>
    <w:p>
      <w:pPr>
        <w:spacing w:line="360" w:lineRule="auto"/>
        <w:rPr>
          <w:bCs/>
          <w:sz w:val="24"/>
        </w:rPr>
      </w:pPr>
      <w:r>
        <w:rPr>
          <w:rFonts w:hint="eastAsia"/>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bCs/>
          <w:sz w:val="24"/>
        </w:rPr>
      </w:pPr>
      <w:r>
        <w:rPr>
          <w:rFonts w:hint="eastAsia"/>
          <w:bCs/>
          <w:sz w:val="24"/>
        </w:rPr>
        <w:t>1.4 由同一专业的单位组成的联合体，按照同一项资质等级较低的单位确定资质等级。</w:t>
      </w:r>
    </w:p>
    <w:p>
      <w:pPr>
        <w:spacing w:line="360" w:lineRule="auto"/>
        <w:rPr>
          <w:bCs/>
          <w:sz w:val="24"/>
        </w:rPr>
      </w:pPr>
      <w:r>
        <w:rPr>
          <w:rFonts w:hint="eastAsia"/>
          <w:bCs/>
          <w:sz w:val="24"/>
        </w:rPr>
        <w:t>2.联合体各方应当共同与采购人签订采购合同，就合同约定的事项对采购人承担连带责任。</w:t>
      </w:r>
    </w:p>
    <w:p>
      <w:pPr>
        <w:spacing w:line="360" w:lineRule="auto"/>
        <w:rPr>
          <w:b/>
          <w:sz w:val="24"/>
          <w:highlight w:val="yellow"/>
        </w:rPr>
      </w:pPr>
      <w:r>
        <w:rPr>
          <w:rFonts w:hint="eastAsia"/>
          <w:b/>
          <w:sz w:val="24"/>
        </w:rPr>
        <w:t>（五）关于分公司响应</w:t>
      </w:r>
    </w:p>
    <w:p>
      <w:pPr>
        <w:spacing w:line="360" w:lineRule="auto"/>
        <w:rPr>
          <w:bCs/>
          <w:sz w:val="24"/>
        </w:rPr>
      </w:pPr>
      <w:r>
        <w:rPr>
          <w:rFonts w:hint="eastAsia"/>
          <w:bCs/>
          <w:sz w:val="24"/>
        </w:rPr>
        <w:t>1.法人、非法人组织或自然人可以参与采购活动。依法设立登记的分公司以自己的名义参加政府采购活动，产生的民事责任由法人承担。</w:t>
      </w:r>
    </w:p>
    <w:p>
      <w:pPr>
        <w:spacing w:line="360" w:lineRule="auto"/>
        <w:rPr>
          <w:bCs/>
          <w:sz w:val="24"/>
        </w:rPr>
      </w:pPr>
      <w:r>
        <w:rPr>
          <w:rFonts w:hint="eastAsia"/>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b/>
          <w:sz w:val="24"/>
        </w:rPr>
      </w:pPr>
      <w:r>
        <w:rPr>
          <w:rFonts w:hint="eastAsia"/>
          <w:b/>
          <w:sz w:val="24"/>
        </w:rPr>
        <w:t>（七）关于关联企业的响应</w:t>
      </w:r>
    </w:p>
    <w:p>
      <w:pPr>
        <w:spacing w:line="360" w:lineRule="auto"/>
        <w:rPr>
          <w:bCs/>
          <w:sz w:val="24"/>
        </w:rPr>
      </w:pPr>
      <w:r>
        <w:rPr>
          <w:rFonts w:hint="eastAsia"/>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bCs/>
          <w:sz w:val="24"/>
        </w:rPr>
      </w:pPr>
      <w:r>
        <w:rPr>
          <w:rFonts w:hint="eastAsia"/>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b/>
          <w:sz w:val="24"/>
        </w:rPr>
      </w:pPr>
      <w:bookmarkStart w:id="71" w:name="_Toc134956121"/>
      <w:bookmarkStart w:id="72" w:name="_Toc101951245"/>
      <w:bookmarkStart w:id="73" w:name="_Toc101843112"/>
      <w:bookmarkStart w:id="74" w:name="_Toc41884687"/>
      <w:bookmarkStart w:id="75" w:name="_Toc42394657"/>
      <w:bookmarkStart w:id="76" w:name="_Toc101775112"/>
      <w:bookmarkStart w:id="77" w:name="_Toc41723917"/>
      <w:bookmarkStart w:id="78" w:name="_Toc101771359"/>
      <w:bookmarkStart w:id="79" w:name="_Toc98578995"/>
      <w:bookmarkStart w:id="80" w:name="_Toc98579053"/>
      <w:bookmarkStart w:id="81" w:name="_Toc134956119"/>
      <w:bookmarkStart w:id="82" w:name="_Toc98579594"/>
      <w:bookmarkStart w:id="83" w:name="_Toc42394500"/>
      <w:bookmarkStart w:id="84" w:name="_Toc42313155"/>
      <w:bookmarkStart w:id="85" w:name="_Toc98580277"/>
      <w:bookmarkStart w:id="86" w:name="_Toc50276141"/>
      <w:bookmarkStart w:id="87" w:name="_Toc98579055"/>
      <w:bookmarkStart w:id="88" w:name="_Toc101771360"/>
      <w:bookmarkStart w:id="89" w:name="_Toc98578997"/>
      <w:bookmarkStart w:id="90" w:name="_Toc101843113"/>
      <w:bookmarkStart w:id="91" w:name="_Toc134956120"/>
      <w:bookmarkStart w:id="92" w:name="_Toc50276143"/>
      <w:bookmarkStart w:id="93" w:name="_Toc98580279"/>
      <w:bookmarkStart w:id="94" w:name="_Toc42394659"/>
      <w:bookmarkStart w:id="95" w:name="_Toc101775113"/>
      <w:bookmarkStart w:id="96" w:name="_Toc101951246"/>
      <w:bookmarkStart w:id="97" w:name="_Toc98579596"/>
      <w:bookmarkStart w:id="98" w:name="_Toc42313157"/>
      <w:bookmarkStart w:id="99" w:name="_Toc42394502"/>
      <w:r>
        <w:rPr>
          <w:rFonts w:hint="eastAsia"/>
          <w:b/>
          <w:sz w:val="24"/>
        </w:rPr>
        <w:t>（八）现场踏勘（如有）</w:t>
      </w:r>
    </w:p>
    <w:p>
      <w:pPr>
        <w:spacing w:line="360" w:lineRule="auto"/>
        <w:rPr>
          <w:bCs/>
          <w:sz w:val="24"/>
        </w:rPr>
      </w:pPr>
      <w:r>
        <w:rPr>
          <w:rFonts w:hint="eastAsia"/>
          <w:bCs/>
          <w:sz w:val="24"/>
        </w:rPr>
        <w:t>1.除非《竞争性磋商须知前附表》中另有规定，否则不举行项目现场踏勘，如举行现场踏勘的，则按以下规定：</w:t>
      </w:r>
    </w:p>
    <w:p>
      <w:pPr>
        <w:spacing w:line="360" w:lineRule="auto"/>
        <w:rPr>
          <w:bCs/>
          <w:sz w:val="24"/>
        </w:rPr>
      </w:pPr>
      <w:r>
        <w:rPr>
          <w:rFonts w:hint="eastAsia"/>
          <w:bCs/>
          <w:sz w:val="24"/>
        </w:rPr>
        <w:t>（1) 在《竞争性磋商须知前附表》中规定的日期、时间和地点组织现场踏勘；</w:t>
      </w:r>
    </w:p>
    <w:p>
      <w:pPr>
        <w:spacing w:line="360" w:lineRule="auto"/>
        <w:rPr>
          <w:bCs/>
          <w:sz w:val="24"/>
        </w:rPr>
      </w:pPr>
      <w:r>
        <w:rPr>
          <w:rFonts w:hint="eastAsia"/>
          <w:bCs/>
          <w:sz w:val="24"/>
        </w:rPr>
        <w:t>（2) 响应供应商自行承担踏勘现场发生的责任、风险和自身费用。</w:t>
      </w:r>
    </w:p>
    <w:p>
      <w:pPr>
        <w:spacing w:line="360" w:lineRule="auto"/>
        <w:rPr>
          <w:bCs/>
          <w:sz w:val="24"/>
        </w:rPr>
      </w:pPr>
      <w:r>
        <w:rPr>
          <w:rFonts w:hint="eastAsia"/>
          <w:bCs/>
          <w:sz w:val="24"/>
        </w:rPr>
        <w:t>（3）采购人在踏勘现场中介绍的资料和数据等，只是为了使供应商能够利用采购人现有的资料。采购人对供应商由此而作出的推论、解释和结论概不负责。</w:t>
      </w:r>
    </w:p>
    <w:p>
      <w:pPr>
        <w:spacing w:line="360" w:lineRule="auto"/>
        <w:rPr>
          <w:b/>
          <w:sz w:val="24"/>
        </w:rPr>
      </w:pPr>
      <w:r>
        <w:rPr>
          <w:rFonts w:hint="eastAsia"/>
          <w:b/>
          <w:sz w:val="24"/>
        </w:rPr>
        <w:t>（九）知识产权</w:t>
      </w:r>
      <w:bookmarkEnd w:id="71"/>
    </w:p>
    <w:p>
      <w:pPr>
        <w:spacing w:line="360" w:lineRule="auto"/>
        <w:rPr>
          <w:sz w:val="24"/>
        </w:rPr>
      </w:pPr>
      <w:r>
        <w:rPr>
          <w:rFonts w:hint="eastAsia"/>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sz w:val="24"/>
        </w:rPr>
      </w:pPr>
      <w:r>
        <w:rPr>
          <w:rFonts w:hint="eastAsia"/>
          <w:sz w:val="24"/>
        </w:rPr>
        <w:t>2.报价应包含所有应向所有权人支付的专利权、商标权或其它知识产权的一切相关费用。</w:t>
      </w:r>
    </w:p>
    <w:p>
      <w:pPr>
        <w:spacing w:line="360" w:lineRule="auto"/>
        <w:rPr>
          <w:b/>
          <w:sz w:val="24"/>
        </w:rPr>
      </w:pPr>
      <w:bookmarkStart w:id="100" w:name="_Toc98579595"/>
      <w:bookmarkStart w:id="101" w:name="_Toc41723918"/>
      <w:bookmarkStart w:id="102" w:name="_Toc101775114"/>
      <w:bookmarkStart w:id="103" w:name="_Toc42394658"/>
      <w:bookmarkStart w:id="104" w:name="_Toc134956122"/>
      <w:bookmarkStart w:id="105" w:name="_Toc98580278"/>
      <w:bookmarkStart w:id="106" w:name="_Toc42394501"/>
      <w:bookmarkStart w:id="107" w:name="_Toc42313156"/>
      <w:bookmarkStart w:id="108" w:name="_Toc101771361"/>
      <w:bookmarkStart w:id="109" w:name="_Toc101843114"/>
      <w:bookmarkStart w:id="110" w:name="_Toc101951247"/>
      <w:bookmarkStart w:id="111" w:name="_Toc41884688"/>
      <w:bookmarkStart w:id="112" w:name="_Toc50276142"/>
      <w:bookmarkStart w:id="113" w:name="_Toc98579054"/>
      <w:bookmarkStart w:id="114" w:name="_Toc98578996"/>
      <w:r>
        <w:rPr>
          <w:rFonts w:hint="eastAsia"/>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sz w:val="24"/>
        </w:rPr>
      </w:pPr>
      <w:r>
        <w:rPr>
          <w:rFonts w:hint="eastAsia"/>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sz w:val="24"/>
        </w:rPr>
      </w:pPr>
      <w:r>
        <w:rPr>
          <w:rFonts w:hint="eastAsia"/>
          <w:sz w:val="24"/>
        </w:rPr>
        <w:t>2.在确定成交供应商之前，供应商不得与采购人就价格、方案等实质性内容进行谈判，也不得私下接触磋商小组成员。</w:t>
      </w:r>
    </w:p>
    <w:p>
      <w:pPr>
        <w:spacing w:line="360" w:lineRule="auto"/>
        <w:rPr>
          <w:sz w:val="24"/>
        </w:rPr>
      </w:pPr>
      <w:r>
        <w:rPr>
          <w:rFonts w:hint="eastAsia"/>
          <w:sz w:val="24"/>
        </w:rPr>
        <w:t>3.在确定成交供应商之前，供应商试图在响应文件审查、澄清、比较和评价时对磋商小组、采购人施加任何影响都可能导致其响应无效。</w:t>
      </w:r>
    </w:p>
    <w:p>
      <w:pPr>
        <w:spacing w:line="360" w:lineRule="auto"/>
        <w:rPr>
          <w:sz w:val="24"/>
        </w:rPr>
      </w:pPr>
      <w:r>
        <w:rPr>
          <w:rFonts w:hint="eastAsia"/>
          <w:sz w:val="24"/>
        </w:rPr>
        <w:t>4.获得本磋商文件者，不得将磋商文件用作本次响应以外的任何用途。</w:t>
      </w:r>
    </w:p>
    <w:p>
      <w:pPr>
        <w:spacing w:line="360" w:lineRule="auto"/>
        <w:rPr>
          <w:sz w:val="24"/>
        </w:rPr>
      </w:pPr>
      <w:r>
        <w:rPr>
          <w:rFonts w:hint="eastAsia"/>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b/>
          <w:sz w:val="24"/>
        </w:rPr>
      </w:pPr>
      <w:r>
        <w:rPr>
          <w:rFonts w:hint="eastAsia"/>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b/>
          <w:sz w:val="24"/>
        </w:rPr>
        <w:t>磋商费用</w:t>
      </w:r>
    </w:p>
    <w:p>
      <w:pPr>
        <w:spacing w:line="360" w:lineRule="auto"/>
        <w:rPr>
          <w:sz w:val="24"/>
        </w:rPr>
      </w:pPr>
      <w:r>
        <w:rPr>
          <w:rFonts w:hint="eastAsia"/>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b/>
          <w:bCs/>
          <w:sz w:val="24"/>
        </w:rPr>
      </w:pPr>
      <w:r>
        <w:rPr>
          <w:rFonts w:hint="eastAsia"/>
          <w:b/>
          <w:bCs/>
          <w:sz w:val="24"/>
        </w:rPr>
        <w:t>四、磋商文件</w:t>
      </w:r>
    </w:p>
    <w:p>
      <w:pPr>
        <w:spacing w:line="360" w:lineRule="auto"/>
        <w:rPr>
          <w:b/>
          <w:bCs/>
          <w:sz w:val="24"/>
        </w:rPr>
      </w:pPr>
      <w:r>
        <w:rPr>
          <w:rFonts w:hint="eastAsia"/>
          <w:b/>
          <w:bCs/>
          <w:sz w:val="24"/>
        </w:rPr>
        <w:t>（一）磋商文件的构成</w:t>
      </w:r>
    </w:p>
    <w:p>
      <w:pPr>
        <w:spacing w:line="360" w:lineRule="auto"/>
        <w:rPr>
          <w:sz w:val="24"/>
        </w:rPr>
      </w:pPr>
      <w:r>
        <w:rPr>
          <w:rFonts w:hint="eastAsia"/>
          <w:sz w:val="24"/>
        </w:rPr>
        <w:t>磋商文件由下列文件以及在磋商过程中发出的修正和补充文件组成：</w:t>
      </w:r>
    </w:p>
    <w:p>
      <w:pPr>
        <w:spacing w:line="360" w:lineRule="auto"/>
        <w:rPr>
          <w:sz w:val="24"/>
        </w:rPr>
      </w:pPr>
      <w:r>
        <w:rPr>
          <w:rFonts w:hint="eastAsia"/>
          <w:sz w:val="24"/>
        </w:rPr>
        <w:t>1.磋商邀请函</w:t>
      </w:r>
    </w:p>
    <w:p>
      <w:pPr>
        <w:spacing w:line="360" w:lineRule="auto"/>
        <w:rPr>
          <w:sz w:val="24"/>
        </w:rPr>
      </w:pPr>
      <w:r>
        <w:rPr>
          <w:rFonts w:hint="eastAsia"/>
          <w:sz w:val="24"/>
        </w:rPr>
        <w:t>2.采购需求</w:t>
      </w:r>
    </w:p>
    <w:p>
      <w:pPr>
        <w:spacing w:line="360" w:lineRule="auto"/>
        <w:rPr>
          <w:sz w:val="24"/>
        </w:rPr>
      </w:pPr>
      <w:r>
        <w:rPr>
          <w:rFonts w:hint="eastAsia"/>
          <w:sz w:val="24"/>
        </w:rPr>
        <w:t>3.竞争性磋商须知</w:t>
      </w:r>
    </w:p>
    <w:p>
      <w:pPr>
        <w:spacing w:line="360" w:lineRule="auto"/>
        <w:rPr>
          <w:sz w:val="24"/>
        </w:rPr>
      </w:pPr>
      <w:r>
        <w:rPr>
          <w:rFonts w:hint="eastAsia"/>
          <w:sz w:val="24"/>
        </w:rPr>
        <w:t>4.评审程序、评审方法和评审标准</w:t>
      </w:r>
    </w:p>
    <w:p>
      <w:pPr>
        <w:spacing w:line="360" w:lineRule="auto"/>
        <w:rPr>
          <w:sz w:val="24"/>
        </w:rPr>
      </w:pPr>
      <w:r>
        <w:rPr>
          <w:rFonts w:hint="eastAsia"/>
          <w:sz w:val="24"/>
        </w:rPr>
        <w:t>5.合同书格式</w:t>
      </w:r>
    </w:p>
    <w:p>
      <w:pPr>
        <w:spacing w:line="360" w:lineRule="auto"/>
        <w:rPr>
          <w:sz w:val="24"/>
        </w:rPr>
      </w:pPr>
      <w:r>
        <w:rPr>
          <w:rFonts w:hint="eastAsia"/>
          <w:sz w:val="24"/>
        </w:rPr>
        <w:t xml:space="preserve">6.响应文件格式 </w:t>
      </w:r>
    </w:p>
    <w:p>
      <w:pPr>
        <w:spacing w:line="360" w:lineRule="auto"/>
        <w:rPr>
          <w:sz w:val="24"/>
        </w:rPr>
      </w:pPr>
      <w:r>
        <w:rPr>
          <w:rFonts w:hint="eastAsia"/>
          <w:sz w:val="24"/>
        </w:rPr>
        <w:t xml:space="preserve">7.其他可选格式 </w:t>
      </w:r>
    </w:p>
    <w:p>
      <w:pPr>
        <w:spacing w:line="360" w:lineRule="auto"/>
        <w:rPr>
          <w:sz w:val="24"/>
        </w:rPr>
      </w:pPr>
      <w:r>
        <w:rPr>
          <w:rFonts w:hint="eastAsia"/>
          <w:sz w:val="24"/>
        </w:rPr>
        <w:t>8.在磋商过程中由采购代理机构发出的修正和补充文件等</w:t>
      </w:r>
    </w:p>
    <w:p>
      <w:pPr>
        <w:spacing w:line="360" w:lineRule="auto"/>
        <w:rPr>
          <w:b/>
          <w:sz w:val="24"/>
        </w:rPr>
      </w:pPr>
      <w:r>
        <w:rPr>
          <w:rFonts w:hint="eastAsia"/>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eastAsia"/>
          <w:b/>
          <w:sz w:val="24"/>
        </w:rPr>
        <w:t>磋商文件的澄清和修改</w:t>
      </w:r>
    </w:p>
    <w:p>
      <w:pPr>
        <w:spacing w:line="360" w:lineRule="auto"/>
        <w:rPr>
          <w:sz w:val="24"/>
        </w:rPr>
      </w:pPr>
      <w:r>
        <w:rPr>
          <w:rFonts w:hint="eastAsia"/>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sz w:val="24"/>
        </w:rPr>
      </w:pPr>
      <w:r>
        <w:rPr>
          <w:rFonts w:hint="eastAsia"/>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b/>
          <w:sz w:val="24"/>
        </w:rPr>
      </w:pPr>
      <w:bookmarkStart w:id="115" w:name="_Toc101843115"/>
      <w:bookmarkStart w:id="116" w:name="_Toc134956124"/>
      <w:bookmarkStart w:id="117" w:name="_Toc101951248"/>
      <w:bookmarkStart w:id="118" w:name="_Toc272497410"/>
      <w:bookmarkStart w:id="119" w:name="_Toc101775115"/>
      <w:bookmarkStart w:id="120" w:name="_Toc101771362"/>
      <w:r>
        <w:rPr>
          <w:rFonts w:hint="eastAsia"/>
          <w:b/>
          <w:sz w:val="24"/>
        </w:rPr>
        <w:t>（三）采购文件的解释权</w:t>
      </w:r>
    </w:p>
    <w:p>
      <w:pPr>
        <w:spacing w:line="360" w:lineRule="auto"/>
        <w:rPr>
          <w:sz w:val="24"/>
        </w:rPr>
      </w:pPr>
      <w:r>
        <w:rPr>
          <w:rFonts w:hint="eastAsia"/>
          <w:sz w:val="24"/>
        </w:rPr>
        <w:t>1.本采购文件由医院招标办负责解释。</w:t>
      </w:r>
    </w:p>
    <w:p>
      <w:pPr>
        <w:spacing w:line="360" w:lineRule="auto"/>
        <w:rPr>
          <w:bCs/>
          <w:sz w:val="24"/>
        </w:rPr>
      </w:pPr>
      <w:r>
        <w:rPr>
          <w:rFonts w:hint="eastAsia"/>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b/>
          <w:bCs/>
          <w:sz w:val="24"/>
        </w:rPr>
      </w:pPr>
      <w:r>
        <w:rPr>
          <w:rFonts w:hint="eastAsia"/>
          <w:b/>
          <w:bCs/>
          <w:sz w:val="24"/>
        </w:rPr>
        <w:t>五、询问、质疑与投诉</w:t>
      </w:r>
      <w:bookmarkEnd w:id="115"/>
      <w:bookmarkEnd w:id="116"/>
      <w:bookmarkEnd w:id="117"/>
      <w:bookmarkEnd w:id="118"/>
      <w:bookmarkEnd w:id="119"/>
      <w:bookmarkEnd w:id="120"/>
    </w:p>
    <w:p>
      <w:pPr>
        <w:spacing w:line="360" w:lineRule="auto"/>
        <w:rPr>
          <w:b/>
          <w:bCs/>
          <w:sz w:val="24"/>
        </w:rPr>
      </w:pPr>
      <w:bookmarkStart w:id="121" w:name="_Toc134955411"/>
      <w:bookmarkStart w:id="122" w:name="_Toc101843116"/>
      <w:bookmarkStart w:id="123" w:name="_Toc42313159"/>
      <w:bookmarkStart w:id="124" w:name="_Toc98579598"/>
      <w:bookmarkStart w:id="125" w:name="_Toc175644387"/>
      <w:bookmarkStart w:id="126" w:name="_Toc42394504"/>
      <w:bookmarkStart w:id="127" w:name="_Toc50276145"/>
      <w:bookmarkStart w:id="128" w:name="_Toc101775116"/>
      <w:bookmarkStart w:id="129" w:name="_Toc41884693"/>
      <w:bookmarkStart w:id="130" w:name="_Toc98578999"/>
      <w:bookmarkStart w:id="131" w:name="_Toc46308525"/>
      <w:bookmarkStart w:id="132" w:name="_Toc42394661"/>
      <w:bookmarkStart w:id="133" w:name="_Toc46308681"/>
      <w:bookmarkStart w:id="134" w:name="_Toc98579057"/>
      <w:bookmarkStart w:id="135" w:name="_Toc272497411"/>
      <w:bookmarkStart w:id="136" w:name="_Toc50276193"/>
      <w:bookmarkStart w:id="137" w:name="_Toc98580281"/>
      <w:bookmarkStart w:id="138" w:name="_Toc41723923"/>
      <w:bookmarkStart w:id="139" w:name="_Toc101771363"/>
      <w:bookmarkStart w:id="140" w:name="_Toc101951249"/>
      <w:bookmarkStart w:id="141" w:name="_Toc98035086"/>
      <w:r>
        <w:rPr>
          <w:rFonts w:hint="eastAsia"/>
          <w:b/>
          <w:bCs/>
          <w:sz w:val="24"/>
        </w:rPr>
        <w:t>（一）询问</w:t>
      </w:r>
    </w:p>
    <w:p>
      <w:pPr>
        <w:spacing w:line="360" w:lineRule="auto"/>
        <w:rPr>
          <w:sz w:val="24"/>
        </w:rPr>
      </w:pPr>
      <w:r>
        <w:rPr>
          <w:rFonts w:hint="eastAsia"/>
          <w:sz w:val="24"/>
        </w:rPr>
        <w:t>1.响应供应商对政府采购活动事项（磋商文件、采购过程和成交结果）有疑问的，可以向采购人提出询问，采购人将及时作出答复，但答复的内容不涉及商业秘密。</w:t>
      </w:r>
    </w:p>
    <w:p>
      <w:pPr>
        <w:spacing w:line="360" w:lineRule="auto"/>
        <w:rPr>
          <w:sz w:val="24"/>
        </w:rPr>
      </w:pPr>
      <w:r>
        <w:rPr>
          <w:rFonts w:hint="eastAsia"/>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sz w:val="24"/>
        </w:rPr>
      </w:pPr>
      <w:r>
        <w:rPr>
          <w:rFonts w:hint="eastAsia"/>
          <w:sz w:val="24"/>
        </w:rPr>
        <w:t>3.采购人接收以书面形式递交的询问函，接收询问函的联系人、联系方式</w:t>
      </w:r>
    </w:p>
    <w:p>
      <w:pPr>
        <w:spacing w:line="360" w:lineRule="auto"/>
        <w:rPr>
          <w:sz w:val="24"/>
        </w:rPr>
      </w:pPr>
      <w:r>
        <w:rPr>
          <w:rFonts w:hint="eastAsia"/>
          <w:sz w:val="24"/>
        </w:rPr>
        <w:t>和通讯地址详见《竞争性磋商须知前附表》</w:t>
      </w:r>
      <w:r>
        <w:rPr>
          <w:rFonts w:hint="eastAsia"/>
          <w:bCs/>
          <w:sz w:val="24"/>
        </w:rPr>
        <w:t>。</w:t>
      </w:r>
    </w:p>
    <w:p>
      <w:pPr>
        <w:spacing w:line="360" w:lineRule="auto"/>
        <w:rPr>
          <w:b/>
          <w:bCs/>
          <w:sz w:val="24"/>
        </w:rPr>
      </w:pPr>
      <w:r>
        <w:rPr>
          <w:rFonts w:hint="eastAsia"/>
          <w:b/>
          <w:bCs/>
          <w:sz w:val="24"/>
        </w:rPr>
        <w:t>（二）质疑</w:t>
      </w:r>
    </w:p>
    <w:p>
      <w:pPr>
        <w:spacing w:line="360" w:lineRule="auto"/>
        <w:rPr>
          <w:sz w:val="24"/>
        </w:rPr>
      </w:pPr>
      <w:r>
        <w:rPr>
          <w:rFonts w:hint="eastAsia"/>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sz w:val="24"/>
        </w:rPr>
      </w:pPr>
      <w:r>
        <w:rPr>
          <w:rFonts w:hint="eastAsia"/>
          <w:sz w:val="24"/>
        </w:rPr>
        <w:t>(1)对磋商文件提出质疑的，为获取磋商文件之日或者磋商文件公告期限届满之日；</w:t>
      </w:r>
    </w:p>
    <w:p>
      <w:pPr>
        <w:spacing w:line="360" w:lineRule="auto"/>
        <w:ind w:firstLine="240" w:firstLineChars="100"/>
        <w:rPr>
          <w:sz w:val="24"/>
        </w:rPr>
      </w:pPr>
      <w:r>
        <w:rPr>
          <w:rFonts w:hint="eastAsia"/>
          <w:sz w:val="24"/>
        </w:rPr>
        <w:t>(2)对采购过程提出质疑的，为各采购程序环节结束之日；</w:t>
      </w:r>
    </w:p>
    <w:p>
      <w:pPr>
        <w:spacing w:line="360" w:lineRule="auto"/>
        <w:ind w:firstLine="240" w:firstLineChars="100"/>
        <w:rPr>
          <w:sz w:val="24"/>
        </w:rPr>
      </w:pPr>
      <w:r>
        <w:rPr>
          <w:rFonts w:hint="eastAsia"/>
          <w:sz w:val="24"/>
        </w:rPr>
        <w:t>(3)对成交结果提出质疑的，为成交结果公告期限届满之日。</w:t>
      </w:r>
    </w:p>
    <w:p>
      <w:pPr>
        <w:spacing w:line="360" w:lineRule="auto"/>
        <w:rPr>
          <w:sz w:val="24"/>
        </w:rPr>
      </w:pPr>
      <w:r>
        <w:rPr>
          <w:rFonts w:hint="eastAsia"/>
          <w:sz w:val="24"/>
        </w:rPr>
        <w:t>2.提出质疑的供应商（以下简称质疑供应商）应当是参与所质疑项目采购活动的供应商。</w:t>
      </w:r>
    </w:p>
    <w:p>
      <w:pPr>
        <w:spacing w:line="360" w:lineRule="auto"/>
        <w:rPr>
          <w:sz w:val="24"/>
        </w:rPr>
      </w:pPr>
      <w:r>
        <w:rPr>
          <w:rFonts w:hint="eastAsia"/>
          <w:sz w:val="24"/>
        </w:rPr>
        <w:t>3.供应商提出质疑应当提交质疑函和必要的证明材料。质疑函应当包括下列内容：</w:t>
      </w:r>
    </w:p>
    <w:p>
      <w:pPr>
        <w:spacing w:line="360" w:lineRule="auto"/>
        <w:rPr>
          <w:sz w:val="24"/>
        </w:rPr>
      </w:pPr>
      <w:r>
        <w:rPr>
          <w:rFonts w:hint="eastAsia"/>
          <w:sz w:val="24"/>
        </w:rPr>
        <w:t>　(1)供应商的姓名或者名称、地址、邮编、联系人及联系电话；</w:t>
      </w:r>
    </w:p>
    <w:p>
      <w:pPr>
        <w:spacing w:line="360" w:lineRule="auto"/>
        <w:rPr>
          <w:sz w:val="24"/>
        </w:rPr>
      </w:pPr>
      <w:r>
        <w:rPr>
          <w:rFonts w:hint="eastAsia"/>
          <w:sz w:val="24"/>
        </w:rPr>
        <w:t>　(2)质疑项目的名称、编号；</w:t>
      </w:r>
    </w:p>
    <w:p>
      <w:pPr>
        <w:spacing w:line="360" w:lineRule="auto"/>
        <w:rPr>
          <w:sz w:val="24"/>
        </w:rPr>
      </w:pPr>
      <w:r>
        <w:rPr>
          <w:rFonts w:hint="eastAsia"/>
          <w:sz w:val="24"/>
        </w:rPr>
        <w:t>　(3)具体、明确的质疑事项和与质疑事项相关的请求；</w:t>
      </w:r>
    </w:p>
    <w:p>
      <w:pPr>
        <w:spacing w:line="360" w:lineRule="auto"/>
        <w:rPr>
          <w:sz w:val="24"/>
        </w:rPr>
      </w:pPr>
      <w:r>
        <w:rPr>
          <w:rFonts w:hint="eastAsia"/>
          <w:sz w:val="24"/>
        </w:rPr>
        <w:t>　(4)事实依据；</w:t>
      </w:r>
    </w:p>
    <w:p>
      <w:pPr>
        <w:spacing w:line="360" w:lineRule="auto"/>
        <w:rPr>
          <w:sz w:val="24"/>
        </w:rPr>
      </w:pPr>
      <w:r>
        <w:rPr>
          <w:rFonts w:hint="eastAsia"/>
          <w:sz w:val="24"/>
        </w:rPr>
        <w:t>　(5)必要的法律依据；</w:t>
      </w:r>
    </w:p>
    <w:p>
      <w:pPr>
        <w:spacing w:line="360" w:lineRule="auto"/>
        <w:rPr>
          <w:sz w:val="24"/>
        </w:rPr>
      </w:pPr>
      <w:r>
        <w:rPr>
          <w:rFonts w:hint="eastAsia"/>
          <w:sz w:val="24"/>
        </w:rPr>
        <w:t>　(6)提出质疑的日期。</w:t>
      </w:r>
    </w:p>
    <w:p>
      <w:pPr>
        <w:spacing w:line="360" w:lineRule="auto"/>
        <w:rPr>
          <w:sz w:val="24"/>
        </w:rPr>
      </w:pPr>
      <w:r>
        <w:rPr>
          <w:rFonts w:hint="eastAsia"/>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sz w:val="24"/>
        </w:rPr>
      </w:pPr>
      <w:r>
        <w:rPr>
          <w:rFonts w:hint="eastAsia"/>
          <w:sz w:val="24"/>
        </w:rPr>
        <w:t>5.以联合体形式参加采购活动的，其质疑应当由组成联合体的所有供应商共同提出。</w:t>
      </w:r>
    </w:p>
    <w:p>
      <w:pPr>
        <w:spacing w:line="360" w:lineRule="auto"/>
        <w:rPr>
          <w:sz w:val="24"/>
        </w:rPr>
      </w:pPr>
      <w:r>
        <w:rPr>
          <w:rFonts w:hint="eastAsia"/>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b/>
          <w:sz w:val="24"/>
        </w:rPr>
      </w:pPr>
      <w:r>
        <w:rPr>
          <w:rFonts w:hint="eastAsia"/>
          <w:sz w:val="24"/>
        </w:rPr>
        <w:t>7.接收质疑函的联系人、联系方式和通讯地址详见</w:t>
      </w:r>
      <w:r>
        <w:rPr>
          <w:rFonts w:hint="eastAsia"/>
          <w:bCs/>
          <w:sz w:val="24"/>
        </w:rPr>
        <w:t>《竞争性磋商须知前附表》。</w:t>
      </w:r>
    </w:p>
    <w:p>
      <w:pPr>
        <w:spacing w:line="360" w:lineRule="auto"/>
        <w:rPr>
          <w:b/>
          <w:bCs/>
          <w:sz w:val="24"/>
        </w:rPr>
      </w:pPr>
      <w:r>
        <w:rPr>
          <w:rFonts w:hint="eastAsia"/>
          <w:b/>
          <w:bCs/>
          <w:sz w:val="24"/>
        </w:rPr>
        <w:t>（三）投诉</w:t>
      </w:r>
    </w:p>
    <w:p>
      <w:pPr>
        <w:spacing w:line="360" w:lineRule="auto"/>
        <w:rPr>
          <w:sz w:val="24"/>
        </w:rPr>
      </w:pPr>
      <w:r>
        <w:rPr>
          <w:rFonts w:hint="eastAsia"/>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b/>
          <w:bCs/>
          <w:sz w:val="24"/>
        </w:rPr>
      </w:pPr>
      <w:r>
        <w:rPr>
          <w:rFonts w:hint="eastAsia"/>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b/>
          <w:bCs/>
          <w:sz w:val="24"/>
        </w:rPr>
        <w:t>响应文件的编制与递交</w:t>
      </w:r>
    </w:p>
    <w:p>
      <w:pPr>
        <w:spacing w:line="360" w:lineRule="auto"/>
        <w:rPr>
          <w:b/>
          <w:sz w:val="24"/>
        </w:rPr>
      </w:pPr>
      <w:bookmarkStart w:id="142" w:name="_Toc101771365"/>
      <w:bookmarkStart w:id="143" w:name="_Toc41884695"/>
      <w:bookmarkStart w:id="144" w:name="_Toc98580283"/>
      <w:bookmarkStart w:id="145" w:name="_Toc42394506"/>
      <w:bookmarkStart w:id="146" w:name="_Toc41723925"/>
      <w:bookmarkStart w:id="147" w:name="_Toc98579600"/>
      <w:bookmarkStart w:id="148" w:name="_Toc134956127"/>
      <w:bookmarkStart w:id="149" w:name="_Toc101951251"/>
      <w:bookmarkStart w:id="150" w:name="_Toc101775118"/>
      <w:bookmarkStart w:id="151" w:name="_Toc50276147"/>
      <w:bookmarkStart w:id="152" w:name="_Toc98579059"/>
      <w:bookmarkStart w:id="153" w:name="_Toc42394663"/>
      <w:bookmarkStart w:id="154" w:name="_Toc101843118"/>
      <w:bookmarkStart w:id="155" w:name="_Toc98579001"/>
      <w:bookmarkStart w:id="156" w:name="_Toc42313161"/>
      <w:r>
        <w:rPr>
          <w:rFonts w:hint="eastAsia"/>
          <w:b/>
          <w:sz w:val="24"/>
        </w:rPr>
        <w:t>（一）响应文件的语言</w:t>
      </w:r>
    </w:p>
    <w:p>
      <w:pPr>
        <w:spacing w:line="360" w:lineRule="auto"/>
        <w:rPr>
          <w:bCs/>
          <w:sz w:val="24"/>
        </w:rPr>
      </w:pPr>
      <w:r>
        <w:rPr>
          <w:rFonts w:hint="eastAsia"/>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b/>
          <w:sz w:val="24"/>
        </w:rPr>
      </w:pPr>
      <w:r>
        <w:rPr>
          <w:rFonts w:hint="eastAsia"/>
          <w:b/>
          <w:sz w:val="24"/>
        </w:rPr>
        <w:t>（二）响应文件的构成</w:t>
      </w:r>
    </w:p>
    <w:p>
      <w:pPr>
        <w:spacing w:line="360" w:lineRule="auto"/>
        <w:rPr>
          <w:sz w:val="24"/>
        </w:rPr>
      </w:pPr>
      <w:r>
        <w:rPr>
          <w:rFonts w:hint="eastAsia"/>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sz w:val="24"/>
        </w:rPr>
      </w:pPr>
      <w:r>
        <w:rPr>
          <w:rFonts w:hint="eastAsia"/>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b/>
          <w:sz w:val="24"/>
        </w:rPr>
      </w:pPr>
      <w:r>
        <w:rPr>
          <w:rFonts w:hint="eastAsia"/>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sz w:val="24"/>
        </w:rPr>
      </w:pPr>
      <w:r>
        <w:rPr>
          <w:rFonts w:hint="eastAsia"/>
          <w:sz w:val="24"/>
        </w:rPr>
        <w:t>1.供应商可对一个或多个包进行响应，但不得将同一个包的内容拆开响应，否则其报价将被视为非实质性响应。</w:t>
      </w:r>
    </w:p>
    <w:p>
      <w:pPr>
        <w:spacing w:line="360" w:lineRule="auto"/>
        <w:rPr>
          <w:sz w:val="24"/>
        </w:rPr>
      </w:pPr>
      <w:r>
        <w:rPr>
          <w:rFonts w:hint="eastAsia"/>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b/>
          <w:bCs/>
          <w:sz w:val="24"/>
        </w:rPr>
      </w:pPr>
      <w:r>
        <w:rPr>
          <w:rFonts w:hint="eastAsia"/>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sz w:val="24"/>
        </w:rPr>
      </w:pPr>
      <w:r>
        <w:rPr>
          <w:rFonts w:hint="eastAsia"/>
          <w:sz w:val="24"/>
        </w:rPr>
        <w:t>4.供应商须对采购文件的对应要求给予唯一的实质性响应，否则将视为不响应。</w:t>
      </w:r>
    </w:p>
    <w:p>
      <w:pPr>
        <w:spacing w:line="360" w:lineRule="auto"/>
        <w:rPr>
          <w:sz w:val="24"/>
        </w:rPr>
      </w:pPr>
      <w:r>
        <w:rPr>
          <w:rFonts w:hint="eastAsia"/>
          <w:sz w:val="24"/>
        </w:rPr>
        <w:t>5.除技术要求中另有规定外，本文件所要求使用的计量单位应使用中华人民共和国法定计量单位。</w:t>
      </w:r>
    </w:p>
    <w:p>
      <w:pPr>
        <w:spacing w:line="360" w:lineRule="auto"/>
        <w:rPr>
          <w:sz w:val="24"/>
        </w:rPr>
      </w:pPr>
      <w:r>
        <w:rPr>
          <w:rFonts w:hint="eastAsia"/>
          <w:sz w:val="24"/>
        </w:rPr>
        <w:t>6.响应文件必须编页码，页码必须连续。</w:t>
      </w:r>
    </w:p>
    <w:p>
      <w:pPr>
        <w:spacing w:line="360" w:lineRule="auto"/>
        <w:rPr>
          <w:sz w:val="24"/>
        </w:rPr>
      </w:pPr>
      <w:bookmarkStart w:id="157" w:name="_Toc101951252"/>
      <w:bookmarkStart w:id="158" w:name="_Toc101775119"/>
      <w:bookmarkStart w:id="159" w:name="_Toc101843119"/>
      <w:bookmarkStart w:id="160" w:name="_Toc101771366"/>
      <w:bookmarkStart w:id="161" w:name="_Toc134956128"/>
      <w:r>
        <w:rPr>
          <w:rFonts w:hint="eastAsia"/>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b/>
          <w:sz w:val="24"/>
        </w:rPr>
      </w:pPr>
      <w:r>
        <w:rPr>
          <w:rFonts w:hint="eastAsia"/>
          <w:b/>
          <w:sz w:val="24"/>
        </w:rPr>
        <w:t>（四）响应文件的签署</w:t>
      </w:r>
    </w:p>
    <w:p>
      <w:pPr>
        <w:spacing w:line="360" w:lineRule="auto"/>
        <w:rPr>
          <w:sz w:val="24"/>
        </w:rPr>
      </w:pPr>
      <w:r>
        <w:rPr>
          <w:rFonts w:hint="eastAsia"/>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sz w:val="24"/>
        </w:rPr>
      </w:pPr>
      <w:r>
        <w:rPr>
          <w:rFonts w:hint="eastAsia"/>
          <w:sz w:val="24"/>
        </w:rPr>
        <w:t>2.响应文件中的任何重要的插字、涂改和增删，必须由法定代表人或经其正式授权的代表在旁边盖个人名章或签字并加盖供应商公章才有效。</w:t>
      </w:r>
    </w:p>
    <w:p>
      <w:pPr>
        <w:spacing w:line="360" w:lineRule="auto"/>
        <w:rPr>
          <w:sz w:val="24"/>
        </w:rPr>
      </w:pPr>
      <w:r>
        <w:rPr>
          <w:rFonts w:hint="eastAsia"/>
          <w:sz w:val="24"/>
        </w:rPr>
        <w:t>3.若为联合体响应的，除“联合体协议书”及采购文件另有其他规定外，响应文件的其它内容可由联合体牵头方按要求进行签字、盖章。</w:t>
      </w:r>
    </w:p>
    <w:p>
      <w:pPr>
        <w:spacing w:line="360" w:lineRule="auto"/>
        <w:rPr>
          <w:b/>
          <w:sz w:val="24"/>
        </w:rPr>
      </w:pPr>
      <w:r>
        <w:rPr>
          <w:rFonts w:hint="eastAsia"/>
          <w:b/>
          <w:sz w:val="24"/>
        </w:rPr>
        <w:t>（五）响应文件的数量、标记及密封</w:t>
      </w:r>
    </w:p>
    <w:p>
      <w:pPr>
        <w:spacing w:line="360" w:lineRule="auto"/>
        <w:rPr>
          <w:b/>
          <w:sz w:val="24"/>
        </w:rPr>
      </w:pPr>
      <w:r>
        <w:rPr>
          <w:rFonts w:hint="eastAsia"/>
          <w:b/>
          <w:sz w:val="24"/>
        </w:rPr>
        <w:t>1.响应文件数量：按照《竞争性磋商须知前附表》中规定的数量。</w:t>
      </w:r>
      <w:bookmarkEnd w:id="157"/>
      <w:bookmarkEnd w:id="158"/>
      <w:bookmarkEnd w:id="159"/>
      <w:bookmarkEnd w:id="160"/>
      <w:bookmarkEnd w:id="161"/>
    </w:p>
    <w:p>
      <w:pPr>
        <w:spacing w:line="360" w:lineRule="auto"/>
        <w:rPr>
          <w:sz w:val="24"/>
        </w:rPr>
      </w:pPr>
      <w:bookmarkStart w:id="162" w:name="_Toc134955417"/>
      <w:r>
        <w:rPr>
          <w:rFonts w:hint="eastAsia"/>
          <w:sz w:val="24"/>
        </w:rPr>
        <w:t>2.响应文件封面标明“正本”或“副本”，并盖章。副本可采用正本的复印件，一旦正本与副本不符，以正本为准。</w:t>
      </w:r>
      <w:bookmarkEnd w:id="162"/>
      <w:r>
        <w:rPr>
          <w:rFonts w:hint="eastAsia"/>
          <w:sz w:val="24"/>
        </w:rPr>
        <w:t>电子文件采用正本签字盖章后的扫描件。</w:t>
      </w:r>
    </w:p>
    <w:p>
      <w:pPr>
        <w:spacing w:line="360" w:lineRule="auto"/>
        <w:rPr>
          <w:sz w:val="24"/>
        </w:rPr>
      </w:pPr>
      <w:bookmarkStart w:id="163" w:name="_Toc134955418"/>
      <w:r>
        <w:rPr>
          <w:rFonts w:hint="eastAsia"/>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sz w:val="24"/>
              </w:rPr>
            </w:pPr>
            <w:r>
              <w:rPr>
                <w:sz w:val="24"/>
              </w:rPr>
              <w:t>收件人：广东省</w:t>
            </w:r>
            <w:r>
              <w:rPr>
                <w:rFonts w:hint="eastAsia"/>
                <w:sz w:val="24"/>
              </w:rPr>
              <w:t>妇幼保健院</w:t>
            </w:r>
          </w:p>
          <w:p>
            <w:pPr>
              <w:spacing w:line="360" w:lineRule="auto"/>
              <w:rPr>
                <w:sz w:val="24"/>
              </w:rPr>
            </w:pPr>
            <w:r>
              <w:rPr>
                <w:sz w:val="24"/>
              </w:rPr>
              <w:t>项目名称：</w:t>
            </w:r>
          </w:p>
          <w:p>
            <w:pPr>
              <w:spacing w:line="360" w:lineRule="auto"/>
              <w:rPr>
                <w:sz w:val="24"/>
              </w:rPr>
            </w:pPr>
            <w:r>
              <w:rPr>
                <w:sz w:val="24"/>
              </w:rPr>
              <w:t xml:space="preserve">项目编号： </w:t>
            </w:r>
          </w:p>
          <w:p>
            <w:pPr>
              <w:spacing w:line="360" w:lineRule="auto"/>
              <w:rPr>
                <w:sz w:val="24"/>
              </w:rPr>
            </w:pPr>
            <w:r>
              <w:rPr>
                <w:sz w:val="24"/>
              </w:rPr>
              <w:t>合同包号：</w:t>
            </w:r>
          </w:p>
          <w:p>
            <w:pPr>
              <w:spacing w:line="360" w:lineRule="auto"/>
              <w:rPr>
                <w:sz w:val="24"/>
              </w:rPr>
            </w:pPr>
            <w:r>
              <w:rPr>
                <w:rFonts w:hint="eastAsia"/>
                <w:sz w:val="24"/>
              </w:rPr>
              <w:t>供应商</w:t>
            </w:r>
            <w:r>
              <w:rPr>
                <w:sz w:val="24"/>
              </w:rPr>
              <w:t>名称：</w:t>
            </w:r>
          </w:p>
          <w:p>
            <w:pPr>
              <w:spacing w:line="360" w:lineRule="auto"/>
              <w:rPr>
                <w:sz w:val="24"/>
              </w:rPr>
            </w:pPr>
            <w:r>
              <w:rPr>
                <w:rFonts w:hint="eastAsia"/>
                <w:sz w:val="24"/>
              </w:rPr>
              <w:t>供应商</w:t>
            </w:r>
            <w:r>
              <w:rPr>
                <w:sz w:val="24"/>
              </w:rPr>
              <w:t>地址</w:t>
            </w:r>
            <w:r>
              <w:rPr>
                <w:rFonts w:hint="eastAsia"/>
                <w:sz w:val="24"/>
              </w:rPr>
              <w:t>：</w:t>
            </w:r>
          </w:p>
          <w:p>
            <w:pPr>
              <w:spacing w:line="360" w:lineRule="auto"/>
              <w:rPr>
                <w:sz w:val="24"/>
              </w:rPr>
            </w:pPr>
            <w:r>
              <w:rPr>
                <w:sz w:val="24"/>
              </w:rPr>
              <w:t>联系人</w:t>
            </w:r>
            <w:r>
              <w:rPr>
                <w:rFonts w:hint="eastAsia"/>
                <w:sz w:val="24"/>
              </w:rPr>
              <w:t>：</w:t>
            </w:r>
          </w:p>
          <w:p>
            <w:pPr>
              <w:spacing w:line="360" w:lineRule="auto"/>
              <w:rPr>
                <w:sz w:val="24"/>
              </w:rPr>
            </w:pPr>
            <w:r>
              <w:rPr>
                <w:sz w:val="24"/>
              </w:rPr>
              <w:t>电话</w:t>
            </w:r>
            <w:r>
              <w:rPr>
                <w:rFonts w:hint="eastAsia"/>
                <w:sz w:val="24"/>
              </w:rPr>
              <w:t>：</w:t>
            </w:r>
          </w:p>
          <w:p>
            <w:pPr>
              <w:spacing w:line="360" w:lineRule="auto"/>
              <w:rPr>
                <w:sz w:val="24"/>
              </w:rPr>
            </w:pPr>
            <w:r>
              <w:rPr>
                <w:sz w:val="24"/>
              </w:rPr>
              <w:t>在规定的</w:t>
            </w:r>
            <w:r>
              <w:rPr>
                <w:rFonts w:hint="eastAsia"/>
                <w:sz w:val="24"/>
              </w:rPr>
              <w:t>开启</w:t>
            </w:r>
            <w:r>
              <w:rPr>
                <w:sz w:val="24"/>
              </w:rPr>
              <w:t>时间   年 月 日 午  ：  之前不得启封</w:t>
            </w:r>
          </w:p>
        </w:tc>
      </w:tr>
    </w:tbl>
    <w:p>
      <w:pPr>
        <w:spacing w:line="360" w:lineRule="auto"/>
        <w:rPr>
          <w:b/>
          <w:sz w:val="24"/>
        </w:rPr>
      </w:pPr>
      <w:bookmarkStart w:id="164" w:name="_Toc101843121"/>
      <w:bookmarkStart w:id="165" w:name="_Toc101775121"/>
      <w:bookmarkStart w:id="166" w:name="_Toc101771368"/>
      <w:bookmarkStart w:id="167" w:name="_Toc134956130"/>
      <w:bookmarkStart w:id="168" w:name="_Toc101951254"/>
      <w:r>
        <w:rPr>
          <w:rFonts w:hint="eastAsia"/>
          <w:b/>
          <w:sz w:val="24"/>
        </w:rPr>
        <w:t>（六）响应文件的递交</w:t>
      </w:r>
    </w:p>
    <w:p>
      <w:pPr>
        <w:spacing w:line="360" w:lineRule="auto"/>
        <w:rPr>
          <w:bCs/>
          <w:sz w:val="24"/>
        </w:rPr>
      </w:pPr>
      <w:r>
        <w:rPr>
          <w:rFonts w:hint="eastAsia"/>
          <w:bCs/>
          <w:sz w:val="24"/>
        </w:rPr>
        <w:t>1.所有磋商响应文件应在响应文件提交截止时间前送达采购代理机构指定提交地点。</w:t>
      </w:r>
    </w:p>
    <w:p>
      <w:pPr>
        <w:spacing w:line="360" w:lineRule="auto"/>
        <w:rPr>
          <w:bCs/>
          <w:sz w:val="24"/>
        </w:rPr>
      </w:pPr>
      <w:r>
        <w:rPr>
          <w:rFonts w:hint="eastAsia"/>
          <w:bCs/>
          <w:sz w:val="24"/>
        </w:rPr>
        <w:t>2.采购人将拒绝以下情况的响应文件：</w:t>
      </w:r>
    </w:p>
    <w:p>
      <w:pPr>
        <w:spacing w:line="360" w:lineRule="auto"/>
        <w:ind w:firstLine="480" w:firstLineChars="200"/>
        <w:rPr>
          <w:bCs/>
          <w:sz w:val="24"/>
        </w:rPr>
      </w:pPr>
      <w:r>
        <w:rPr>
          <w:rFonts w:hint="eastAsia"/>
          <w:bCs/>
          <w:sz w:val="24"/>
        </w:rPr>
        <w:t>(1) 未按要求密封的；</w:t>
      </w:r>
    </w:p>
    <w:p>
      <w:pPr>
        <w:spacing w:line="360" w:lineRule="auto"/>
        <w:ind w:firstLine="480" w:firstLineChars="200"/>
        <w:rPr>
          <w:bCs/>
          <w:sz w:val="24"/>
        </w:rPr>
      </w:pPr>
      <w:r>
        <w:rPr>
          <w:rFonts w:hint="eastAsia"/>
          <w:bCs/>
          <w:sz w:val="24"/>
        </w:rPr>
        <w:t>(2) 响应文件提交截止时间后递交的。</w:t>
      </w:r>
    </w:p>
    <w:p>
      <w:pPr>
        <w:spacing w:line="360" w:lineRule="auto"/>
        <w:rPr>
          <w:bCs/>
          <w:sz w:val="24"/>
        </w:rPr>
      </w:pPr>
      <w:r>
        <w:rPr>
          <w:rFonts w:hint="eastAsia"/>
          <w:bCs/>
          <w:sz w:val="24"/>
        </w:rPr>
        <w:t>3.采购人不接受邮寄、电报、电话、传真方式响应磋商。</w:t>
      </w:r>
    </w:p>
    <w:p>
      <w:pPr>
        <w:spacing w:line="360" w:lineRule="auto"/>
        <w:rPr>
          <w:bCs/>
          <w:sz w:val="24"/>
        </w:rPr>
      </w:pPr>
      <w:r>
        <w:rPr>
          <w:rFonts w:hint="eastAsia"/>
          <w:bCs/>
          <w:sz w:val="24"/>
        </w:rPr>
        <w:t>4.采购人对因不可抗力事件造成的磋商响应文件的损坏、丢失不承担责任。</w:t>
      </w:r>
    </w:p>
    <w:p>
      <w:pPr>
        <w:spacing w:line="360" w:lineRule="auto"/>
        <w:rPr>
          <w:b/>
          <w:sz w:val="24"/>
        </w:rPr>
      </w:pPr>
      <w:r>
        <w:rPr>
          <w:rFonts w:hint="eastAsia"/>
          <w:b/>
          <w:sz w:val="24"/>
        </w:rPr>
        <w:t>（七）磋商保证金（本项目不适用）：</w:t>
      </w:r>
    </w:p>
    <w:p>
      <w:pPr>
        <w:spacing w:line="360" w:lineRule="auto"/>
        <w:rPr>
          <w:sz w:val="24"/>
        </w:rPr>
      </w:pPr>
      <w:r>
        <w:rPr>
          <w:rFonts w:hint="eastAsia"/>
          <w:sz w:val="24"/>
        </w:rPr>
        <w:t>1.本项目收取磋商保证金。磋商保证金的金额及收取方式详见《竞争性磋商须知前附表》。</w:t>
      </w:r>
    </w:p>
    <w:p>
      <w:pPr>
        <w:spacing w:line="360" w:lineRule="auto"/>
        <w:rPr>
          <w:sz w:val="24"/>
        </w:rPr>
      </w:pPr>
      <w:r>
        <w:rPr>
          <w:rFonts w:hint="eastAsia"/>
          <w:sz w:val="24"/>
        </w:rPr>
        <w:t>2.凡未按规定交纳磋商保证金的投标，为无效投标。</w:t>
      </w:r>
    </w:p>
    <w:p>
      <w:pPr>
        <w:spacing w:line="360" w:lineRule="auto"/>
        <w:rPr>
          <w:sz w:val="24"/>
        </w:rPr>
      </w:pPr>
      <w:r>
        <w:rPr>
          <w:rFonts w:hint="eastAsia"/>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eastAsia"/>
        </w:rPr>
        <w:t>。</w:t>
      </w:r>
    </w:p>
    <w:p>
      <w:pPr>
        <w:spacing w:line="360" w:lineRule="auto"/>
        <w:rPr>
          <w:sz w:val="24"/>
        </w:rPr>
      </w:pPr>
      <w:r>
        <w:rPr>
          <w:rFonts w:hint="eastAsia"/>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sz w:val="24"/>
        </w:rPr>
      </w:pPr>
      <w:r>
        <w:rPr>
          <w:rFonts w:hint="eastAsia"/>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sz w:val="24"/>
        </w:rPr>
      </w:pPr>
      <w:r>
        <w:rPr>
          <w:rFonts w:hint="eastAsia"/>
          <w:sz w:val="24"/>
        </w:rPr>
        <w:t>6.有下列情形之一的，</w:t>
      </w:r>
      <w:r>
        <w:rPr>
          <w:sz w:val="24"/>
        </w:rPr>
        <w:t>磋商</w:t>
      </w:r>
      <w:r>
        <w:rPr>
          <w:rFonts w:hint="eastAsia"/>
          <w:sz w:val="24"/>
        </w:rPr>
        <w:t>保证金不予退还：</w:t>
      </w:r>
    </w:p>
    <w:p>
      <w:pPr>
        <w:spacing w:line="360" w:lineRule="auto"/>
        <w:ind w:firstLine="480" w:firstLineChars="200"/>
        <w:rPr>
          <w:sz w:val="24"/>
        </w:rPr>
      </w:pPr>
      <w:r>
        <w:rPr>
          <w:rFonts w:hint="eastAsia"/>
          <w:sz w:val="24"/>
        </w:rPr>
        <w:t>6.1 供应商在提交磋商文件截止时间后撤回磋商文件的；</w:t>
      </w:r>
    </w:p>
    <w:p>
      <w:pPr>
        <w:spacing w:line="360" w:lineRule="auto"/>
        <w:ind w:firstLine="480" w:firstLineChars="200"/>
        <w:rPr>
          <w:sz w:val="24"/>
        </w:rPr>
      </w:pPr>
      <w:r>
        <w:rPr>
          <w:rFonts w:hint="eastAsia"/>
          <w:sz w:val="24"/>
        </w:rPr>
        <w:t>6.2 供应商在磋商文件中提供虚假材料的；</w:t>
      </w:r>
    </w:p>
    <w:p>
      <w:pPr>
        <w:spacing w:line="360" w:lineRule="auto"/>
        <w:ind w:firstLine="480" w:firstLineChars="200"/>
        <w:rPr>
          <w:sz w:val="24"/>
        </w:rPr>
      </w:pPr>
      <w:r>
        <w:rPr>
          <w:rFonts w:hint="eastAsia"/>
          <w:sz w:val="24"/>
        </w:rPr>
        <w:t>6.3 除因不可抗力或磋商文件认可的情形以外，成交供应商不与采购人签订合同的；</w:t>
      </w:r>
    </w:p>
    <w:p>
      <w:pPr>
        <w:spacing w:line="360" w:lineRule="auto"/>
        <w:ind w:firstLine="480" w:firstLineChars="200"/>
        <w:rPr>
          <w:sz w:val="24"/>
        </w:rPr>
      </w:pPr>
      <w:r>
        <w:rPr>
          <w:rFonts w:hint="eastAsia"/>
          <w:sz w:val="24"/>
        </w:rPr>
        <w:t>6.4 供应商与采购人、其他供应商或者采购代理机构恶意串通的；</w:t>
      </w:r>
    </w:p>
    <w:p>
      <w:pPr>
        <w:spacing w:line="360" w:lineRule="auto"/>
        <w:ind w:firstLine="480" w:firstLineChars="200"/>
        <w:rPr>
          <w:sz w:val="24"/>
        </w:rPr>
      </w:pPr>
      <w:r>
        <w:rPr>
          <w:rFonts w:hint="eastAsia"/>
          <w:sz w:val="24"/>
        </w:rPr>
        <w:t>6.5 将成交项目转让给他人，或者在响应文件中未说明，且未经采购人同意，违反磋商文件规定，将成交项目分包给他人的。</w:t>
      </w:r>
    </w:p>
    <w:p>
      <w:pPr>
        <w:spacing w:line="360" w:lineRule="auto"/>
        <w:rPr>
          <w:sz w:val="24"/>
          <w:szCs w:val="32"/>
        </w:rPr>
      </w:pPr>
      <w:r>
        <w:rPr>
          <w:rFonts w:hint="eastAsia"/>
          <w:sz w:val="24"/>
          <w:szCs w:val="32"/>
        </w:rPr>
        <w:t>7.办理退保证金手续说明</w:t>
      </w:r>
    </w:p>
    <w:p>
      <w:pPr>
        <w:spacing w:line="360" w:lineRule="auto"/>
        <w:rPr>
          <w:sz w:val="24"/>
          <w:szCs w:val="32"/>
        </w:rPr>
      </w:pPr>
      <w:r>
        <w:rPr>
          <w:rFonts w:hint="eastAsia"/>
          <w:sz w:val="24"/>
          <w:szCs w:val="32"/>
        </w:rPr>
        <w:t>(1)供应商需填写《退保证金说明》并加盖公章。（详见第六章《响应文件格式》）</w:t>
      </w:r>
    </w:p>
    <w:p>
      <w:pPr>
        <w:spacing w:line="360" w:lineRule="auto"/>
        <w:rPr>
          <w:sz w:val="24"/>
          <w:szCs w:val="32"/>
        </w:rPr>
      </w:pPr>
      <w:r>
        <w:rPr>
          <w:rFonts w:hint="eastAsia"/>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b/>
          <w:sz w:val="24"/>
        </w:rPr>
      </w:pPr>
      <w:r>
        <w:rPr>
          <w:rFonts w:hint="eastAsia"/>
          <w:b/>
          <w:sz w:val="24"/>
        </w:rPr>
        <w:t>（八）响应文件的修改与撤回</w:t>
      </w:r>
      <w:bookmarkEnd w:id="164"/>
      <w:bookmarkEnd w:id="165"/>
      <w:bookmarkEnd w:id="166"/>
      <w:bookmarkEnd w:id="167"/>
      <w:bookmarkEnd w:id="168"/>
    </w:p>
    <w:p>
      <w:pPr>
        <w:spacing w:line="360" w:lineRule="auto"/>
        <w:rPr>
          <w:sz w:val="24"/>
        </w:rPr>
      </w:pPr>
      <w:bookmarkStart w:id="169" w:name="_Toc134955425"/>
      <w:bookmarkStart w:id="170" w:name="_Toc101951256"/>
      <w:bookmarkStart w:id="171" w:name="_Toc42394666"/>
      <w:bookmarkStart w:id="172" w:name="_Toc42394509"/>
      <w:bookmarkStart w:id="173" w:name="_Toc42313164"/>
      <w:bookmarkStart w:id="174" w:name="_Toc98579062"/>
      <w:bookmarkStart w:id="175" w:name="_Toc41723928"/>
      <w:bookmarkStart w:id="176" w:name="_Toc98579603"/>
      <w:bookmarkStart w:id="177" w:name="_Toc101771370"/>
      <w:bookmarkStart w:id="178" w:name="_Toc50276150"/>
      <w:bookmarkStart w:id="179" w:name="_Toc134956132"/>
      <w:bookmarkStart w:id="180" w:name="_Toc101775123"/>
      <w:bookmarkStart w:id="181" w:name="_Toc101843123"/>
      <w:bookmarkStart w:id="182" w:name="_Toc98579004"/>
      <w:bookmarkStart w:id="183" w:name="_Toc98580286"/>
      <w:bookmarkStart w:id="184" w:name="_Toc41884698"/>
      <w:r>
        <w:rPr>
          <w:rFonts w:hint="eastAsia"/>
          <w:sz w:val="24"/>
        </w:rPr>
        <w:t>1．在响应文件提交截止时间之前，供应商可以对所递交的响应文件进行补充、修改或撤回，但必须书面通知采购人。</w:t>
      </w:r>
      <w:bookmarkEnd w:id="169"/>
      <w:r>
        <w:rPr>
          <w:rFonts w:hint="eastAsia"/>
          <w:sz w:val="24"/>
        </w:rPr>
        <w:t>补充、修改的内容应当按照采购文件要求签署、盖章、密封后，作为响应文件的组成部分。</w:t>
      </w:r>
    </w:p>
    <w:p>
      <w:pPr>
        <w:spacing w:line="360" w:lineRule="auto"/>
        <w:rPr>
          <w:sz w:val="24"/>
        </w:rPr>
      </w:pPr>
      <w:bookmarkStart w:id="185" w:name="_Toc134955426"/>
      <w:r>
        <w:rPr>
          <w:rFonts w:hint="eastAsia"/>
          <w:sz w:val="24"/>
        </w:rPr>
        <w:t>2．在响应文件提交截止时间之后，采购代理机构不接受供应商对响应文件做任何修改及撤回。</w:t>
      </w:r>
      <w:bookmarkEnd w:id="185"/>
    </w:p>
    <w:p>
      <w:pPr>
        <w:spacing w:line="360" w:lineRule="auto"/>
        <w:rPr>
          <w:b/>
          <w:sz w:val="24"/>
        </w:rPr>
      </w:pPr>
      <w:r>
        <w:rPr>
          <w:rFonts w:hint="eastAsia"/>
          <w:b/>
          <w:sz w:val="24"/>
        </w:rPr>
        <w:t>（九）磋商有效期</w:t>
      </w:r>
    </w:p>
    <w:p>
      <w:pPr>
        <w:spacing w:line="360" w:lineRule="auto"/>
        <w:rPr>
          <w:sz w:val="24"/>
        </w:rPr>
      </w:pPr>
      <w:r>
        <w:rPr>
          <w:rFonts w:hint="eastAsia"/>
          <w:sz w:val="24"/>
        </w:rPr>
        <w:t>1.详见竞争性磋商须知前附表。</w:t>
      </w:r>
    </w:p>
    <w:p>
      <w:pPr>
        <w:spacing w:line="360" w:lineRule="auto"/>
        <w:rPr>
          <w:sz w:val="24"/>
        </w:rPr>
      </w:pPr>
      <w:r>
        <w:rPr>
          <w:rFonts w:hint="eastAsia"/>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b/>
          <w:sz w:val="24"/>
        </w:rPr>
      </w:pPr>
      <w:r>
        <w:rPr>
          <w:rFonts w:hint="eastAsia"/>
          <w:b/>
          <w:sz w:val="24"/>
        </w:rPr>
        <w:t>（十）样品（现场演示）</w:t>
      </w:r>
    </w:p>
    <w:p>
      <w:pPr>
        <w:spacing w:line="360" w:lineRule="auto"/>
        <w:rPr>
          <w:sz w:val="24"/>
        </w:rPr>
      </w:pPr>
      <w:r>
        <w:rPr>
          <w:rFonts w:hint="eastAsia"/>
          <w:bCs/>
          <w:sz w:val="24"/>
        </w:rPr>
        <w:t>1.</w:t>
      </w:r>
      <w:r>
        <w:rPr>
          <w:rFonts w:hint="eastAsia"/>
          <w:sz w:val="24"/>
        </w:rPr>
        <w:t>磋商文件规定供应商提交样品的，样品属于响应文件的组成部分。样品的生产、运输、安装、保全等一切费用由供应商自理。</w:t>
      </w:r>
    </w:p>
    <w:p>
      <w:pPr>
        <w:spacing w:line="360" w:lineRule="auto"/>
        <w:rPr>
          <w:sz w:val="24"/>
        </w:rPr>
      </w:pPr>
      <w:r>
        <w:rPr>
          <w:rFonts w:hint="eastAsia"/>
          <w:bCs/>
          <w:sz w:val="24"/>
        </w:rPr>
        <w:t>2.</w:t>
      </w:r>
      <w:r>
        <w:rPr>
          <w:rFonts w:hint="eastAsia"/>
          <w:sz w:val="24"/>
        </w:rPr>
        <w:t>响应文件提交截止时间前，供应商应将样品送达至指定地点。若需要现场演示的，供应商应提前做好演示准备（包括演示设备）。</w:t>
      </w:r>
    </w:p>
    <w:p>
      <w:pPr>
        <w:spacing w:line="360" w:lineRule="auto"/>
        <w:rPr>
          <w:bCs/>
          <w:sz w:val="24"/>
        </w:rPr>
      </w:pPr>
      <w:r>
        <w:rPr>
          <w:rFonts w:hint="eastAsia"/>
          <w:bCs/>
          <w:sz w:val="24"/>
        </w:rPr>
        <w:t>3.</w:t>
      </w:r>
      <w:r>
        <w:rPr>
          <w:rFonts w:hint="eastAsia"/>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b/>
          <w:bCs/>
          <w:sz w:val="24"/>
        </w:rPr>
      </w:pPr>
      <w:r>
        <w:rPr>
          <w:rFonts w:hint="eastAsia"/>
          <w:b/>
          <w:bCs/>
          <w:sz w:val="24"/>
        </w:rPr>
        <w:t>七、开启、磋商、评审和结果确定</w:t>
      </w:r>
    </w:p>
    <w:p>
      <w:pPr>
        <w:spacing w:line="360" w:lineRule="auto"/>
        <w:rPr>
          <w:b/>
          <w:sz w:val="24"/>
        </w:rPr>
      </w:pPr>
      <w:r>
        <w:rPr>
          <w:rFonts w:hint="eastAsia"/>
          <w:b/>
          <w:sz w:val="24"/>
        </w:rPr>
        <w:t>（一）响应文件的</w:t>
      </w:r>
      <w:r>
        <w:rPr>
          <w:rFonts w:hint="eastAsia"/>
          <w:b/>
          <w:bCs/>
          <w:sz w:val="24"/>
        </w:rPr>
        <w:t>开启</w:t>
      </w:r>
    </w:p>
    <w:p>
      <w:pPr>
        <w:spacing w:line="360" w:lineRule="auto"/>
        <w:rPr>
          <w:sz w:val="24"/>
        </w:rPr>
      </w:pPr>
      <w:r>
        <w:rPr>
          <w:rFonts w:hint="eastAsia"/>
          <w:sz w:val="24"/>
        </w:rPr>
        <w:t>1.招标办在磋商邀请中规定的日期、时间和地点组织磋商。</w:t>
      </w:r>
    </w:p>
    <w:p>
      <w:pPr>
        <w:spacing w:line="360" w:lineRule="auto"/>
      </w:pPr>
      <w:r>
        <w:rPr>
          <w:rFonts w:hint="eastAsia"/>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b/>
          <w:sz w:val="24"/>
        </w:rPr>
      </w:pPr>
      <w:r>
        <w:rPr>
          <w:rFonts w:hint="eastAsia"/>
          <w:b/>
          <w:sz w:val="24"/>
        </w:rPr>
        <w:t>（二）评审程序、评审方法和评审标准以及推荐成交候选供应商（详见第四章）</w:t>
      </w:r>
    </w:p>
    <w:p>
      <w:pPr>
        <w:spacing w:line="360" w:lineRule="auto"/>
        <w:rPr>
          <w:b/>
          <w:sz w:val="24"/>
        </w:rPr>
      </w:pPr>
      <w:r>
        <w:rPr>
          <w:rFonts w:hint="eastAsia"/>
          <w:b/>
          <w:sz w:val="24"/>
        </w:rPr>
        <w:t>（三）成交</w:t>
      </w:r>
    </w:p>
    <w:p>
      <w:pPr>
        <w:spacing w:line="360" w:lineRule="auto"/>
        <w:rPr>
          <w:sz w:val="24"/>
        </w:rPr>
      </w:pPr>
      <w:r>
        <w:rPr>
          <w:rFonts w:hint="eastAsia"/>
          <w:sz w:val="24"/>
        </w:rPr>
        <w:t>1.招标办</w:t>
      </w:r>
      <w:r>
        <w:rPr>
          <w:sz w:val="24"/>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sz w:val="24"/>
        </w:rPr>
      </w:pPr>
      <w:r>
        <w:rPr>
          <w:rFonts w:hint="eastAsia"/>
          <w:sz w:val="24"/>
        </w:rPr>
        <w:t>2.凡发现成交供应商有下列行为之一的，其成交无效，并移交政府采购监督管理部门依法处理。</w:t>
      </w:r>
    </w:p>
    <w:p>
      <w:pPr>
        <w:spacing w:line="360" w:lineRule="auto"/>
        <w:rPr>
          <w:sz w:val="24"/>
        </w:rPr>
      </w:pPr>
      <w:r>
        <w:rPr>
          <w:rFonts w:hint="eastAsia"/>
          <w:sz w:val="24"/>
        </w:rPr>
        <w:t>（1）提供虚假材料谋取成交的；</w:t>
      </w:r>
    </w:p>
    <w:p>
      <w:pPr>
        <w:spacing w:line="360" w:lineRule="auto"/>
        <w:rPr>
          <w:sz w:val="24"/>
        </w:rPr>
      </w:pPr>
      <w:r>
        <w:rPr>
          <w:rFonts w:hint="eastAsia"/>
          <w:sz w:val="24"/>
        </w:rPr>
        <w:t>（2）采取不正当手段诋毁、排挤其他供应商的；</w:t>
      </w:r>
    </w:p>
    <w:p>
      <w:pPr>
        <w:spacing w:line="360" w:lineRule="auto"/>
        <w:rPr>
          <w:sz w:val="24"/>
        </w:rPr>
      </w:pPr>
      <w:r>
        <w:rPr>
          <w:rFonts w:hint="eastAsia"/>
          <w:sz w:val="24"/>
        </w:rPr>
        <w:t>（3）与采购人、其他供应商或者采购代理机构恶意串通的；</w:t>
      </w:r>
    </w:p>
    <w:p>
      <w:pPr>
        <w:spacing w:line="360" w:lineRule="auto"/>
        <w:rPr>
          <w:sz w:val="24"/>
        </w:rPr>
      </w:pPr>
      <w:r>
        <w:rPr>
          <w:rFonts w:hint="eastAsia"/>
          <w:sz w:val="24"/>
        </w:rPr>
        <w:t>（4）向采购人、代理机构工作人员行贿或者提供其他不正当利益的；</w:t>
      </w:r>
    </w:p>
    <w:p>
      <w:pPr>
        <w:spacing w:line="360" w:lineRule="auto"/>
        <w:rPr>
          <w:sz w:val="24"/>
        </w:rPr>
      </w:pPr>
      <w:r>
        <w:rPr>
          <w:rFonts w:hint="eastAsia"/>
          <w:sz w:val="24"/>
        </w:rPr>
        <w:t>（5）在采购过程中与采购人进行协商谈判的；</w:t>
      </w:r>
    </w:p>
    <w:p>
      <w:pPr>
        <w:spacing w:line="360" w:lineRule="auto"/>
        <w:rPr>
          <w:sz w:val="24"/>
        </w:rPr>
      </w:pPr>
      <w:r>
        <w:rPr>
          <w:rFonts w:hint="eastAsia"/>
          <w:sz w:val="24"/>
        </w:rPr>
        <w:t>（6）拒绝有关部门监督检查或者提供虚假情况的；</w:t>
      </w:r>
    </w:p>
    <w:p>
      <w:pPr>
        <w:spacing w:line="360" w:lineRule="auto"/>
        <w:rPr>
          <w:sz w:val="24"/>
        </w:rPr>
      </w:pPr>
      <w:r>
        <w:rPr>
          <w:rFonts w:hint="eastAsia"/>
          <w:sz w:val="24"/>
        </w:rPr>
        <w:t>（7）有法律、法规规定的其他损害采购人利益和社会公共利益情形的。</w:t>
      </w:r>
    </w:p>
    <w:p>
      <w:pPr>
        <w:spacing w:line="360" w:lineRule="auto"/>
        <w:rPr>
          <w:sz w:val="24"/>
        </w:rPr>
      </w:pPr>
      <w:r>
        <w:rPr>
          <w:rFonts w:hint="eastAsia"/>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sz w:val="24"/>
        </w:rPr>
      </w:pPr>
      <w:r>
        <w:rPr>
          <w:rFonts w:hint="eastAsia"/>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b/>
          <w:bCs/>
          <w:sz w:val="24"/>
        </w:rPr>
      </w:pPr>
      <w:r>
        <w:rPr>
          <w:rFonts w:hint="eastAsia"/>
          <w:b/>
          <w:bCs/>
          <w:sz w:val="24"/>
        </w:rPr>
        <w:t>八、磋商失败的情形</w:t>
      </w:r>
    </w:p>
    <w:p>
      <w:pPr>
        <w:pStyle w:val="6"/>
        <w:spacing w:line="360" w:lineRule="auto"/>
        <w:ind w:firstLine="0"/>
        <w:jc w:val="both"/>
        <w:rPr>
          <w:rFonts w:ascii="宋体" w:hAnsi="宋体" w:cs="宋体"/>
          <w:sz w:val="24"/>
          <w:szCs w:val="24"/>
        </w:rPr>
      </w:pPr>
      <w:r>
        <w:rPr>
          <w:rFonts w:hint="eastAsia" w:ascii="宋体" w:hAnsi="宋体" w:cs="宋体"/>
          <w:sz w:val="24"/>
          <w:szCs w:val="24"/>
        </w:rPr>
        <w:t>出现下列情形之一的，采购人应当终止竞争性磋商采购活动，发布项目终止公告并说明原因，重新开展采购活动：</w:t>
      </w:r>
    </w:p>
    <w:p>
      <w:pPr>
        <w:pStyle w:val="6"/>
        <w:spacing w:line="360" w:lineRule="auto"/>
        <w:ind w:firstLine="0"/>
        <w:jc w:val="both"/>
        <w:rPr>
          <w:rFonts w:ascii="宋体" w:hAnsi="宋体" w:cs="宋体"/>
          <w:sz w:val="24"/>
          <w:szCs w:val="24"/>
        </w:rPr>
      </w:pPr>
      <w:r>
        <w:rPr>
          <w:rFonts w:hint="eastAsia" w:ascii="宋体" w:hAnsi="宋体" w:cs="宋体"/>
          <w:sz w:val="24"/>
          <w:szCs w:val="24"/>
        </w:rPr>
        <w:t>1.除磋商文件另有规定的情形外，在采购过程中符合要求的供应商或者报价未超过采购预算（最高限价）的供应商不足3家的；</w:t>
      </w:r>
    </w:p>
    <w:p>
      <w:pPr>
        <w:pStyle w:val="6"/>
        <w:spacing w:line="360" w:lineRule="auto"/>
        <w:ind w:firstLine="0"/>
        <w:jc w:val="both"/>
        <w:rPr>
          <w:rFonts w:ascii="宋体" w:hAnsi="宋体" w:cs="宋体"/>
          <w:sz w:val="24"/>
          <w:szCs w:val="24"/>
        </w:rPr>
      </w:pPr>
      <w:r>
        <w:rPr>
          <w:rFonts w:hint="eastAsia" w:ascii="宋体" w:hAnsi="宋体" w:cs="宋体"/>
          <w:sz w:val="24"/>
          <w:szCs w:val="24"/>
        </w:rPr>
        <w:t>2.出现影响采购公正的违法、违规行为的；</w:t>
      </w:r>
    </w:p>
    <w:p>
      <w:pPr>
        <w:pStyle w:val="6"/>
        <w:spacing w:line="360" w:lineRule="auto"/>
        <w:ind w:firstLine="0"/>
        <w:jc w:val="both"/>
        <w:rPr>
          <w:rFonts w:ascii="宋体" w:hAnsi="宋体" w:cs="宋体"/>
          <w:sz w:val="24"/>
          <w:szCs w:val="24"/>
        </w:rPr>
      </w:pPr>
      <w:r>
        <w:rPr>
          <w:rFonts w:hint="eastAsia" w:ascii="宋体" w:hAnsi="宋体" w:cs="宋体"/>
          <w:sz w:val="24"/>
          <w:szCs w:val="24"/>
        </w:rPr>
        <w:t>3.因情况变化，不再符合规定的竞争性磋商采购方式适用情形的。</w:t>
      </w:r>
    </w:p>
    <w:p>
      <w:pPr>
        <w:widowControl w:val="0"/>
        <w:tabs>
          <w:tab w:val="left" w:pos="360"/>
        </w:tabs>
        <w:spacing w:line="360" w:lineRule="auto"/>
        <w:outlineLvl w:val="1"/>
        <w:rPr>
          <w:b/>
          <w:bCs/>
          <w:sz w:val="24"/>
        </w:rPr>
      </w:pPr>
      <w:r>
        <w:rPr>
          <w:rFonts w:hint="eastAsia"/>
          <w:b/>
          <w:bCs/>
          <w:sz w:val="24"/>
        </w:rPr>
        <w:t>九、合同的签订和履行</w:t>
      </w:r>
    </w:p>
    <w:p>
      <w:pPr>
        <w:spacing w:line="360" w:lineRule="auto"/>
        <w:rPr>
          <w:b/>
          <w:sz w:val="24"/>
        </w:rPr>
      </w:pPr>
      <w:r>
        <w:rPr>
          <w:rFonts w:hint="eastAsia"/>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sz w:val="24"/>
        </w:rPr>
      </w:pPr>
      <w:bookmarkStart w:id="186" w:name="_Toc41723936"/>
      <w:bookmarkStart w:id="187" w:name="_Toc98580293"/>
      <w:bookmarkStart w:id="188" w:name="_Toc50276165"/>
      <w:bookmarkStart w:id="189" w:name="_Toc272497418"/>
      <w:bookmarkStart w:id="190" w:name="_Toc101771372"/>
      <w:bookmarkStart w:id="191" w:name="_Toc41884706"/>
      <w:bookmarkStart w:id="192" w:name="_Toc101775125"/>
      <w:bookmarkStart w:id="193" w:name="_Toc42394673"/>
      <w:bookmarkStart w:id="194" w:name="_Toc101843125"/>
      <w:bookmarkStart w:id="195" w:name="_Toc46308687"/>
      <w:bookmarkStart w:id="196" w:name="_Toc98579610"/>
      <w:bookmarkStart w:id="197" w:name="_Toc273520768"/>
      <w:bookmarkStart w:id="198" w:name="_Toc46308531"/>
      <w:bookmarkStart w:id="199" w:name="_Toc98579011"/>
      <w:bookmarkStart w:id="200" w:name="_Toc42394517"/>
      <w:bookmarkStart w:id="201" w:name="_Toc175644394"/>
      <w:bookmarkStart w:id="202" w:name="_Toc50276204"/>
      <w:bookmarkStart w:id="203" w:name="_Toc42313172"/>
      <w:bookmarkStart w:id="204" w:name="_Toc101951263"/>
      <w:bookmarkStart w:id="205" w:name="_Toc98035089"/>
      <w:bookmarkStart w:id="206" w:name="_Toc98579069"/>
      <w:r>
        <w:rPr>
          <w:rFonts w:hint="eastAsia"/>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sz w:val="24"/>
        </w:rPr>
      </w:pPr>
      <w:r>
        <w:rPr>
          <w:rFonts w:hint="eastAsia"/>
          <w:sz w:val="24"/>
        </w:rPr>
        <w:t>2.采购人不得向成交供应商提出任何不合理的要求</w:t>
      </w:r>
      <w:r>
        <w:rPr>
          <w:rFonts w:hint="eastAsia"/>
          <w:bCs/>
          <w:sz w:val="24"/>
        </w:rPr>
        <w:t>，作为签订合同的条件</w:t>
      </w:r>
      <w:r>
        <w:rPr>
          <w:rFonts w:hint="eastAsia"/>
          <w:sz w:val="24"/>
        </w:rPr>
        <w:t>，且不得与成交供应商私下订立背离合同实质性内容的协议。</w:t>
      </w:r>
    </w:p>
    <w:p>
      <w:pPr>
        <w:spacing w:line="360" w:lineRule="auto"/>
        <w:rPr>
          <w:b/>
          <w:sz w:val="24"/>
        </w:rPr>
      </w:pPr>
      <w:r>
        <w:rPr>
          <w:rFonts w:hint="eastAsia"/>
          <w:b/>
          <w:sz w:val="24"/>
        </w:rPr>
        <w:t>（二）合同的履行</w:t>
      </w:r>
    </w:p>
    <w:p>
      <w:pPr>
        <w:spacing w:line="360" w:lineRule="auto"/>
        <w:rPr>
          <w:sz w:val="24"/>
        </w:rPr>
      </w:pPr>
      <w:r>
        <w:rPr>
          <w:rFonts w:hint="eastAsia"/>
          <w:sz w:val="24"/>
        </w:rPr>
        <w:t>1.采购合同订立后，合同各方不得擅自变更、中止或者终止合同。</w:t>
      </w:r>
    </w:p>
    <w:p>
      <w:pPr>
        <w:spacing w:line="360" w:lineRule="auto"/>
        <w:rPr>
          <w:bCs/>
          <w:sz w:val="24"/>
        </w:rPr>
      </w:pPr>
      <w:r>
        <w:rPr>
          <w:rFonts w:hint="eastAsia"/>
          <w:sz w:val="24"/>
        </w:rPr>
        <w:t>2.</w:t>
      </w:r>
      <w:r>
        <w:rPr>
          <w:rFonts w:hint="eastAsia"/>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bCs/>
          <w:sz w:val="24"/>
        </w:rPr>
      </w:pPr>
    </w:p>
    <w:p>
      <w:pPr>
        <w:rPr>
          <w:bCs/>
          <w:sz w:val="24"/>
        </w:rPr>
      </w:pPr>
      <w:r>
        <w:rPr>
          <w:rFonts w:hint="eastAsia"/>
          <w:bCs/>
          <w:sz w:val="24"/>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120" w:after="200" w:line="360" w:lineRule="auto"/>
        <w:jc w:val="both"/>
      </w:pPr>
      <w:bookmarkStart w:id="207" w:name="_Toc28802"/>
      <w:bookmarkStart w:id="208" w:name="_Toc19920"/>
      <w:r>
        <w:rPr>
          <w:rFonts w:hint="eastAsia" w:ascii="黑体" w:hAnsi="黑体" w:eastAsia="黑体" w:cs="黑体"/>
          <w:sz w:val="52"/>
          <w:szCs w:val="52"/>
        </w:rPr>
        <w:t>第四部分 评审程序、评审方法和评审标准</w:t>
      </w:r>
      <w:bookmarkEnd w:id="207"/>
      <w:bookmarkEnd w:id="208"/>
    </w:p>
    <w:p>
      <w:pPr>
        <w:jc w:val="center"/>
        <w:rPr>
          <w:b/>
          <w:sz w:val="28"/>
          <w:szCs w:val="28"/>
        </w:rPr>
      </w:pPr>
    </w:p>
    <w:p>
      <w:pPr>
        <w:adjustRightInd w:val="0"/>
        <w:snapToGrid w:val="0"/>
        <w:spacing w:line="360" w:lineRule="auto"/>
        <w:jc w:val="center"/>
        <w:rPr>
          <w:rFonts w:ascii="黑体" w:hAnsi="黑体" w:eastAsia="黑体" w:cs="黑体"/>
          <w:b/>
          <w:bCs/>
          <w:kern w:val="44"/>
          <w:sz w:val="44"/>
          <w:szCs w:val="44"/>
        </w:rPr>
      </w:pPr>
      <w:bookmarkStart w:id="209" w:name="_Toc46308532"/>
      <w:bookmarkStart w:id="210" w:name="_Toc50276166"/>
      <w:bookmarkStart w:id="211" w:name="_Toc101843126"/>
      <w:bookmarkStart w:id="212" w:name="_Toc42313173"/>
      <w:bookmarkStart w:id="213" w:name="_Toc46308688"/>
      <w:bookmarkStart w:id="214" w:name="_Toc98579012"/>
      <w:bookmarkStart w:id="215" w:name="_Toc98580287"/>
      <w:bookmarkStart w:id="216" w:name="_Toc98035090"/>
      <w:bookmarkStart w:id="217" w:name="_Toc42394667"/>
      <w:bookmarkStart w:id="218" w:name="_Toc101775126"/>
      <w:bookmarkStart w:id="219" w:name="_Toc50276151"/>
      <w:bookmarkStart w:id="220" w:name="_Toc101951264"/>
      <w:bookmarkStart w:id="221" w:name="_Toc101771373"/>
      <w:bookmarkStart w:id="222" w:name="_Toc98579063"/>
      <w:bookmarkStart w:id="223" w:name="_Toc41723937"/>
      <w:bookmarkStart w:id="224" w:name="_Toc42313166"/>
      <w:bookmarkStart w:id="225" w:name="_Toc42394518"/>
      <w:bookmarkStart w:id="226" w:name="_Toc42394674"/>
      <w:bookmarkStart w:id="227" w:name="_Toc50276194"/>
      <w:bookmarkStart w:id="228" w:name="_Toc46308526"/>
      <w:bookmarkStart w:id="229" w:name="_Toc41884700"/>
      <w:bookmarkStart w:id="230" w:name="_Toc98579611"/>
      <w:bookmarkStart w:id="231" w:name="_Toc175644395"/>
      <w:bookmarkStart w:id="232" w:name="_Toc98579070"/>
      <w:bookmarkStart w:id="233" w:name="_Toc272497419"/>
      <w:bookmarkStart w:id="234" w:name="_Toc50276205"/>
      <w:bookmarkStart w:id="235" w:name="_Toc42394511"/>
      <w:bookmarkStart w:id="236" w:name="_Toc98580294"/>
      <w:bookmarkStart w:id="237" w:name="_Toc98579604"/>
      <w:bookmarkStart w:id="238" w:name="_Toc46308682"/>
      <w:bookmarkStart w:id="239" w:name="_Toc41723930"/>
      <w:bookmarkStart w:id="240" w:name="_Toc98035087"/>
      <w:bookmarkStart w:id="241" w:name="_Toc41884707"/>
      <w:bookmarkStart w:id="242" w:name="_Toc273520769"/>
      <w:bookmarkStart w:id="243" w:name="_Toc98579005"/>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第四部分 评审程序、评审方法和评审标准</w:t>
      </w:r>
    </w:p>
    <w:p>
      <w:pPr>
        <w:widowControl w:val="0"/>
        <w:spacing w:line="360" w:lineRule="auto"/>
        <w:jc w:val="both"/>
        <w:outlineLvl w:val="1"/>
        <w:rPr>
          <w:rFonts w:cs="Times New Roman"/>
          <w:b/>
          <w:bCs/>
          <w:sz w:val="24"/>
        </w:rPr>
      </w:pPr>
      <w:r>
        <w:rPr>
          <w:rFonts w:hint="eastAsia" w:cs="Times New Roman"/>
          <w:b/>
          <w:bCs/>
          <w:sz w:val="24"/>
        </w:rPr>
        <w:t>一、磋商小组</w:t>
      </w:r>
    </w:p>
    <w:p>
      <w:pPr>
        <w:spacing w:line="360" w:lineRule="auto"/>
        <w:rPr>
          <w:rFonts w:cs="Times New Roman"/>
          <w:sz w:val="24"/>
        </w:rPr>
      </w:pPr>
      <w:r>
        <w:rPr>
          <w:rFonts w:hint="eastAsia" w:cs="Times New Roman"/>
          <w:sz w:val="24"/>
        </w:rPr>
        <w:t>（一）磋商小组由采购人评审专家组成，成员人数为</w:t>
      </w:r>
      <w:r>
        <w:rPr>
          <w:rFonts w:cs="Times New Roman"/>
          <w:sz w:val="24"/>
        </w:rPr>
        <w:t>5</w:t>
      </w:r>
      <w:r>
        <w:rPr>
          <w:rFonts w:hint="eastAsia" w:cs="Times New Roman"/>
          <w:sz w:val="24"/>
        </w:rPr>
        <w:t>人，其中技术、经济等方面的评审专家不得少于成员总数的三分之二。</w:t>
      </w:r>
    </w:p>
    <w:p>
      <w:pPr>
        <w:spacing w:line="360" w:lineRule="auto"/>
        <w:rPr>
          <w:sz w:val="24"/>
        </w:rPr>
      </w:pPr>
      <w:r>
        <w:rPr>
          <w:rFonts w:hint="eastAsia"/>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sz w:val="24"/>
        </w:rPr>
      </w:pPr>
      <w:r>
        <w:rPr>
          <w:rFonts w:hint="eastAsia"/>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sz w:val="24"/>
        </w:rPr>
      </w:pPr>
      <w:r>
        <w:rPr>
          <w:rFonts w:hint="eastAsia"/>
          <w:sz w:val="24"/>
        </w:rPr>
        <w:t>2.与供应商的法定代表人或者负责人有夫妻、直系血亲、三代以内旁系血亲或者近姻亲关系；</w:t>
      </w:r>
    </w:p>
    <w:p>
      <w:pPr>
        <w:tabs>
          <w:tab w:val="left" w:pos="0"/>
          <w:tab w:val="left" w:pos="720"/>
          <w:tab w:val="left" w:pos="1080"/>
        </w:tabs>
        <w:spacing w:line="360" w:lineRule="auto"/>
        <w:jc w:val="both"/>
        <w:rPr>
          <w:sz w:val="24"/>
        </w:rPr>
      </w:pPr>
      <w:r>
        <w:rPr>
          <w:rFonts w:hint="eastAsia"/>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sz w:val="24"/>
        </w:rPr>
      </w:pPr>
      <w:r>
        <w:rPr>
          <w:rFonts w:hint="eastAsia"/>
          <w:sz w:val="24"/>
        </w:rPr>
        <w:t>4.法律、法规、规章规定应当回避以及其他可能影响公正评审的。</w:t>
      </w:r>
    </w:p>
    <w:p>
      <w:pPr>
        <w:spacing w:line="360" w:lineRule="auto"/>
        <w:rPr>
          <w:rFonts w:cs="Times New Roman"/>
          <w:sz w:val="24"/>
        </w:rPr>
      </w:pPr>
    </w:p>
    <w:p>
      <w:pPr>
        <w:widowControl w:val="0"/>
        <w:spacing w:line="360" w:lineRule="auto"/>
        <w:jc w:val="both"/>
        <w:outlineLvl w:val="1"/>
        <w:rPr>
          <w:rFonts w:cs="Times New Roman"/>
          <w:b/>
          <w:bCs/>
          <w:sz w:val="24"/>
        </w:rPr>
      </w:pPr>
      <w:r>
        <w:rPr>
          <w:rFonts w:hint="eastAsia" w:cs="Times New Roman"/>
          <w:b/>
          <w:bCs/>
          <w:sz w:val="24"/>
        </w:rPr>
        <w:t>二、评审原则</w:t>
      </w:r>
    </w:p>
    <w:p>
      <w:pPr>
        <w:spacing w:line="360" w:lineRule="auto"/>
        <w:rPr>
          <w:rFonts w:cs="Times New Roman"/>
          <w:sz w:val="24"/>
        </w:rPr>
      </w:pPr>
      <w:r>
        <w:rPr>
          <w:rFonts w:hint="eastAsia"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cs="Times New Roman"/>
          <w:sz w:val="24"/>
        </w:rPr>
      </w:pPr>
      <w:r>
        <w:rPr>
          <w:rFonts w:hint="eastAsia"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cs="Times New Roman"/>
          <w:sz w:val="24"/>
        </w:rPr>
      </w:pPr>
      <w:r>
        <w:rPr>
          <w:rFonts w:hint="eastAsia"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6"/>
        <w:ind w:firstLine="0"/>
      </w:pPr>
    </w:p>
    <w:p>
      <w:pPr>
        <w:widowControl w:val="0"/>
        <w:spacing w:line="360" w:lineRule="auto"/>
        <w:jc w:val="both"/>
        <w:outlineLvl w:val="1"/>
        <w:rPr>
          <w:rFonts w:cs="Times New Roman"/>
          <w:b/>
          <w:bCs/>
          <w:sz w:val="24"/>
        </w:rPr>
      </w:pPr>
      <w:r>
        <w:rPr>
          <w:rFonts w:hint="eastAsia" w:cs="Times New Roman"/>
          <w:b/>
          <w:bCs/>
          <w:sz w:val="24"/>
        </w:rPr>
        <w:t xml:space="preserve">三、评审程序 </w:t>
      </w:r>
    </w:p>
    <w:p>
      <w:pPr>
        <w:widowControl w:val="0"/>
        <w:spacing w:line="360" w:lineRule="auto"/>
        <w:outlineLvl w:val="1"/>
        <w:rPr>
          <w:rFonts w:cs="Times New Roman"/>
          <w:b/>
          <w:bCs/>
          <w:sz w:val="24"/>
        </w:rPr>
      </w:pPr>
      <w:r>
        <w:rPr>
          <w:rFonts w:hint="eastAsia" w:cs="Times New Roman"/>
          <w:b/>
          <w:bCs/>
          <w:sz w:val="24"/>
        </w:rPr>
        <w:t>（一）</w:t>
      </w:r>
      <w:r>
        <w:rPr>
          <w:rFonts w:hint="eastAsia"/>
          <w:b/>
          <w:bCs/>
          <w:sz w:val="24"/>
        </w:rPr>
        <w:t>资格</w:t>
      </w:r>
      <w:r>
        <w:rPr>
          <w:rFonts w:hint="eastAsia" w:cs="Times New Roman"/>
          <w:b/>
          <w:bCs/>
          <w:sz w:val="24"/>
        </w:rPr>
        <w:t>性审查</w:t>
      </w:r>
    </w:p>
    <w:p>
      <w:pPr>
        <w:spacing w:line="360" w:lineRule="auto"/>
        <w:ind w:firstLine="480" w:firstLineChars="200"/>
        <w:rPr>
          <w:sz w:val="24"/>
        </w:rPr>
      </w:pPr>
      <w:r>
        <w:rPr>
          <w:rFonts w:hint="eastAsia"/>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b/>
          <w:sz w:val="24"/>
        </w:rPr>
      </w:pPr>
      <w:r>
        <w:rPr>
          <w:rFonts w:hint="eastAsia"/>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b/>
                <w:szCs w:val="21"/>
              </w:rPr>
            </w:pPr>
            <w:r>
              <w:rPr>
                <w:rFonts w:hint="eastAsia"/>
                <w:b/>
                <w:szCs w:val="21"/>
              </w:rPr>
              <w:t>序号</w:t>
            </w:r>
          </w:p>
        </w:tc>
        <w:tc>
          <w:tcPr>
            <w:tcW w:w="8718" w:type="dxa"/>
            <w:shd w:val="clear" w:color="auto" w:fill="E6E6E6"/>
            <w:vAlign w:val="center"/>
          </w:tcPr>
          <w:p>
            <w:pPr>
              <w:spacing w:line="400" w:lineRule="atLeast"/>
              <w:jc w:val="center"/>
              <w:rPr>
                <w:b/>
                <w:szCs w:val="21"/>
              </w:rPr>
            </w:pPr>
            <w:r>
              <w:rPr>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szCs w:val="21"/>
              </w:rPr>
            </w:pPr>
            <w:r>
              <w:rPr>
                <w:rFonts w:hint="eastAsia"/>
                <w:szCs w:val="21"/>
              </w:rPr>
              <w:t>（一）</w:t>
            </w:r>
          </w:p>
        </w:tc>
        <w:tc>
          <w:tcPr>
            <w:tcW w:w="8718" w:type="dxa"/>
            <w:vAlign w:val="center"/>
          </w:tcPr>
          <w:p>
            <w:pPr>
              <w:widowControl w:val="0"/>
              <w:jc w:val="both"/>
              <w:rPr>
                <w:szCs w:val="21"/>
              </w:rPr>
            </w:pPr>
            <w:r>
              <w:rPr>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szCs w:val="21"/>
              </w:rPr>
            </w:pPr>
            <w:r>
              <w:rPr>
                <w:rFonts w:hint="eastAsia"/>
                <w:szCs w:val="21"/>
              </w:rPr>
              <w:t>3</w:t>
            </w:r>
          </w:p>
        </w:tc>
        <w:tc>
          <w:tcPr>
            <w:tcW w:w="8718"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szCs w:val="21"/>
              </w:rPr>
            </w:pPr>
            <w:r>
              <w:rPr>
                <w:rFonts w:hint="eastAsia"/>
                <w:szCs w:val="21"/>
              </w:rPr>
              <w:t>4</w:t>
            </w:r>
          </w:p>
        </w:tc>
        <w:tc>
          <w:tcPr>
            <w:tcW w:w="8718"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szCs w:val="21"/>
              </w:rPr>
            </w:pPr>
            <w:r>
              <w:rPr>
                <w:rFonts w:hint="eastAsia"/>
                <w:szCs w:val="21"/>
              </w:rPr>
              <w:t>5</w:t>
            </w:r>
          </w:p>
        </w:tc>
        <w:tc>
          <w:tcPr>
            <w:tcW w:w="8718"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szCs w:val="21"/>
              </w:rPr>
            </w:pPr>
            <w:r>
              <w:rPr>
                <w:rFonts w:hint="eastAsia"/>
                <w:szCs w:val="21"/>
              </w:rPr>
              <w:t>（二）</w:t>
            </w:r>
          </w:p>
        </w:tc>
        <w:tc>
          <w:tcPr>
            <w:tcW w:w="8718" w:type="dxa"/>
            <w:vAlign w:val="center"/>
          </w:tcPr>
          <w:p>
            <w:pPr>
              <w:widowControl w:val="0"/>
              <w:jc w:val="both"/>
              <w:rPr>
                <w:szCs w:val="21"/>
              </w:rPr>
            </w:pPr>
            <w:r>
              <w:rPr>
                <w:rFonts w:hint="eastAsia"/>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szCs w:val="21"/>
              </w:rPr>
            </w:pPr>
            <w:r>
              <w:rPr>
                <w:rFonts w:hint="eastAsia"/>
                <w:szCs w:val="21"/>
              </w:rPr>
              <w:t>（三）</w:t>
            </w:r>
          </w:p>
        </w:tc>
        <w:tc>
          <w:tcPr>
            <w:tcW w:w="8718" w:type="dxa"/>
            <w:vAlign w:val="center"/>
          </w:tcPr>
          <w:p>
            <w:pPr>
              <w:widowControl w:val="0"/>
              <w:jc w:val="both"/>
              <w:rPr>
                <w:szCs w:val="21"/>
              </w:rPr>
            </w:pPr>
            <w:r>
              <w:rPr>
                <w:rFonts w:hint="eastAsia"/>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exact"/>
        </w:trPr>
        <w:tc>
          <w:tcPr>
            <w:tcW w:w="936" w:type="dxa"/>
            <w:vAlign w:val="center"/>
          </w:tcPr>
          <w:p>
            <w:pPr>
              <w:widowControl w:val="0"/>
              <w:jc w:val="center"/>
              <w:rPr>
                <w:szCs w:val="21"/>
              </w:rPr>
            </w:pPr>
            <w:r>
              <w:rPr>
                <w:szCs w:val="21"/>
              </w:rPr>
              <w:t>3</w:t>
            </w:r>
          </w:p>
        </w:tc>
        <w:tc>
          <w:tcPr>
            <w:tcW w:w="8718" w:type="dxa"/>
            <w:vAlign w:val="center"/>
          </w:tcPr>
          <w:p>
            <w:pPr>
              <w:widowControl w:val="0"/>
              <w:jc w:val="both"/>
              <w:rPr>
                <w:rFonts w:hint="default" w:eastAsia="宋体"/>
                <w:szCs w:val="21"/>
                <w:lang w:val="en-US" w:eastAsia="zh-CN"/>
              </w:rPr>
            </w:pPr>
            <w:r>
              <w:rPr>
                <w:rFonts w:ascii="Arial" w:hAnsi="Arial" w:eastAsia="Arial" w:cs="Arial"/>
                <w:i w:val="0"/>
                <w:caps w:val="0"/>
                <w:color w:val="333333"/>
                <w:spacing w:val="0"/>
                <w:sz w:val="21"/>
                <w:szCs w:val="21"/>
                <w:shd w:val="clear" w:fill="FFFFFF"/>
              </w:rPr>
              <w:t>如响应供应商为产品的生产厂商，应提供《医疗器械生产许可证》或《消毒产品生产企业卫生许可证》，以及《医疗器械经营许可证》或《第二类医疗器械经营备案凭证》；如响应供应商为产品的经销商，应提供《医疗器械经营许可证》或《第二类医疗器械经营备案凭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rFonts w:hint="eastAsia"/>
                <w:szCs w:val="21"/>
                <w:lang w:val="en-US" w:eastAsia="zh-CN"/>
              </w:rPr>
              <w:t>4</w:t>
            </w:r>
          </w:p>
        </w:tc>
        <w:tc>
          <w:tcPr>
            <w:tcW w:w="8718"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eastAsia="宋体"/>
                <w:szCs w:val="21"/>
                <w:lang w:val="en-US" w:eastAsia="zh-CN"/>
              </w:rPr>
            </w:pPr>
            <w:r>
              <w:rPr>
                <w:rFonts w:hint="eastAsia"/>
                <w:szCs w:val="21"/>
                <w:lang w:val="en-US" w:eastAsia="zh-CN"/>
              </w:rPr>
              <w:t>5</w:t>
            </w:r>
          </w:p>
        </w:tc>
        <w:tc>
          <w:tcPr>
            <w:tcW w:w="8718" w:type="dxa"/>
            <w:vAlign w:val="center"/>
          </w:tcPr>
          <w:p>
            <w:pPr>
              <w:widowControl w:val="0"/>
              <w:jc w:val="both"/>
              <w:rPr>
                <w:szCs w:val="21"/>
              </w:rPr>
            </w:pPr>
            <w:r>
              <w:rPr>
                <w:rFonts w:hint="eastAsia"/>
                <w:szCs w:val="21"/>
              </w:rPr>
              <w:t>本项目不接受联合体响应</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eastAsia="宋体"/>
                <w:szCs w:val="21"/>
                <w:lang w:val="en-US" w:eastAsia="zh-CN"/>
              </w:rPr>
            </w:pPr>
            <w:r>
              <w:rPr>
                <w:rFonts w:hint="eastAsia"/>
                <w:szCs w:val="21"/>
                <w:lang w:val="en-US" w:eastAsia="zh-CN"/>
              </w:rPr>
              <w:t>6</w:t>
            </w:r>
          </w:p>
        </w:tc>
        <w:tc>
          <w:tcPr>
            <w:tcW w:w="8718"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b/>
                <w:szCs w:val="21"/>
              </w:rPr>
            </w:pPr>
          </w:p>
        </w:tc>
        <w:tc>
          <w:tcPr>
            <w:tcW w:w="8718" w:type="dxa"/>
          </w:tcPr>
          <w:p>
            <w:pPr>
              <w:spacing w:line="400" w:lineRule="atLeast"/>
              <w:jc w:val="center"/>
              <w:rPr>
                <w:szCs w:val="21"/>
              </w:rPr>
            </w:pPr>
            <w:r>
              <w:rPr>
                <w:b/>
                <w:szCs w:val="21"/>
              </w:rPr>
              <w:t>结论</w:t>
            </w:r>
            <w:r>
              <w:rPr>
                <w:rFonts w:hint="eastAsia"/>
                <w:b/>
                <w:szCs w:val="21"/>
              </w:rPr>
              <w:t>：是否通过资格性审查</w:t>
            </w:r>
          </w:p>
        </w:tc>
      </w:tr>
    </w:tbl>
    <w:p>
      <w:pPr>
        <w:spacing w:line="360" w:lineRule="auto"/>
        <w:rPr>
          <w:sz w:val="24"/>
        </w:rPr>
      </w:pPr>
    </w:p>
    <w:p>
      <w:pPr>
        <w:widowControl w:val="0"/>
        <w:spacing w:line="360" w:lineRule="auto"/>
        <w:outlineLvl w:val="1"/>
        <w:rPr>
          <w:b/>
          <w:bCs/>
          <w:sz w:val="24"/>
        </w:rPr>
      </w:pPr>
      <w:r>
        <w:rPr>
          <w:rFonts w:hint="eastAsia"/>
          <w:b/>
          <w:bCs/>
          <w:sz w:val="24"/>
        </w:rPr>
        <w:t>（二）符合性审查</w:t>
      </w:r>
    </w:p>
    <w:p>
      <w:pPr>
        <w:widowControl w:val="0"/>
        <w:spacing w:line="360" w:lineRule="auto"/>
        <w:jc w:val="both"/>
        <w:rPr>
          <w:rFonts w:cs="Times New Roman"/>
          <w:sz w:val="24"/>
        </w:rPr>
      </w:pPr>
      <w:r>
        <w:rPr>
          <w:rFonts w:hint="eastAsia" w:cs="Times New Roman"/>
          <w:sz w:val="24"/>
        </w:rPr>
        <w:t>磋商小组根据《符合性审查表》的内容逐条对响应文件进行评审。</w:t>
      </w:r>
    </w:p>
    <w:p>
      <w:pPr>
        <w:widowControl w:val="0"/>
        <w:spacing w:line="360" w:lineRule="auto"/>
        <w:jc w:val="both"/>
        <w:rPr>
          <w:rFonts w:cs="Times New Roman"/>
          <w:sz w:val="24"/>
        </w:rPr>
      </w:pPr>
      <w:r>
        <w:rPr>
          <w:rFonts w:hint="eastAsia" w:cs="Times New Roman"/>
          <w:sz w:val="24"/>
        </w:rPr>
        <w:t>1.响应文件出现下列情况之一时将被认定为无效响应：</w:t>
      </w:r>
    </w:p>
    <w:p>
      <w:pPr>
        <w:widowControl w:val="0"/>
        <w:spacing w:line="360" w:lineRule="auto"/>
        <w:jc w:val="both"/>
        <w:rPr>
          <w:rFonts w:cs="Times New Roman"/>
          <w:sz w:val="24"/>
        </w:rPr>
      </w:pPr>
      <w:r>
        <w:rPr>
          <w:rFonts w:hint="eastAsia"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cs="Times New Roman"/>
          <w:sz w:val="24"/>
        </w:rPr>
      </w:pPr>
      <w:r>
        <w:rPr>
          <w:rFonts w:hint="eastAsia" w:cs="Times New Roman"/>
          <w:sz w:val="24"/>
        </w:rPr>
        <w:t xml:space="preserve">1.2 </w:t>
      </w:r>
      <w:r>
        <w:rPr>
          <w:rFonts w:hint="eastAsia"/>
          <w:sz w:val="24"/>
        </w:rPr>
        <w:t>未按照响应文件的规定提交磋商保证金的；</w:t>
      </w:r>
    </w:p>
    <w:p>
      <w:pPr>
        <w:widowControl w:val="0"/>
        <w:spacing w:line="360" w:lineRule="auto"/>
        <w:jc w:val="both"/>
        <w:rPr>
          <w:rFonts w:cs="Times New Roman"/>
          <w:sz w:val="24"/>
        </w:rPr>
      </w:pPr>
      <w:r>
        <w:rPr>
          <w:rFonts w:hint="eastAsia" w:cs="Times New Roman"/>
          <w:sz w:val="24"/>
        </w:rPr>
        <w:t>1.3 响应文件未按磋商文件要求签署、盖章的；</w:t>
      </w:r>
    </w:p>
    <w:p>
      <w:pPr>
        <w:widowControl w:val="0"/>
        <w:spacing w:line="360" w:lineRule="auto"/>
        <w:jc w:val="both"/>
        <w:rPr>
          <w:rFonts w:cs="Times New Roman"/>
          <w:sz w:val="24"/>
        </w:rPr>
      </w:pPr>
      <w:r>
        <w:rPr>
          <w:rFonts w:hint="eastAsia" w:cs="Times New Roman"/>
          <w:sz w:val="24"/>
        </w:rPr>
        <w:t>1.4 报价不确定或超过磋商文件中规定的预算金额或者最高限价的；</w:t>
      </w:r>
    </w:p>
    <w:p>
      <w:pPr>
        <w:widowControl w:val="0"/>
        <w:spacing w:line="360" w:lineRule="auto"/>
        <w:jc w:val="both"/>
        <w:rPr>
          <w:rFonts w:cs="Times New Roman"/>
          <w:sz w:val="24"/>
        </w:rPr>
      </w:pPr>
      <w:r>
        <w:rPr>
          <w:rFonts w:hint="eastAsia" w:cs="Times New Roman"/>
          <w:sz w:val="24"/>
        </w:rPr>
        <w:t>1.5 响应文件含有采购人不能接受的附加条件的；</w:t>
      </w:r>
    </w:p>
    <w:p>
      <w:pPr>
        <w:widowControl w:val="0"/>
        <w:spacing w:line="360" w:lineRule="auto"/>
        <w:jc w:val="both"/>
        <w:rPr>
          <w:rFonts w:cs="Times New Roman"/>
          <w:sz w:val="24"/>
        </w:rPr>
      </w:pPr>
      <w:r>
        <w:rPr>
          <w:rFonts w:hint="eastAsia" w:cs="Times New Roman"/>
          <w:sz w:val="24"/>
        </w:rPr>
        <w:t>1.6 响应文件未完全满足磋商文件中带★号的实质性条款和指标的；</w:t>
      </w:r>
    </w:p>
    <w:p>
      <w:pPr>
        <w:widowControl w:val="0"/>
        <w:spacing w:line="360" w:lineRule="auto"/>
        <w:jc w:val="both"/>
        <w:rPr>
          <w:rFonts w:cs="Times New Roman"/>
          <w:sz w:val="24"/>
        </w:rPr>
      </w:pPr>
      <w:r>
        <w:rPr>
          <w:rFonts w:hint="eastAsia"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cs="Times New Roman"/>
          <w:sz w:val="24"/>
        </w:rPr>
      </w:pPr>
      <w:r>
        <w:rPr>
          <w:rFonts w:hint="eastAsia" w:cs="Times New Roman"/>
          <w:sz w:val="24"/>
        </w:rPr>
        <w:t>1.8 响应文件提供虚假材料的；</w:t>
      </w:r>
    </w:p>
    <w:p>
      <w:pPr>
        <w:widowControl w:val="0"/>
        <w:spacing w:line="360" w:lineRule="auto"/>
        <w:jc w:val="both"/>
        <w:rPr>
          <w:rFonts w:cs="Times New Roman"/>
          <w:sz w:val="24"/>
        </w:rPr>
      </w:pPr>
      <w:r>
        <w:rPr>
          <w:rFonts w:hint="eastAsia" w:cs="Times New Roman"/>
          <w:sz w:val="24"/>
        </w:rPr>
        <w:t>1.9 有下列情形之一的，视为供应商串通响应，其响应无效。</w:t>
      </w:r>
    </w:p>
    <w:p>
      <w:pPr>
        <w:widowControl w:val="0"/>
        <w:spacing w:line="360" w:lineRule="auto"/>
        <w:jc w:val="both"/>
        <w:rPr>
          <w:rFonts w:cs="Times New Roman"/>
          <w:sz w:val="24"/>
        </w:rPr>
      </w:pPr>
      <w:r>
        <w:rPr>
          <w:rFonts w:hint="eastAsia" w:cs="Times New Roman"/>
          <w:sz w:val="24"/>
        </w:rPr>
        <w:t>①不同供应商的响应文件由同一单位或者个人编制；</w:t>
      </w:r>
    </w:p>
    <w:p>
      <w:pPr>
        <w:widowControl w:val="0"/>
        <w:spacing w:line="360" w:lineRule="auto"/>
        <w:jc w:val="both"/>
        <w:rPr>
          <w:rFonts w:cs="Times New Roman"/>
          <w:sz w:val="24"/>
        </w:rPr>
      </w:pPr>
      <w:r>
        <w:rPr>
          <w:rFonts w:hint="eastAsia" w:cs="Times New Roman"/>
          <w:sz w:val="24"/>
        </w:rPr>
        <w:t>②不同供应商委托同一单位或者个人办理响应事宜；</w:t>
      </w:r>
    </w:p>
    <w:p>
      <w:pPr>
        <w:widowControl w:val="0"/>
        <w:spacing w:line="360" w:lineRule="auto"/>
        <w:jc w:val="both"/>
        <w:rPr>
          <w:rFonts w:cs="Times New Roman"/>
          <w:sz w:val="24"/>
        </w:rPr>
      </w:pPr>
      <w:r>
        <w:rPr>
          <w:rFonts w:hint="eastAsia" w:cs="Times New Roman"/>
          <w:sz w:val="24"/>
        </w:rPr>
        <w:t>③不同供应商的响应文件载明的项目管理成员或者联系人员为同一人；</w:t>
      </w:r>
    </w:p>
    <w:p>
      <w:pPr>
        <w:widowControl w:val="0"/>
        <w:spacing w:line="360" w:lineRule="auto"/>
        <w:jc w:val="both"/>
        <w:rPr>
          <w:rFonts w:cs="Times New Roman"/>
          <w:sz w:val="24"/>
        </w:rPr>
      </w:pPr>
      <w:r>
        <w:rPr>
          <w:rFonts w:hint="eastAsia" w:cs="Times New Roman"/>
          <w:sz w:val="24"/>
        </w:rPr>
        <w:t>④不同供应商的响应文件异常一致或者报价呈规律性差异；</w:t>
      </w:r>
    </w:p>
    <w:p>
      <w:pPr>
        <w:widowControl w:val="0"/>
        <w:spacing w:line="360" w:lineRule="auto"/>
        <w:jc w:val="both"/>
        <w:rPr>
          <w:rFonts w:cs="Times New Roman"/>
          <w:sz w:val="24"/>
        </w:rPr>
      </w:pPr>
      <w:r>
        <w:rPr>
          <w:rFonts w:hint="eastAsia" w:cs="Times New Roman"/>
          <w:sz w:val="24"/>
        </w:rPr>
        <w:t>⑤不同供应商的响应文件相互混装；</w:t>
      </w:r>
    </w:p>
    <w:p>
      <w:pPr>
        <w:widowControl w:val="0"/>
        <w:spacing w:line="360" w:lineRule="auto"/>
        <w:jc w:val="both"/>
        <w:rPr>
          <w:rFonts w:hint="eastAsia" w:cs="Times New Roman"/>
          <w:sz w:val="24"/>
        </w:rPr>
        <w:sectPr>
          <w:headerReference r:id="rId10" w:type="first"/>
          <w:footerReference r:id="rId12" w:type="first"/>
          <w:headerReference r:id="rId9" w:type="default"/>
          <w:footerReference r:id="rId11" w:type="default"/>
          <w:pgSz w:w="11905" w:h="16838"/>
          <w:pgMar w:top="1417" w:right="1208" w:bottom="1417" w:left="1242" w:header="851" w:footer="737" w:gutter="0"/>
          <w:pgNumType w:fmt="decimal"/>
          <w:cols w:space="0" w:num="1"/>
          <w:docGrid w:linePitch="312" w:charSpace="0"/>
        </w:sectPr>
      </w:pPr>
    </w:p>
    <w:p>
      <w:pPr>
        <w:widowControl w:val="0"/>
        <w:spacing w:line="360" w:lineRule="auto"/>
        <w:jc w:val="both"/>
        <w:rPr>
          <w:rFonts w:cs="Times New Roman"/>
          <w:sz w:val="24"/>
        </w:rPr>
      </w:pPr>
      <w:r>
        <w:rPr>
          <w:rFonts w:hint="eastAsia" w:cs="Times New Roman"/>
          <w:sz w:val="24"/>
        </w:rPr>
        <w:t>⑥不同供应商的保证金从同一单位或者个人的账户转出。</w:t>
      </w:r>
    </w:p>
    <w:p>
      <w:pPr>
        <w:widowControl w:val="0"/>
        <w:spacing w:line="360" w:lineRule="auto"/>
        <w:jc w:val="both"/>
        <w:rPr>
          <w:rFonts w:cs="Times New Roman"/>
          <w:sz w:val="24"/>
        </w:rPr>
      </w:pPr>
      <w:r>
        <w:rPr>
          <w:rFonts w:hint="eastAsia" w:cs="Times New Roman"/>
          <w:sz w:val="24"/>
        </w:rPr>
        <w:t>1.10 供应商对采购人、采购代理机构、磋商小组及其工作人员施加影响，有碍公平、公正的；</w:t>
      </w:r>
    </w:p>
    <w:p>
      <w:pPr>
        <w:spacing w:line="360" w:lineRule="auto"/>
        <w:ind w:left="10"/>
      </w:pPr>
      <w:r>
        <w:rPr>
          <w:rFonts w:hint="eastAsia" w:cs="Times New Roman"/>
          <w:sz w:val="24"/>
        </w:rPr>
        <w:t>1.11 按有关法律、法规、规章及磋商文件规定属于无效响应的。</w:t>
      </w:r>
    </w:p>
    <w:p>
      <w:pPr>
        <w:spacing w:line="360" w:lineRule="auto"/>
        <w:ind w:left="10"/>
        <w:rPr>
          <w:sz w:val="24"/>
        </w:rPr>
      </w:pPr>
      <w:r>
        <w:rPr>
          <w:rFonts w:hint="eastAsia"/>
          <w:sz w:val="24"/>
        </w:rPr>
        <w:t xml:space="preserve">2.响应文件报价出现前后不一致的，除磋商文件另有规定外，按照下列规定修正：  </w:t>
      </w:r>
    </w:p>
    <w:p>
      <w:pPr>
        <w:spacing w:line="360" w:lineRule="auto"/>
        <w:ind w:left="4"/>
        <w:rPr>
          <w:sz w:val="24"/>
        </w:rPr>
      </w:pPr>
      <w:r>
        <w:rPr>
          <w:rFonts w:hint="eastAsia"/>
          <w:sz w:val="24"/>
        </w:rPr>
        <w:t>2.1 响应文件中首轮报价表（报价表）的内容与响应文件中相应内容不一致的，以首轮报价表（报价表）为准。</w:t>
      </w:r>
    </w:p>
    <w:p>
      <w:pPr>
        <w:spacing w:line="360" w:lineRule="auto"/>
        <w:rPr>
          <w:sz w:val="24"/>
        </w:rPr>
      </w:pPr>
      <w:r>
        <w:rPr>
          <w:rFonts w:hint="eastAsia"/>
          <w:sz w:val="24"/>
        </w:rPr>
        <w:t>2.2 大写金额和小写金额不一致的，以大写金额为准；</w:t>
      </w:r>
    </w:p>
    <w:p>
      <w:pPr>
        <w:spacing w:line="360" w:lineRule="auto"/>
        <w:ind w:left="4"/>
        <w:rPr>
          <w:sz w:val="24"/>
        </w:rPr>
      </w:pPr>
      <w:r>
        <w:rPr>
          <w:rFonts w:hint="eastAsia"/>
          <w:sz w:val="24"/>
        </w:rPr>
        <w:t>2.3 单价金额小数点或者百分比有明显错位的，应以首轮报价表（报价表）的总价为准，并修改单价；</w:t>
      </w:r>
    </w:p>
    <w:p>
      <w:pPr>
        <w:spacing w:line="360" w:lineRule="auto"/>
        <w:rPr>
          <w:sz w:val="24"/>
        </w:rPr>
      </w:pPr>
      <w:r>
        <w:rPr>
          <w:rFonts w:hint="eastAsia"/>
          <w:sz w:val="24"/>
        </w:rPr>
        <w:t>2.4 总价金额与按单价汇总金额不一致的，以单价金额计算结果为准；</w:t>
      </w:r>
    </w:p>
    <w:p>
      <w:pPr>
        <w:spacing w:line="360" w:lineRule="auto"/>
        <w:ind w:left="4"/>
        <w:rPr>
          <w:sz w:val="24"/>
        </w:rPr>
      </w:pPr>
      <w:r>
        <w:rPr>
          <w:rFonts w:hint="eastAsia"/>
          <w:sz w:val="24"/>
        </w:rPr>
        <w:t>2.5 同时出现两种以上不一致的，按照前款规定的顺序修正。</w:t>
      </w:r>
    </w:p>
    <w:p>
      <w:pPr>
        <w:spacing w:line="360" w:lineRule="auto"/>
        <w:ind w:left="4"/>
        <w:rPr>
          <w:sz w:val="24"/>
        </w:rPr>
      </w:pPr>
      <w:r>
        <w:rPr>
          <w:rFonts w:hint="eastAsia"/>
          <w:sz w:val="24"/>
        </w:rPr>
        <w:t>2.6 修正后的报价经供应商确认后产生约束力，供应商不确认的，其响应无效。</w:t>
      </w:r>
    </w:p>
    <w:p>
      <w:pPr>
        <w:tabs>
          <w:tab w:val="left" w:pos="0"/>
          <w:tab w:val="left" w:pos="720"/>
          <w:tab w:val="left" w:pos="1080"/>
        </w:tabs>
        <w:spacing w:line="360" w:lineRule="auto"/>
        <w:jc w:val="both"/>
        <w:rPr>
          <w:sz w:val="24"/>
        </w:rPr>
      </w:pPr>
      <w:r>
        <w:rPr>
          <w:rFonts w:hint="eastAsia"/>
          <w:sz w:val="24"/>
        </w:rPr>
        <w:t>2.7 成交价格和金额按照经价格修正后的最后报价为准。</w:t>
      </w:r>
    </w:p>
    <w:p>
      <w:pPr>
        <w:tabs>
          <w:tab w:val="left" w:pos="0"/>
          <w:tab w:val="left" w:pos="720"/>
          <w:tab w:val="left" w:pos="1080"/>
        </w:tabs>
        <w:spacing w:line="360" w:lineRule="auto"/>
        <w:jc w:val="both"/>
        <w:rPr>
          <w:sz w:val="24"/>
        </w:rPr>
      </w:pPr>
      <w:r>
        <w:rPr>
          <w:rFonts w:hint="eastAsia"/>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sz w:val="24"/>
        </w:rPr>
      </w:pPr>
      <w:r>
        <w:rPr>
          <w:rFonts w:hint="eastAsia"/>
          <w:sz w:val="24"/>
        </w:rPr>
        <w:t>4.未作出实质性响应的供应商按无效响应处理，磋商小组应当现场及时告知该供应商。</w:t>
      </w:r>
    </w:p>
    <w:p>
      <w:pPr>
        <w:tabs>
          <w:tab w:val="left" w:pos="0"/>
          <w:tab w:val="left" w:pos="720"/>
          <w:tab w:val="left" w:pos="1080"/>
        </w:tabs>
        <w:spacing w:line="360" w:lineRule="auto"/>
        <w:jc w:val="both"/>
        <w:rPr>
          <w:rFonts w:cs="Times New Roman"/>
          <w:sz w:val="24"/>
        </w:rPr>
      </w:pPr>
      <w:r>
        <w:rPr>
          <w:rFonts w:hint="eastAsia"/>
          <w:sz w:val="24"/>
        </w:rPr>
        <w:t>5.通过资格性审查和符合性审查的实质性响应供应商方有资格进入下一轮磋商。</w:t>
      </w:r>
    </w:p>
    <w:p>
      <w:pPr>
        <w:widowControl w:val="0"/>
        <w:spacing w:line="360" w:lineRule="auto"/>
        <w:ind w:firstLine="566" w:firstLineChars="235"/>
        <w:jc w:val="center"/>
      </w:pPr>
      <w:r>
        <w:rPr>
          <w:rFonts w:hint="eastAsia"/>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7" w:hRule="atLeast"/>
          <w:tblHeader/>
        </w:trPr>
        <w:tc>
          <w:tcPr>
            <w:tcW w:w="1158" w:type="dxa"/>
            <w:shd w:val="clear" w:color="auto" w:fill="E6E6E6"/>
            <w:vAlign w:val="center"/>
          </w:tcPr>
          <w:p>
            <w:pPr>
              <w:widowControl w:val="0"/>
              <w:spacing w:line="288" w:lineRule="auto"/>
              <w:jc w:val="center"/>
              <w:rPr>
                <w:b/>
                <w:bCs/>
                <w:szCs w:val="21"/>
              </w:rPr>
            </w:pPr>
            <w:r>
              <w:rPr>
                <w:rFonts w:hint="eastAsia"/>
                <w:b/>
                <w:bCs/>
                <w:szCs w:val="21"/>
              </w:rPr>
              <w:t>序号</w:t>
            </w:r>
          </w:p>
        </w:tc>
        <w:tc>
          <w:tcPr>
            <w:tcW w:w="8539" w:type="dxa"/>
            <w:shd w:val="clear" w:color="auto" w:fill="E6E6E6"/>
            <w:vAlign w:val="center"/>
          </w:tcPr>
          <w:p>
            <w:pPr>
              <w:widowControl w:val="0"/>
              <w:spacing w:line="288" w:lineRule="auto"/>
              <w:jc w:val="center"/>
              <w:rPr>
                <w:b/>
                <w:bCs/>
                <w:szCs w:val="21"/>
              </w:rPr>
            </w:pPr>
            <w:r>
              <w:rPr>
                <w:rFonts w:hint="eastAsia"/>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szCs w:val="21"/>
              </w:rPr>
            </w:pPr>
            <w:r>
              <w:rPr>
                <w:rFonts w:hint="eastAsia"/>
                <w:szCs w:val="21"/>
              </w:rPr>
              <w:t>1</w:t>
            </w:r>
          </w:p>
        </w:tc>
        <w:tc>
          <w:tcPr>
            <w:tcW w:w="8539"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szCs w:val="21"/>
              </w:rPr>
            </w:pPr>
            <w:r>
              <w:rPr>
                <w:rFonts w:hint="eastAsia"/>
                <w:szCs w:val="21"/>
              </w:rPr>
              <w:t>2</w:t>
            </w:r>
          </w:p>
        </w:tc>
        <w:tc>
          <w:tcPr>
            <w:tcW w:w="8539"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w:t>
            </w:r>
            <w:r>
              <w:rPr>
                <w:rFonts w:hint="eastAsia"/>
                <w:szCs w:val="21"/>
              </w:rPr>
              <w:t>采购</w:t>
            </w:r>
            <w:r>
              <w:rPr>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szCs w:val="21"/>
              </w:rPr>
            </w:pPr>
            <w:r>
              <w:rPr>
                <w:rFonts w:hint="eastAsia"/>
                <w:szCs w:val="21"/>
              </w:rPr>
              <w:t>3</w:t>
            </w:r>
          </w:p>
        </w:tc>
        <w:tc>
          <w:tcPr>
            <w:tcW w:w="8539"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4</w:t>
            </w:r>
          </w:p>
        </w:tc>
        <w:tc>
          <w:tcPr>
            <w:tcW w:w="8539"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5</w:t>
            </w:r>
          </w:p>
        </w:tc>
        <w:tc>
          <w:tcPr>
            <w:tcW w:w="8539" w:type="dxa"/>
            <w:vAlign w:val="center"/>
          </w:tcPr>
          <w:p>
            <w:pPr>
              <w:widowControl w:val="0"/>
              <w:spacing w:line="288" w:lineRule="auto"/>
              <w:jc w:val="both"/>
              <w:rPr>
                <w:szCs w:val="21"/>
              </w:rPr>
            </w:pPr>
            <w:r>
              <w:rPr>
                <w:rFonts w:hint="eastAsia"/>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szCs w:val="21"/>
              </w:rPr>
            </w:pPr>
            <w:r>
              <w:rPr>
                <w:rFonts w:hint="eastAsia"/>
                <w:szCs w:val="21"/>
              </w:rPr>
              <w:t>6</w:t>
            </w:r>
          </w:p>
        </w:tc>
        <w:tc>
          <w:tcPr>
            <w:tcW w:w="8539"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响应文件提交截止之日</w:t>
            </w:r>
            <w:r>
              <w:rPr>
                <w:szCs w:val="21"/>
              </w:rPr>
              <w:t>起至少90天。（以《</w:t>
            </w:r>
            <w:r>
              <w:rPr>
                <w:rFonts w:hint="eastAsia"/>
                <w:szCs w:val="21"/>
              </w:rPr>
              <w:t>磋商函</w:t>
            </w:r>
            <w:r>
              <w:rPr>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szCs w:val="21"/>
              </w:rPr>
            </w:pPr>
            <w:r>
              <w:rPr>
                <w:rFonts w:hint="eastAsia"/>
                <w:szCs w:val="21"/>
              </w:rPr>
              <w:t>7</w:t>
            </w:r>
          </w:p>
        </w:tc>
        <w:tc>
          <w:tcPr>
            <w:tcW w:w="8539"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szCs w:val="21"/>
              </w:rPr>
            </w:pPr>
            <w:r>
              <w:rPr>
                <w:rFonts w:hint="eastAsia"/>
                <w:szCs w:val="21"/>
              </w:rPr>
              <w:t>8</w:t>
            </w:r>
          </w:p>
        </w:tc>
        <w:tc>
          <w:tcPr>
            <w:tcW w:w="8539" w:type="dxa"/>
            <w:vAlign w:val="center"/>
          </w:tcPr>
          <w:p>
            <w:pPr>
              <w:widowControl w:val="0"/>
              <w:spacing w:line="288" w:lineRule="auto"/>
              <w:jc w:val="both"/>
              <w:rPr>
                <w:szCs w:val="21"/>
              </w:rPr>
            </w:pPr>
            <w:r>
              <w:rPr>
                <w:szCs w:val="21"/>
              </w:rPr>
              <w:t>不属于法律、法规、规章</w:t>
            </w:r>
            <w:r>
              <w:rPr>
                <w:rFonts w:hint="eastAsia"/>
                <w:szCs w:val="21"/>
              </w:rPr>
              <w:t>及采购文件规定无效响应</w:t>
            </w:r>
            <w:r>
              <w:rPr>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szCs w:val="21"/>
              </w:rPr>
            </w:pPr>
            <w:r>
              <w:rPr>
                <w:b/>
                <w:szCs w:val="21"/>
              </w:rPr>
              <w:t>结论</w:t>
            </w:r>
            <w:r>
              <w:rPr>
                <w:rFonts w:hint="eastAsia"/>
                <w:b/>
                <w:szCs w:val="21"/>
              </w:rPr>
              <w:t>：是否通过符合性审查</w:t>
            </w:r>
          </w:p>
        </w:tc>
      </w:tr>
    </w:tbl>
    <w:p>
      <w:pPr>
        <w:widowControl w:val="0"/>
        <w:spacing w:line="360" w:lineRule="auto"/>
        <w:rPr>
          <w:b/>
          <w:bCs/>
          <w:sz w:val="24"/>
        </w:rPr>
      </w:pPr>
    </w:p>
    <w:p>
      <w:pPr>
        <w:widowControl w:val="0"/>
        <w:spacing w:line="360" w:lineRule="auto"/>
        <w:outlineLvl w:val="1"/>
        <w:rPr>
          <w:b/>
          <w:bCs/>
          <w:sz w:val="24"/>
        </w:rPr>
      </w:pPr>
      <w:r>
        <w:rPr>
          <w:rFonts w:hint="eastAsia"/>
          <w:b/>
          <w:bCs/>
          <w:sz w:val="24"/>
        </w:rPr>
        <w:t>（三）磋商</w:t>
      </w:r>
    </w:p>
    <w:p>
      <w:pPr>
        <w:widowControl w:val="0"/>
        <w:spacing w:line="360" w:lineRule="auto"/>
        <w:rPr>
          <w:sz w:val="24"/>
        </w:rPr>
      </w:pPr>
      <w:r>
        <w:rPr>
          <w:rFonts w:hint="eastAsia"/>
          <w:sz w:val="24"/>
        </w:rPr>
        <w:t>1.磋商供应商随机抽签决定磋商顺序。</w:t>
      </w:r>
    </w:p>
    <w:p>
      <w:pPr>
        <w:widowControl w:val="0"/>
        <w:spacing w:line="360" w:lineRule="auto"/>
        <w:rPr>
          <w:sz w:val="24"/>
        </w:rPr>
      </w:pPr>
      <w:r>
        <w:rPr>
          <w:rFonts w:hint="eastAsia"/>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sz w:val="24"/>
        </w:rPr>
      </w:pPr>
      <w:r>
        <w:rPr>
          <w:rFonts w:hint="eastAsia"/>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sz w:val="24"/>
        </w:rPr>
      </w:pPr>
      <w:r>
        <w:rPr>
          <w:rFonts w:hint="eastAsia"/>
          <w:sz w:val="24"/>
        </w:rPr>
        <w:t>4.对磋商文件作出的实质性变动是磋商文件的有效组成部分，磋商小组应当及时、同时通知所有参加磋商的供应商。</w:t>
      </w:r>
    </w:p>
    <w:p>
      <w:pPr>
        <w:widowControl w:val="0"/>
        <w:spacing w:line="360" w:lineRule="auto"/>
        <w:rPr>
          <w:sz w:val="24"/>
        </w:rPr>
      </w:pPr>
      <w:r>
        <w:rPr>
          <w:rFonts w:hint="eastAsia"/>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cs="Times New Roman"/>
          <w:b/>
          <w:bCs/>
          <w:sz w:val="24"/>
        </w:rPr>
      </w:pPr>
      <w:r>
        <w:rPr>
          <w:rFonts w:hint="eastAsia" w:cs="Times New Roman"/>
          <w:b/>
          <w:bCs/>
          <w:sz w:val="24"/>
        </w:rPr>
        <w:t>（四）最后报价</w:t>
      </w:r>
    </w:p>
    <w:p>
      <w:pPr>
        <w:widowControl w:val="0"/>
        <w:spacing w:line="360" w:lineRule="auto"/>
        <w:jc w:val="both"/>
        <w:rPr>
          <w:rFonts w:cs="Times New Roman"/>
          <w:sz w:val="24"/>
        </w:rPr>
      </w:pPr>
      <w:r>
        <w:rPr>
          <w:rFonts w:hint="eastAsia"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cs="Times New Roman"/>
          <w:sz w:val="24"/>
        </w:rPr>
      </w:pPr>
      <w:r>
        <w:rPr>
          <w:rFonts w:hint="eastAsia"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cs="Times New Roman"/>
          <w:sz w:val="24"/>
        </w:rPr>
      </w:pPr>
      <w:r>
        <w:rPr>
          <w:rFonts w:hint="eastAsia"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cs="Times New Roman"/>
          <w:sz w:val="24"/>
        </w:rPr>
      </w:pPr>
      <w:r>
        <w:rPr>
          <w:rFonts w:hint="eastAsia"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cs="Times New Roman"/>
          <w:sz w:val="24"/>
        </w:rPr>
      </w:pPr>
      <w:r>
        <w:rPr>
          <w:rFonts w:hint="eastAsia"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cs="Times New Roman"/>
          <w:b/>
          <w:bCs/>
          <w:sz w:val="24"/>
        </w:rPr>
      </w:pPr>
      <w:r>
        <w:rPr>
          <w:rFonts w:hint="eastAsia" w:cs="Times New Roman"/>
          <w:b/>
          <w:bCs/>
          <w:sz w:val="24"/>
        </w:rPr>
        <w:t>（五）最终符合性审查</w:t>
      </w:r>
    </w:p>
    <w:p>
      <w:pPr>
        <w:widowControl w:val="0"/>
        <w:spacing w:line="360" w:lineRule="auto"/>
        <w:jc w:val="both"/>
        <w:rPr>
          <w:rFonts w:cs="Times New Roman"/>
          <w:sz w:val="24"/>
        </w:rPr>
      </w:pPr>
      <w:r>
        <w:rPr>
          <w:rFonts w:hint="eastAsia"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cs="Times New Roman"/>
          <w:sz w:val="24"/>
        </w:rPr>
      </w:pPr>
      <w:r>
        <w:rPr>
          <w:rFonts w:hint="eastAsia" w:cs="Times New Roman"/>
          <w:sz w:val="24"/>
        </w:rPr>
        <w:t>1.1 供应商的澄清、说明或者更正超出了响应文件的范围或者改变响应文件的实质性内容。</w:t>
      </w:r>
    </w:p>
    <w:p>
      <w:pPr>
        <w:widowControl w:val="0"/>
        <w:spacing w:line="360" w:lineRule="auto"/>
        <w:jc w:val="both"/>
        <w:rPr>
          <w:rFonts w:cs="Times New Roman"/>
          <w:sz w:val="24"/>
        </w:rPr>
      </w:pPr>
      <w:r>
        <w:rPr>
          <w:rFonts w:hint="eastAsia"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cs="Times New Roman"/>
          <w:sz w:val="24"/>
        </w:rPr>
      </w:pPr>
      <w:r>
        <w:rPr>
          <w:rFonts w:hint="eastAsia" w:cs="Times New Roman"/>
          <w:sz w:val="24"/>
        </w:rPr>
        <w:t>1.3 修正后的报价供应商不确认的，其响应无效。</w:t>
      </w:r>
    </w:p>
    <w:p>
      <w:pPr>
        <w:widowControl w:val="0"/>
        <w:spacing w:line="360" w:lineRule="auto"/>
        <w:jc w:val="both"/>
        <w:outlineLvl w:val="1"/>
        <w:rPr>
          <w:rFonts w:cs="Times New Roman"/>
          <w:b/>
          <w:bCs/>
          <w:sz w:val="24"/>
        </w:rPr>
      </w:pPr>
      <w:r>
        <w:rPr>
          <w:rFonts w:hint="eastAsia" w:cs="Times New Roman"/>
          <w:b/>
          <w:bCs/>
          <w:sz w:val="24"/>
        </w:rPr>
        <w:t xml:space="preserve">（六）详细评审 </w:t>
      </w:r>
    </w:p>
    <w:p>
      <w:pPr>
        <w:spacing w:line="360" w:lineRule="auto"/>
        <w:rPr>
          <w:rFonts w:cs="Times New Roman"/>
          <w:sz w:val="24"/>
        </w:rPr>
      </w:pPr>
      <w:r>
        <w:rPr>
          <w:rFonts w:hint="eastAsia"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cs="Times New Roman"/>
          <w:sz w:val="24"/>
        </w:rPr>
      </w:pPr>
      <w:r>
        <w:rPr>
          <w:rFonts w:hint="eastAsia"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sz w:val="24"/>
        </w:rPr>
      </w:pPr>
      <w:r>
        <w:rPr>
          <w:rFonts w:hint="eastAsia"/>
          <w:sz w:val="24"/>
        </w:rPr>
        <w:t>3.评审标准</w:t>
      </w:r>
    </w:p>
    <w:p>
      <w:pPr>
        <w:pStyle w:val="6"/>
        <w:widowControl w:val="0"/>
        <w:spacing w:line="360" w:lineRule="auto"/>
        <w:ind w:firstLine="0"/>
        <w:jc w:val="both"/>
        <w:rPr>
          <w:rFonts w:ascii="宋体" w:hAnsi="宋体" w:cs="宋体"/>
          <w:sz w:val="24"/>
        </w:rPr>
      </w:pPr>
      <w:r>
        <w:rPr>
          <w:rFonts w:hint="eastAsia" w:ascii="宋体" w:hAnsi="宋体" w:cs="宋体"/>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b/>
                <w:bCs/>
                <w:sz w:val="24"/>
              </w:rPr>
            </w:pPr>
            <w:r>
              <w:rPr>
                <w:rFonts w:hint="eastAsia"/>
                <w:b/>
                <w:bCs/>
                <w:sz w:val="24"/>
              </w:rPr>
              <w:t>评分方法</w:t>
            </w:r>
          </w:p>
        </w:tc>
        <w:tc>
          <w:tcPr>
            <w:tcW w:w="2316" w:type="dxa"/>
            <w:vAlign w:val="center"/>
          </w:tcPr>
          <w:p>
            <w:pPr>
              <w:jc w:val="center"/>
              <w:rPr>
                <w:b/>
                <w:bCs/>
                <w:sz w:val="24"/>
              </w:rPr>
            </w:pPr>
            <w:r>
              <w:rPr>
                <w:rFonts w:hint="eastAsia"/>
                <w:b/>
                <w:bCs/>
                <w:sz w:val="24"/>
              </w:rPr>
              <w:t>技术</w:t>
            </w:r>
          </w:p>
        </w:tc>
        <w:tc>
          <w:tcPr>
            <w:tcW w:w="2388" w:type="dxa"/>
            <w:vAlign w:val="center"/>
          </w:tcPr>
          <w:p>
            <w:pPr>
              <w:jc w:val="center"/>
              <w:rPr>
                <w:b/>
                <w:bCs/>
                <w:sz w:val="24"/>
              </w:rPr>
            </w:pPr>
            <w:r>
              <w:rPr>
                <w:rFonts w:hint="eastAsia"/>
                <w:b/>
                <w:bCs/>
                <w:sz w:val="24"/>
              </w:rPr>
              <w:t>商务</w:t>
            </w:r>
          </w:p>
        </w:tc>
        <w:tc>
          <w:tcPr>
            <w:tcW w:w="2160" w:type="dxa"/>
            <w:vAlign w:val="center"/>
          </w:tcPr>
          <w:p>
            <w:pPr>
              <w:jc w:val="center"/>
              <w:rPr>
                <w:b/>
                <w:bCs/>
                <w:sz w:val="24"/>
              </w:rPr>
            </w:pPr>
            <w:r>
              <w:rPr>
                <w:rFonts w:hint="eastAsia"/>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b/>
                <w:bCs/>
                <w:sz w:val="24"/>
              </w:rPr>
              <w:t>综</w:t>
            </w:r>
            <w:r>
              <w:rPr>
                <w:rFonts w:hint="eastAsia"/>
                <w:b/>
                <w:bCs/>
                <w:sz w:val="24"/>
              </w:rPr>
              <w:t>合</w:t>
            </w:r>
            <w:r>
              <w:rPr>
                <w:b/>
                <w:bCs/>
                <w:sz w:val="24"/>
              </w:rPr>
              <w:t>评</w:t>
            </w:r>
            <w:r>
              <w:rPr>
                <w:rFonts w:hint="eastAsia"/>
                <w:b/>
                <w:bCs/>
                <w:sz w:val="24"/>
              </w:rPr>
              <w:t>分法</w:t>
            </w:r>
          </w:p>
        </w:tc>
        <w:tc>
          <w:tcPr>
            <w:tcW w:w="2316" w:type="dxa"/>
            <w:vAlign w:val="center"/>
          </w:tcPr>
          <w:p>
            <w:pPr>
              <w:jc w:val="center"/>
              <w:rPr>
                <w:b/>
                <w:bCs/>
                <w:sz w:val="24"/>
              </w:rPr>
            </w:pPr>
            <w:r>
              <w:rPr>
                <w:rFonts w:hint="eastAsia"/>
                <w:b/>
                <w:sz w:val="24"/>
              </w:rPr>
              <w:t>50分</w:t>
            </w:r>
          </w:p>
        </w:tc>
        <w:tc>
          <w:tcPr>
            <w:tcW w:w="2388" w:type="dxa"/>
            <w:vAlign w:val="center"/>
          </w:tcPr>
          <w:p>
            <w:pPr>
              <w:jc w:val="center"/>
              <w:rPr>
                <w:b/>
                <w:bCs/>
                <w:sz w:val="24"/>
              </w:rPr>
            </w:pPr>
            <w:r>
              <w:rPr>
                <w:rFonts w:hint="eastAsia"/>
                <w:b/>
                <w:sz w:val="24"/>
              </w:rPr>
              <w:t>20分</w:t>
            </w:r>
          </w:p>
        </w:tc>
        <w:tc>
          <w:tcPr>
            <w:tcW w:w="2160" w:type="dxa"/>
            <w:vAlign w:val="center"/>
          </w:tcPr>
          <w:p>
            <w:pPr>
              <w:jc w:val="center"/>
              <w:rPr>
                <w:b/>
                <w:bCs/>
                <w:sz w:val="24"/>
              </w:rPr>
            </w:pPr>
            <w:r>
              <w:rPr>
                <w:rFonts w:hint="eastAsia"/>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rFonts w:hint="eastAsia"/>
                <w:b/>
                <w:sz w:val="24"/>
              </w:rPr>
              <w:t>权重</w:t>
            </w:r>
          </w:p>
        </w:tc>
        <w:tc>
          <w:tcPr>
            <w:tcW w:w="2316" w:type="dxa"/>
            <w:vAlign w:val="center"/>
          </w:tcPr>
          <w:p>
            <w:pPr>
              <w:jc w:val="center"/>
              <w:rPr>
                <w:b/>
                <w:bCs/>
                <w:sz w:val="24"/>
              </w:rPr>
            </w:pPr>
            <w:r>
              <w:rPr>
                <w:rFonts w:hint="eastAsia"/>
                <w:b/>
                <w:sz w:val="24"/>
              </w:rPr>
              <w:t>50%</w:t>
            </w:r>
          </w:p>
        </w:tc>
        <w:tc>
          <w:tcPr>
            <w:tcW w:w="2388" w:type="dxa"/>
            <w:vAlign w:val="center"/>
          </w:tcPr>
          <w:p>
            <w:pPr>
              <w:jc w:val="center"/>
              <w:rPr>
                <w:b/>
                <w:bCs/>
                <w:sz w:val="24"/>
              </w:rPr>
            </w:pPr>
            <w:r>
              <w:rPr>
                <w:rFonts w:hint="eastAsia"/>
                <w:b/>
                <w:sz w:val="24"/>
              </w:rPr>
              <w:t>20%</w:t>
            </w:r>
          </w:p>
        </w:tc>
        <w:tc>
          <w:tcPr>
            <w:tcW w:w="2160" w:type="dxa"/>
            <w:vAlign w:val="center"/>
          </w:tcPr>
          <w:p>
            <w:pPr>
              <w:jc w:val="center"/>
              <w:rPr>
                <w:b/>
                <w:bCs/>
                <w:sz w:val="24"/>
              </w:rPr>
            </w:pPr>
            <w:r>
              <w:rPr>
                <w:rFonts w:hint="eastAsia"/>
                <w:b/>
                <w:sz w:val="24"/>
              </w:rPr>
              <w:t>30%</w:t>
            </w:r>
          </w:p>
        </w:tc>
      </w:tr>
    </w:tbl>
    <w:p>
      <w:pPr>
        <w:spacing w:line="360" w:lineRule="auto"/>
        <w:rPr>
          <w:sz w:val="24"/>
        </w:rPr>
      </w:pPr>
    </w:p>
    <w:p>
      <w:pPr>
        <w:pStyle w:val="6"/>
        <w:widowControl w:val="0"/>
        <w:spacing w:line="360" w:lineRule="auto"/>
        <w:ind w:firstLine="0"/>
        <w:jc w:val="both"/>
        <w:rPr>
          <w:rFonts w:ascii="宋体" w:hAnsi="宋体" w:cs="宋体"/>
          <w:snapToGrid w:val="0"/>
          <w:sz w:val="24"/>
          <w:szCs w:val="24"/>
        </w:rPr>
      </w:pPr>
      <w:r>
        <w:rPr>
          <w:rFonts w:hint="eastAsia" w:ascii="宋体" w:hAnsi="宋体" w:cs="宋体"/>
          <w:snapToGrid w:val="0"/>
          <w:sz w:val="24"/>
          <w:szCs w:val="24"/>
        </w:rPr>
        <w:t>3.2 在汇总每个</w:t>
      </w:r>
      <w:r>
        <w:rPr>
          <w:rFonts w:hint="eastAsia" w:ascii="宋体" w:hAnsi="宋体" w:cs="宋体"/>
          <w:sz w:val="24"/>
        </w:rPr>
        <w:t>供应商</w:t>
      </w:r>
      <w:r>
        <w:rPr>
          <w:rFonts w:hint="eastAsia" w:ascii="宋体" w:hAnsi="宋体" w:cs="宋体"/>
          <w:snapToGrid w:val="0"/>
          <w:sz w:val="24"/>
          <w:szCs w:val="24"/>
        </w:rPr>
        <w:t>的技术、商务定量评价分数时，将所有磋商小组成员的评分合计并计算出算术平均值，即为该</w:t>
      </w:r>
      <w:r>
        <w:rPr>
          <w:rFonts w:hint="eastAsia" w:ascii="宋体" w:hAnsi="宋体" w:cs="宋体"/>
          <w:sz w:val="24"/>
        </w:rPr>
        <w:t>供应商</w:t>
      </w:r>
      <w:r>
        <w:rPr>
          <w:rFonts w:hint="eastAsia" w:ascii="宋体" w:hAnsi="宋体" w:cs="宋体"/>
          <w:snapToGrid w:val="0"/>
          <w:sz w:val="24"/>
          <w:szCs w:val="24"/>
        </w:rPr>
        <w:t>的技术、商务得分。</w:t>
      </w:r>
    </w:p>
    <w:p>
      <w:pPr>
        <w:pStyle w:val="6"/>
        <w:widowControl w:val="0"/>
        <w:spacing w:line="360" w:lineRule="auto"/>
        <w:ind w:firstLine="0"/>
        <w:jc w:val="both"/>
        <w:rPr>
          <w:rFonts w:ascii="宋体" w:hAnsi="宋体" w:cs="宋体"/>
          <w:sz w:val="24"/>
          <w:szCs w:val="24"/>
        </w:rPr>
      </w:pPr>
      <w:r>
        <w:rPr>
          <w:rFonts w:hint="eastAsia" w:ascii="宋体" w:hAnsi="宋体" w:cs="宋体"/>
          <w:bCs/>
          <w:sz w:val="24"/>
        </w:rPr>
        <w:t>3.3 评审中，不得去掉最后报价中的最高报价和最低报价。</w:t>
      </w:r>
    </w:p>
    <w:p>
      <w:pPr>
        <w:spacing w:line="360" w:lineRule="auto"/>
        <w:rPr>
          <w:b/>
          <w:bCs/>
          <w:sz w:val="24"/>
        </w:rPr>
      </w:pPr>
      <w:r>
        <w:rPr>
          <w:rFonts w:hint="eastAsia"/>
          <w:b/>
          <w:sz w:val="24"/>
        </w:rPr>
        <w:t xml:space="preserve">3.4 </w:t>
      </w:r>
      <w:r>
        <w:rPr>
          <w:rFonts w:hint="eastAsia"/>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b/>
                <w:bCs/>
                <w:szCs w:val="21"/>
              </w:rPr>
            </w:pPr>
            <w:r>
              <w:rPr>
                <w:rFonts w:hint="eastAsia"/>
                <w:b/>
                <w:bCs/>
                <w:szCs w:val="21"/>
              </w:rPr>
              <w:t>序号</w:t>
            </w:r>
          </w:p>
        </w:tc>
        <w:tc>
          <w:tcPr>
            <w:tcW w:w="1575" w:type="dxa"/>
            <w:vAlign w:val="center"/>
          </w:tcPr>
          <w:p>
            <w:pPr>
              <w:snapToGrid w:val="0"/>
              <w:jc w:val="center"/>
              <w:rPr>
                <w:b/>
                <w:bCs/>
                <w:szCs w:val="21"/>
              </w:rPr>
            </w:pPr>
            <w:r>
              <w:rPr>
                <w:rFonts w:hint="eastAsia"/>
                <w:b/>
                <w:bCs/>
                <w:szCs w:val="21"/>
              </w:rPr>
              <w:t>评审内容</w:t>
            </w:r>
          </w:p>
        </w:tc>
        <w:tc>
          <w:tcPr>
            <w:tcW w:w="665" w:type="dxa"/>
            <w:vAlign w:val="center"/>
          </w:tcPr>
          <w:p>
            <w:pPr>
              <w:snapToGrid w:val="0"/>
              <w:jc w:val="center"/>
              <w:rPr>
                <w:b/>
                <w:bCs/>
                <w:szCs w:val="21"/>
              </w:rPr>
            </w:pPr>
            <w:r>
              <w:rPr>
                <w:rFonts w:hint="eastAsia"/>
                <w:b/>
                <w:bCs/>
                <w:szCs w:val="21"/>
              </w:rPr>
              <w:t>分值</w:t>
            </w:r>
          </w:p>
        </w:tc>
        <w:tc>
          <w:tcPr>
            <w:tcW w:w="6821"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szCs w:val="21"/>
              </w:rPr>
            </w:pPr>
            <w:r>
              <w:rPr>
                <w:szCs w:val="21"/>
              </w:rPr>
              <w:t>1</w:t>
            </w:r>
          </w:p>
        </w:tc>
        <w:tc>
          <w:tcPr>
            <w:tcW w:w="1575" w:type="dxa"/>
            <w:vAlign w:val="center"/>
          </w:tcPr>
          <w:p>
            <w:pPr>
              <w:jc w:val="center"/>
              <w:rPr>
                <w:szCs w:val="21"/>
              </w:rPr>
            </w:pPr>
            <w:r>
              <w:rPr>
                <w:szCs w:val="21"/>
              </w:rPr>
              <w:t>同类产品</w:t>
            </w:r>
            <w:r>
              <w:rPr>
                <w:bCs/>
                <w:szCs w:val="21"/>
              </w:rPr>
              <w:t>业绩</w:t>
            </w:r>
          </w:p>
        </w:tc>
        <w:tc>
          <w:tcPr>
            <w:tcW w:w="665" w:type="dxa"/>
            <w:vAlign w:val="center"/>
          </w:tcPr>
          <w:p>
            <w:pPr>
              <w:snapToGrid w:val="0"/>
              <w:jc w:val="center"/>
              <w:rPr>
                <w:szCs w:val="21"/>
              </w:rPr>
            </w:pPr>
            <w:r>
              <w:rPr>
                <w:rFonts w:hint="eastAsia"/>
                <w:szCs w:val="21"/>
                <w:lang w:val="en-US" w:eastAsia="zh-CN"/>
              </w:rPr>
              <w:t>10</w:t>
            </w:r>
            <w:r>
              <w:rPr>
                <w:rFonts w:hint="eastAsia"/>
                <w:szCs w:val="21"/>
              </w:rPr>
              <w:t>分</w:t>
            </w:r>
          </w:p>
        </w:tc>
        <w:tc>
          <w:tcPr>
            <w:tcW w:w="6821" w:type="dxa"/>
            <w:vAlign w:val="center"/>
          </w:tcPr>
          <w:p>
            <w:pPr>
              <w:widowControl w:val="0"/>
              <w:snapToGrid w:val="0"/>
              <w:rPr>
                <w:szCs w:val="21"/>
              </w:rPr>
            </w:pPr>
            <w:r>
              <w:rPr>
                <w:szCs w:val="21"/>
              </w:rPr>
              <w:t>每份有效业绩得1分，最高不超过</w:t>
            </w:r>
            <w:r>
              <w:rPr>
                <w:rFonts w:hint="eastAsia"/>
                <w:szCs w:val="21"/>
                <w:lang w:val="en-US" w:eastAsia="zh-CN"/>
              </w:rPr>
              <w:t>10</w:t>
            </w:r>
            <w:r>
              <w:rPr>
                <w:szCs w:val="21"/>
              </w:rPr>
              <w:t>分；</w:t>
            </w:r>
          </w:p>
          <w:p>
            <w:pPr>
              <w:widowControl w:val="0"/>
              <w:snapToGrid w:val="0"/>
              <w:rPr>
                <w:szCs w:val="21"/>
              </w:rPr>
            </w:pPr>
            <w:r>
              <w:rPr>
                <w:b/>
                <w:bCs/>
                <w:szCs w:val="21"/>
              </w:rPr>
              <w:t>（有效业绩须同时满足以下条件：</w:t>
            </w:r>
            <w:r>
              <w:rPr>
                <w:rFonts w:hint="eastAsia"/>
                <w:b/>
                <w:bCs/>
                <w:szCs w:val="21"/>
                <w:lang w:eastAsia="zh-Hans"/>
              </w:rPr>
              <w:t>由</w:t>
            </w:r>
            <w:r>
              <w:rPr>
                <w:b/>
                <w:bCs/>
                <w:szCs w:val="21"/>
              </w:rPr>
              <w:t>投标供应商签订的</w:t>
            </w:r>
            <w:r>
              <w:rPr>
                <w:rFonts w:hint="eastAsia"/>
                <w:b/>
                <w:bCs/>
                <w:szCs w:val="21"/>
                <w:lang w:eastAsia="zh-Hans"/>
              </w:rPr>
              <w:t>与本项目投标产品相同品牌的</w:t>
            </w:r>
            <w:r>
              <w:rPr>
                <w:rFonts w:hint="eastAsia"/>
                <w:b/>
                <w:bCs/>
                <w:szCs w:val="21"/>
              </w:rPr>
              <w:t>货物</w:t>
            </w:r>
            <w:r>
              <w:rPr>
                <w:rFonts w:hint="eastAsia"/>
                <w:b/>
                <w:bCs/>
                <w:szCs w:val="21"/>
                <w:lang w:eastAsia="zh-Hans"/>
              </w:rPr>
              <w:t>供应</w:t>
            </w:r>
            <w:r>
              <w:rPr>
                <w:b/>
                <w:bCs/>
                <w:szCs w:val="21"/>
              </w:rPr>
              <w:t>合同</w:t>
            </w:r>
            <w:r>
              <w:rPr>
                <w:rFonts w:hint="eastAsia"/>
                <w:b/>
                <w:bCs/>
                <w:szCs w:val="21"/>
              </w:rPr>
              <w:t>、</w:t>
            </w:r>
            <w:r>
              <w:rPr>
                <w:b/>
                <w:bCs/>
                <w:szCs w:val="21"/>
              </w:rPr>
              <w:t>合同签订时间由</w:t>
            </w:r>
            <w:r>
              <w:rPr>
                <w:rFonts w:hint="eastAsia"/>
                <w:b/>
                <w:bCs/>
                <w:szCs w:val="21"/>
              </w:rPr>
              <w:t>2020</w:t>
            </w:r>
            <w:r>
              <w:rPr>
                <w:b/>
                <w:bCs/>
                <w:szCs w:val="21"/>
              </w:rPr>
              <w:t>年1月1日起至投标截止时间止，须</w:t>
            </w:r>
            <w:r>
              <w:rPr>
                <w:rFonts w:hint="eastAsia"/>
                <w:b/>
                <w:bCs/>
                <w:szCs w:val="21"/>
              </w:rPr>
              <w:t>同时</w:t>
            </w:r>
            <w:r>
              <w:rPr>
                <w:b/>
                <w:bCs/>
                <w:szCs w:val="21"/>
              </w:rPr>
              <w:t>提供合同</w:t>
            </w:r>
            <w:r>
              <w:rPr>
                <w:rFonts w:hint="eastAsia"/>
                <w:b/>
                <w:bCs/>
                <w:szCs w:val="21"/>
              </w:rPr>
              <w:t>或送货发票</w:t>
            </w:r>
            <w:r>
              <w:rPr>
                <w:b/>
                <w:bCs/>
                <w:szCs w:val="21"/>
              </w:rPr>
              <w:t>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2</w:t>
            </w:r>
          </w:p>
        </w:tc>
        <w:tc>
          <w:tcPr>
            <w:tcW w:w="1575" w:type="dxa"/>
            <w:vAlign w:val="center"/>
          </w:tcPr>
          <w:p>
            <w:pPr>
              <w:jc w:val="center"/>
              <w:rPr>
                <w:szCs w:val="21"/>
              </w:rPr>
            </w:pPr>
            <w:r>
              <w:rPr>
                <w:szCs w:val="21"/>
              </w:rPr>
              <w:t>投标产品授权</w:t>
            </w:r>
          </w:p>
        </w:tc>
        <w:tc>
          <w:tcPr>
            <w:tcW w:w="665" w:type="dxa"/>
            <w:vAlign w:val="center"/>
          </w:tcPr>
          <w:p>
            <w:pPr>
              <w:snapToGrid w:val="0"/>
              <w:jc w:val="center"/>
              <w:rPr>
                <w:szCs w:val="21"/>
              </w:rPr>
            </w:pPr>
            <w:r>
              <w:rPr>
                <w:rFonts w:hint="eastAsia"/>
                <w:szCs w:val="21"/>
                <w:lang w:val="en-US" w:eastAsia="zh-CN"/>
              </w:rPr>
              <w:t>3</w:t>
            </w:r>
            <w:r>
              <w:rPr>
                <w:rFonts w:hint="eastAsia"/>
                <w:szCs w:val="21"/>
                <w:lang w:eastAsia="zh-Hans"/>
              </w:rPr>
              <w:t>分</w:t>
            </w:r>
          </w:p>
        </w:tc>
        <w:tc>
          <w:tcPr>
            <w:tcW w:w="6821" w:type="dxa"/>
            <w:vAlign w:val="center"/>
          </w:tcPr>
          <w:p>
            <w:pPr>
              <w:snapToGrid w:val="0"/>
              <w:rPr>
                <w:szCs w:val="21"/>
              </w:rPr>
            </w:pPr>
            <w:r>
              <w:rPr>
                <w:szCs w:val="21"/>
              </w:rPr>
              <w:t>投标人能提供本项目</w:t>
            </w:r>
            <w:r>
              <w:rPr>
                <w:rFonts w:hint="eastAsia"/>
                <w:szCs w:val="21"/>
                <w:lang w:eastAsia="zh-Hans"/>
              </w:rPr>
              <w:t>投标</w:t>
            </w:r>
            <w:r>
              <w:rPr>
                <w:rFonts w:hint="eastAsia" w:ascii="Times New Roman" w:hAnsi="Times New Roman" w:eastAsia="Times New Roman" w:cs="Times New Roman"/>
                <w:szCs w:val="21"/>
                <w:lang w:eastAsia="zh-Hans"/>
              </w:rPr>
              <w:t>产品</w:t>
            </w:r>
            <w:r>
              <w:rPr>
                <w:szCs w:val="21"/>
              </w:rPr>
              <w:t>的制造商授权书【生产企业或其授权的经销商（代理商）出具的有效授权证明（如投标人为产品生产厂家则视为已获得授权）】，</w:t>
            </w:r>
            <w:r>
              <w:rPr>
                <w:rFonts w:hint="eastAsia"/>
                <w:szCs w:val="21"/>
              </w:rPr>
              <w:t>得</w:t>
            </w:r>
            <w:r>
              <w:rPr>
                <w:rFonts w:hint="eastAsia"/>
                <w:szCs w:val="21"/>
                <w:lang w:val="en-US" w:eastAsia="zh-CN"/>
              </w:rPr>
              <w:t>3</w:t>
            </w:r>
            <w:r>
              <w:rPr>
                <w:rFonts w:hint="eastAsia"/>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3</w:t>
            </w:r>
          </w:p>
        </w:tc>
        <w:tc>
          <w:tcPr>
            <w:tcW w:w="1575" w:type="dxa"/>
            <w:vAlign w:val="center"/>
          </w:tcPr>
          <w:p>
            <w:pPr>
              <w:snapToGrid w:val="0"/>
              <w:jc w:val="center"/>
              <w:rPr>
                <w:szCs w:val="21"/>
              </w:rPr>
            </w:pPr>
            <w:r>
              <w:rPr>
                <w:rFonts w:hint="eastAsia"/>
                <w:bCs/>
                <w:szCs w:val="21"/>
              </w:rPr>
              <w:t>售后服务方案</w:t>
            </w:r>
          </w:p>
        </w:tc>
        <w:tc>
          <w:tcPr>
            <w:tcW w:w="665" w:type="dxa"/>
            <w:vAlign w:val="center"/>
          </w:tcPr>
          <w:p>
            <w:pPr>
              <w:snapToGrid w:val="0"/>
              <w:jc w:val="center"/>
              <w:rPr>
                <w:szCs w:val="21"/>
              </w:rPr>
            </w:pPr>
            <w:r>
              <w:rPr>
                <w:rFonts w:hint="eastAsia"/>
                <w:szCs w:val="21"/>
              </w:rPr>
              <w:t>7分</w:t>
            </w:r>
          </w:p>
        </w:tc>
        <w:tc>
          <w:tcPr>
            <w:tcW w:w="6821" w:type="dxa"/>
            <w:vAlign w:val="center"/>
          </w:tcPr>
          <w:p>
            <w:pPr>
              <w:widowControl w:val="0"/>
              <w:snapToGrid w:val="0"/>
              <w:rPr>
                <w:szCs w:val="21"/>
              </w:rPr>
            </w:pPr>
            <w:r>
              <w:rPr>
                <w:rFonts w:hint="eastAsia"/>
                <w:szCs w:val="21"/>
              </w:rPr>
              <w:t>根据投标人售后服务方案【方案应包括但不限于以下内容：1、</w:t>
            </w:r>
            <w:r>
              <w:rPr>
                <w:rFonts w:hint="eastAsia"/>
                <w:szCs w:val="21"/>
                <w:lang w:eastAsia="zh-Hans"/>
              </w:rPr>
              <w:t>针对本项目配套机器的售后服务方案及承诺</w:t>
            </w:r>
            <w:r>
              <w:rPr>
                <w:szCs w:val="21"/>
                <w:lang w:eastAsia="zh-Hans"/>
              </w:rPr>
              <w:t>；</w:t>
            </w:r>
            <w:r>
              <w:rPr>
                <w:rFonts w:hint="eastAsia"/>
                <w:szCs w:val="21"/>
              </w:rPr>
              <w:t>2、</w:t>
            </w:r>
            <w:r>
              <w:rPr>
                <w:rFonts w:hint="eastAsia"/>
                <w:szCs w:val="21"/>
                <w:lang w:eastAsia="zh-Hans"/>
              </w:rPr>
              <w:t>试剂产品的退换货方案</w:t>
            </w:r>
            <w:r>
              <w:rPr>
                <w:rFonts w:hint="eastAsia"/>
                <w:szCs w:val="21"/>
              </w:rPr>
              <w:t>（包括但不限于①产品包装破损退换承诺；②产品过期或近有效期退换承诺；③有效期内质量发生变化退换承诺等）</w:t>
            </w:r>
            <w:r>
              <w:rPr>
                <w:szCs w:val="21"/>
                <w:lang w:eastAsia="zh-Hans"/>
              </w:rPr>
              <w:t>；</w:t>
            </w:r>
            <w:r>
              <w:rPr>
                <w:rFonts w:hint="eastAsia"/>
                <w:szCs w:val="21"/>
              </w:rPr>
              <w:t>3、</w:t>
            </w:r>
            <w:r>
              <w:rPr>
                <w:rFonts w:hint="eastAsia"/>
                <w:szCs w:val="21"/>
                <w:lang w:eastAsia="zh-Hans"/>
              </w:rPr>
              <w:t>售后服务</w:t>
            </w:r>
            <w:r>
              <w:rPr>
                <w:rFonts w:hint="eastAsia"/>
                <w:szCs w:val="21"/>
              </w:rPr>
              <w:t>响应时间；4、售后服务人员资质；5、厂家技术支持；6、提供备品备件服务等】进行综合评价：</w:t>
            </w:r>
          </w:p>
          <w:p>
            <w:pPr>
              <w:widowControl w:val="0"/>
              <w:snapToGrid w:val="0"/>
              <w:rPr>
                <w:szCs w:val="21"/>
              </w:rPr>
            </w:pPr>
            <w:r>
              <w:rPr>
                <w:rFonts w:hint="eastAsia"/>
                <w:szCs w:val="21"/>
              </w:rPr>
              <w:t>①售后服务方案具体详细、合理可行，能为采购人提供全面保障的，得7分；</w:t>
            </w:r>
          </w:p>
          <w:p>
            <w:pPr>
              <w:widowControl w:val="0"/>
              <w:snapToGrid w:val="0"/>
              <w:rPr>
                <w:szCs w:val="21"/>
                <w:lang w:eastAsia="zh-Hans"/>
              </w:rPr>
            </w:pPr>
            <w:r>
              <w:rPr>
                <w:rFonts w:hint="eastAsia"/>
                <w:szCs w:val="21"/>
              </w:rPr>
              <w:t>②售后服务方案较详细，合理性、可行性较好，能为采购人提供一定保障，得4</w:t>
            </w:r>
            <w:r>
              <w:rPr>
                <w:rFonts w:hint="eastAsia"/>
                <w:szCs w:val="21"/>
                <w:lang w:eastAsia="zh-Hans"/>
              </w:rPr>
              <w:t>分；</w:t>
            </w:r>
          </w:p>
          <w:p>
            <w:pPr>
              <w:widowControl w:val="0"/>
              <w:snapToGrid w:val="0"/>
              <w:rPr>
                <w:szCs w:val="21"/>
              </w:rPr>
            </w:pPr>
            <w:r>
              <w:rPr>
                <w:rFonts w:hint="eastAsia"/>
                <w:szCs w:val="21"/>
              </w:rPr>
              <w:t>③</w:t>
            </w:r>
            <w:r>
              <w:rPr>
                <w:rFonts w:hint="eastAsia"/>
                <w:szCs w:val="21"/>
                <w:lang w:eastAsia="zh-Hans"/>
              </w:rPr>
              <w:t>售后</w:t>
            </w:r>
            <w:r>
              <w:rPr>
                <w:rFonts w:hint="eastAsia"/>
                <w:szCs w:val="21"/>
              </w:rPr>
              <w:t>服务方案较详细，合理性、可行性一般，保障性一般的，得2分；</w:t>
            </w:r>
          </w:p>
          <w:p>
            <w:pPr>
              <w:widowControl w:val="0"/>
              <w:snapToGrid w:val="0"/>
              <w:rPr>
                <w:szCs w:val="21"/>
              </w:rPr>
            </w:pPr>
            <w:r>
              <w:rPr>
                <w:rFonts w:hint="eastAsia"/>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szCs w:val="21"/>
              </w:rPr>
            </w:pPr>
            <w:r>
              <w:rPr>
                <w:rFonts w:hint="eastAsia"/>
                <w:szCs w:val="21"/>
              </w:rPr>
              <w:t>小计</w:t>
            </w:r>
          </w:p>
        </w:tc>
        <w:tc>
          <w:tcPr>
            <w:tcW w:w="7486" w:type="dxa"/>
            <w:gridSpan w:val="2"/>
            <w:vAlign w:val="center"/>
          </w:tcPr>
          <w:p>
            <w:pPr>
              <w:snapToGrid w:val="0"/>
              <w:spacing w:line="288" w:lineRule="auto"/>
              <w:jc w:val="center"/>
              <w:rPr>
                <w:b/>
                <w:bCs/>
                <w:szCs w:val="21"/>
              </w:rPr>
            </w:pPr>
            <w:r>
              <w:rPr>
                <w:rFonts w:hint="eastAsia"/>
                <w:b/>
                <w:bCs/>
                <w:szCs w:val="21"/>
              </w:rPr>
              <w:t>20分</w:t>
            </w:r>
          </w:p>
        </w:tc>
      </w:tr>
    </w:tbl>
    <w:p>
      <w:pPr>
        <w:pStyle w:val="6"/>
        <w:widowControl w:val="0"/>
        <w:spacing w:line="360" w:lineRule="auto"/>
        <w:ind w:firstLine="0"/>
        <w:jc w:val="both"/>
        <w:rPr>
          <w:rFonts w:ascii="宋体" w:hAnsi="宋体" w:cs="宋体"/>
          <w:b/>
          <w:sz w:val="24"/>
          <w:szCs w:val="22"/>
        </w:rPr>
      </w:pPr>
    </w:p>
    <w:p>
      <w:pPr>
        <w:spacing w:line="360" w:lineRule="auto"/>
        <w:rPr>
          <w:b/>
          <w:sz w:val="24"/>
        </w:rPr>
      </w:pPr>
      <w:r>
        <w:rPr>
          <w:rFonts w:hint="eastAsia"/>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b/>
                <w:bCs/>
                <w:szCs w:val="21"/>
              </w:rPr>
            </w:pPr>
            <w:r>
              <w:rPr>
                <w:rFonts w:hint="eastAsia"/>
                <w:b/>
                <w:bCs/>
                <w:szCs w:val="21"/>
              </w:rPr>
              <w:t>序号</w:t>
            </w:r>
          </w:p>
        </w:tc>
        <w:tc>
          <w:tcPr>
            <w:tcW w:w="2647" w:type="dxa"/>
            <w:vAlign w:val="center"/>
          </w:tcPr>
          <w:p>
            <w:pPr>
              <w:snapToGrid w:val="0"/>
              <w:jc w:val="center"/>
              <w:rPr>
                <w:b/>
                <w:bCs/>
                <w:szCs w:val="21"/>
              </w:rPr>
            </w:pPr>
            <w:r>
              <w:rPr>
                <w:rFonts w:hint="eastAsia"/>
                <w:b/>
                <w:bCs/>
                <w:szCs w:val="21"/>
              </w:rPr>
              <w:t>评审内容</w:t>
            </w:r>
          </w:p>
        </w:tc>
        <w:tc>
          <w:tcPr>
            <w:tcW w:w="1075" w:type="dxa"/>
            <w:vAlign w:val="center"/>
          </w:tcPr>
          <w:p>
            <w:pPr>
              <w:snapToGrid w:val="0"/>
              <w:jc w:val="center"/>
              <w:rPr>
                <w:b/>
                <w:bCs/>
                <w:szCs w:val="21"/>
              </w:rPr>
            </w:pPr>
            <w:r>
              <w:rPr>
                <w:rFonts w:hint="eastAsia"/>
                <w:b/>
                <w:bCs/>
                <w:szCs w:val="21"/>
              </w:rPr>
              <w:t>分值</w:t>
            </w:r>
          </w:p>
        </w:tc>
        <w:tc>
          <w:tcPr>
            <w:tcW w:w="6092"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szCs w:val="21"/>
              </w:rPr>
            </w:pPr>
            <w:r>
              <w:rPr>
                <w:rFonts w:hint="eastAsia"/>
                <w:szCs w:val="21"/>
              </w:rPr>
              <w:t>1</w:t>
            </w:r>
          </w:p>
        </w:tc>
        <w:tc>
          <w:tcPr>
            <w:tcW w:w="2647" w:type="dxa"/>
            <w:vAlign w:val="center"/>
          </w:tcPr>
          <w:p>
            <w:pPr>
              <w:rPr>
                <w:szCs w:val="21"/>
              </w:rPr>
            </w:pPr>
            <w:r>
              <w:rPr>
                <w:rFonts w:hint="eastAsia"/>
                <w:szCs w:val="21"/>
                <w:lang w:eastAsia="zh-Hans"/>
              </w:rPr>
              <w:t>产品</w:t>
            </w:r>
            <w:r>
              <w:rPr>
                <w:rFonts w:hint="eastAsia"/>
                <w:szCs w:val="21"/>
              </w:rPr>
              <w:t>技术参数响应程度、性能符合性</w:t>
            </w:r>
          </w:p>
        </w:tc>
        <w:tc>
          <w:tcPr>
            <w:tcW w:w="1075" w:type="dxa"/>
            <w:vAlign w:val="center"/>
          </w:tcPr>
          <w:p>
            <w:pPr>
              <w:snapToGrid w:val="0"/>
              <w:jc w:val="center"/>
              <w:rPr>
                <w:szCs w:val="21"/>
                <w:lang w:eastAsia="zh-Hans"/>
              </w:rPr>
            </w:pPr>
            <w:r>
              <w:rPr>
                <w:rFonts w:hint="eastAsia"/>
                <w:szCs w:val="21"/>
                <w:lang w:val="en-US" w:eastAsia="zh-CN"/>
              </w:rPr>
              <w:t>9</w:t>
            </w:r>
            <w:r>
              <w:rPr>
                <w:rFonts w:hint="eastAsia"/>
                <w:szCs w:val="21"/>
              </w:rPr>
              <w:t>分</w:t>
            </w:r>
          </w:p>
        </w:tc>
        <w:tc>
          <w:tcPr>
            <w:tcW w:w="6092" w:type="dxa"/>
            <w:vAlign w:val="center"/>
          </w:tcPr>
          <w:p>
            <w:pPr>
              <w:widowControl w:val="0"/>
              <w:snapToGrid w:val="0"/>
              <w:rPr>
                <w:szCs w:val="21"/>
              </w:rPr>
            </w:pPr>
            <w:r>
              <w:rPr>
                <w:rFonts w:hint="eastAsia"/>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szCs w:val="21"/>
              </w:rPr>
            </w:pPr>
            <w:r>
              <w:rPr>
                <w:rFonts w:hint="eastAsia"/>
                <w:szCs w:val="21"/>
              </w:rPr>
              <w:t>根据投标人所投产品对用户需求</w:t>
            </w:r>
            <w:r>
              <w:rPr>
                <w:rFonts w:hint="eastAsia"/>
                <w:szCs w:val="21"/>
                <w:lang w:eastAsia="zh-Hans"/>
              </w:rPr>
              <w:t>“主要技术要求”</w:t>
            </w:r>
            <w:r>
              <w:rPr>
                <w:rFonts w:hint="eastAsia"/>
                <w:szCs w:val="21"/>
              </w:rPr>
              <w:t>的响应程度进行比较：</w:t>
            </w:r>
          </w:p>
          <w:p>
            <w:pPr>
              <w:widowControl w:val="0"/>
              <w:snapToGrid w:val="0"/>
              <w:rPr>
                <w:szCs w:val="21"/>
              </w:rPr>
            </w:pPr>
            <w:r>
              <w:rPr>
                <w:rFonts w:hint="eastAsia"/>
                <w:szCs w:val="21"/>
              </w:rPr>
              <w:t>完全满足得</w:t>
            </w:r>
            <w:r>
              <w:rPr>
                <w:rFonts w:hint="eastAsia"/>
                <w:szCs w:val="21"/>
                <w:lang w:val="en-US" w:eastAsia="zh-CN"/>
              </w:rPr>
              <w:t>9</w:t>
            </w:r>
            <w:r>
              <w:rPr>
                <w:rFonts w:hint="eastAsia"/>
                <w:szCs w:val="21"/>
              </w:rPr>
              <w:t>分；</w:t>
            </w:r>
          </w:p>
          <w:p>
            <w:pPr>
              <w:widowControl w:val="0"/>
              <w:snapToGrid w:val="0"/>
              <w:rPr>
                <w:szCs w:val="21"/>
              </w:rPr>
            </w:pPr>
            <w:r>
              <w:rPr>
                <w:rFonts w:hint="eastAsia"/>
                <w:szCs w:val="21"/>
              </w:rPr>
              <w:t>每有一项“▲”条款负偏离或不响应，扣</w:t>
            </w:r>
            <w:r>
              <w:rPr>
                <w:szCs w:val="21"/>
              </w:rPr>
              <w:t>2</w:t>
            </w:r>
            <w:r>
              <w:rPr>
                <w:rFonts w:hint="eastAsia"/>
                <w:szCs w:val="21"/>
              </w:rPr>
              <w:t>分；</w:t>
            </w:r>
          </w:p>
          <w:p>
            <w:pPr>
              <w:widowControl w:val="0"/>
              <w:snapToGrid w:val="0"/>
              <w:rPr>
                <w:szCs w:val="21"/>
              </w:rPr>
            </w:pPr>
            <w:r>
              <w:rPr>
                <w:rFonts w:hint="eastAsia"/>
                <w:szCs w:val="21"/>
              </w:rPr>
              <w:t>每有一项非“▲”条款负偏离或不响应，扣1分；</w:t>
            </w:r>
          </w:p>
          <w:p>
            <w:pPr>
              <w:pStyle w:val="6"/>
            </w:pPr>
          </w:p>
          <w:p>
            <w:pPr>
              <w:widowControl w:val="0"/>
              <w:snapToGrid w:val="0"/>
              <w:rPr>
                <w:szCs w:val="21"/>
              </w:rPr>
            </w:pPr>
            <w:r>
              <w:rPr>
                <w:rFonts w:hint="eastAsia"/>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szCs w:val="21"/>
              </w:rPr>
            </w:pPr>
            <w:r>
              <w:rPr>
                <w:rFonts w:hint="eastAsia"/>
                <w:szCs w:val="21"/>
              </w:rPr>
              <w:t>2</w:t>
            </w:r>
          </w:p>
        </w:tc>
        <w:tc>
          <w:tcPr>
            <w:tcW w:w="2647" w:type="dxa"/>
            <w:vAlign w:val="center"/>
          </w:tcPr>
          <w:p>
            <w:pPr>
              <w:rPr>
                <w:szCs w:val="21"/>
              </w:rPr>
            </w:pPr>
            <w:r>
              <w:rPr>
                <w:rFonts w:hint="eastAsia"/>
                <w:szCs w:val="21"/>
                <w:lang w:eastAsia="zh-Hans"/>
              </w:rPr>
              <w:t>产品的</w:t>
            </w:r>
            <w:r>
              <w:rPr>
                <w:rFonts w:hint="eastAsia"/>
                <w:szCs w:val="21"/>
              </w:rPr>
              <w:t>技术</w:t>
            </w:r>
            <w:r>
              <w:rPr>
                <w:rFonts w:hint="eastAsia"/>
                <w:szCs w:val="21"/>
                <w:lang w:eastAsia="zh-Hans"/>
              </w:rPr>
              <w:t>性能水平</w:t>
            </w:r>
          </w:p>
        </w:tc>
        <w:tc>
          <w:tcPr>
            <w:tcW w:w="1075" w:type="dxa"/>
            <w:vAlign w:val="center"/>
          </w:tcPr>
          <w:p>
            <w:pPr>
              <w:snapToGrid w:val="0"/>
              <w:jc w:val="center"/>
              <w:rPr>
                <w:szCs w:val="21"/>
                <w:lang w:eastAsia="zh-Hans"/>
              </w:rPr>
            </w:pPr>
            <w:r>
              <w:rPr>
                <w:rFonts w:hint="eastAsia"/>
                <w:szCs w:val="21"/>
              </w:rPr>
              <w:t>2</w:t>
            </w:r>
            <w:r>
              <w:rPr>
                <w:rFonts w:hint="eastAsia"/>
                <w:szCs w:val="21"/>
                <w:lang w:val="en-US" w:eastAsia="zh-CN"/>
              </w:rPr>
              <w:t>3</w:t>
            </w:r>
            <w:r>
              <w:rPr>
                <w:rFonts w:hint="eastAsia"/>
                <w:szCs w:val="21"/>
              </w:rPr>
              <w:t>分</w:t>
            </w:r>
          </w:p>
        </w:tc>
        <w:tc>
          <w:tcPr>
            <w:tcW w:w="6092" w:type="dxa"/>
            <w:vAlign w:val="center"/>
          </w:tcPr>
          <w:p>
            <w:pPr>
              <w:rPr>
                <w:szCs w:val="21"/>
              </w:rPr>
            </w:pPr>
            <w:r>
              <w:rPr>
                <w:rFonts w:hint="eastAsia"/>
                <w:szCs w:val="21"/>
              </w:rPr>
              <w:t>技术水平在同类产品中领先，技术成熟性、可靠性强，功能完善，明显优于同类产品，得2</w:t>
            </w:r>
            <w:r>
              <w:rPr>
                <w:rFonts w:hint="eastAsia"/>
                <w:szCs w:val="21"/>
                <w:lang w:val="en-US" w:eastAsia="zh-CN"/>
              </w:rPr>
              <w:t>3</w:t>
            </w:r>
            <w:r>
              <w:rPr>
                <w:rFonts w:hint="eastAsia"/>
                <w:szCs w:val="21"/>
              </w:rPr>
              <w:t>分；</w:t>
            </w:r>
          </w:p>
          <w:p>
            <w:pPr>
              <w:rPr>
                <w:szCs w:val="21"/>
              </w:rPr>
            </w:pPr>
            <w:r>
              <w:rPr>
                <w:rFonts w:hint="eastAsia"/>
                <w:szCs w:val="21"/>
              </w:rPr>
              <w:t>技术水平在同类产品中属于较先进，技术成熟性、可靠性较强，功能较完善，得1</w:t>
            </w:r>
            <w:r>
              <w:rPr>
                <w:rFonts w:hint="eastAsia"/>
                <w:szCs w:val="21"/>
                <w:lang w:val="en-US" w:eastAsia="zh-CN"/>
              </w:rPr>
              <w:t>3</w:t>
            </w:r>
            <w:r>
              <w:rPr>
                <w:rFonts w:hint="eastAsia"/>
                <w:szCs w:val="21"/>
              </w:rPr>
              <w:t>分；</w:t>
            </w:r>
          </w:p>
          <w:p>
            <w:pPr>
              <w:snapToGrid w:val="0"/>
              <w:rPr>
                <w:szCs w:val="21"/>
              </w:rPr>
            </w:pPr>
            <w:r>
              <w:rPr>
                <w:rFonts w:hint="eastAsia"/>
                <w:szCs w:val="21"/>
              </w:rPr>
              <w:t>技术水平在同类产品中一般，技术成熟性、可靠性、功能完善程度一般，得4分。</w:t>
            </w:r>
          </w:p>
          <w:p>
            <w:pPr>
              <w:snapToGrid w:val="0"/>
              <w:rPr>
                <w:szCs w:val="21"/>
              </w:rPr>
            </w:pPr>
            <w:r>
              <w:rPr>
                <w:rFonts w:hint="eastAsia"/>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szCs w:val="21"/>
              </w:rPr>
            </w:pPr>
            <w:r>
              <w:rPr>
                <w:szCs w:val="21"/>
              </w:rPr>
              <w:t>3</w:t>
            </w:r>
          </w:p>
        </w:tc>
        <w:tc>
          <w:tcPr>
            <w:tcW w:w="2647" w:type="dxa"/>
            <w:vAlign w:val="center"/>
          </w:tcPr>
          <w:p>
            <w:pPr>
              <w:rPr>
                <w:szCs w:val="21"/>
              </w:rPr>
            </w:pPr>
            <w:r>
              <w:rPr>
                <w:rFonts w:hint="eastAsia" w:cs="Times New Roman"/>
                <w:szCs w:val="21"/>
              </w:rPr>
              <w:t>供货（配送）服务方案</w:t>
            </w:r>
          </w:p>
        </w:tc>
        <w:tc>
          <w:tcPr>
            <w:tcW w:w="1075" w:type="dxa"/>
            <w:vAlign w:val="center"/>
          </w:tcPr>
          <w:p>
            <w:pPr>
              <w:snapToGrid w:val="0"/>
              <w:jc w:val="center"/>
              <w:rPr>
                <w:szCs w:val="21"/>
              </w:rPr>
            </w:pPr>
            <w:r>
              <w:rPr>
                <w:rFonts w:hint="eastAsia"/>
                <w:szCs w:val="21"/>
              </w:rPr>
              <w:t>8分</w:t>
            </w:r>
          </w:p>
        </w:tc>
        <w:tc>
          <w:tcPr>
            <w:tcW w:w="6092" w:type="dxa"/>
            <w:vAlign w:val="center"/>
          </w:tcPr>
          <w:p>
            <w:pPr>
              <w:rPr>
                <w:szCs w:val="21"/>
              </w:rPr>
            </w:pPr>
            <w:r>
              <w:rPr>
                <w:rFonts w:hint="eastAsia"/>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szCs w:val="21"/>
              </w:rPr>
            </w:pPr>
            <w:r>
              <w:rPr>
                <w:rFonts w:hint="eastAsia"/>
                <w:szCs w:val="21"/>
              </w:rPr>
              <w:t>货物储备充足，配送团队充足，人员安排合理可行、运作水平流畅效率高，得8分；</w:t>
            </w:r>
          </w:p>
          <w:p>
            <w:pPr>
              <w:rPr>
                <w:szCs w:val="21"/>
              </w:rPr>
            </w:pPr>
            <w:r>
              <w:rPr>
                <w:rFonts w:hint="eastAsia"/>
                <w:szCs w:val="21"/>
              </w:rPr>
              <w:t>货物储备较充足，配送团队较充足，人员安排较合理可行、运作水平流畅效率较高，得6分；</w:t>
            </w:r>
          </w:p>
          <w:p>
            <w:pPr>
              <w:rPr>
                <w:szCs w:val="21"/>
              </w:rPr>
            </w:pPr>
            <w:r>
              <w:rPr>
                <w:rFonts w:hint="eastAsia"/>
                <w:szCs w:val="21"/>
              </w:rPr>
              <w:t>货物储备及配送团队不十分充足，人员安排合理性一般、运作水平效率较低，得2分。</w:t>
            </w:r>
          </w:p>
          <w:p>
            <w:pPr>
              <w:rPr>
                <w:szCs w:val="21"/>
              </w:rPr>
            </w:pPr>
            <w:r>
              <w:rPr>
                <w:rFonts w:hint="eastAsia"/>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szCs w:val="21"/>
              </w:rPr>
            </w:pPr>
            <w:r>
              <w:rPr>
                <w:szCs w:val="21"/>
              </w:rPr>
              <w:t>4</w:t>
            </w:r>
          </w:p>
        </w:tc>
        <w:tc>
          <w:tcPr>
            <w:tcW w:w="2647" w:type="dxa"/>
            <w:vAlign w:val="center"/>
          </w:tcPr>
          <w:p>
            <w:pPr>
              <w:rPr>
                <w:rFonts w:cs="Times New Roman"/>
                <w:szCs w:val="21"/>
              </w:rPr>
            </w:pPr>
            <w:r>
              <w:rPr>
                <w:rFonts w:hint="eastAsia" w:cs="Times New Roman"/>
                <w:szCs w:val="21"/>
              </w:rPr>
              <w:t>质量保证措施</w:t>
            </w:r>
          </w:p>
        </w:tc>
        <w:tc>
          <w:tcPr>
            <w:tcW w:w="1075" w:type="dxa"/>
            <w:vAlign w:val="center"/>
          </w:tcPr>
          <w:p>
            <w:pPr>
              <w:snapToGrid w:val="0"/>
              <w:jc w:val="center"/>
              <w:rPr>
                <w:szCs w:val="21"/>
              </w:rPr>
            </w:pPr>
            <w:r>
              <w:rPr>
                <w:rFonts w:hint="eastAsia"/>
                <w:szCs w:val="21"/>
              </w:rPr>
              <w:t>10分</w:t>
            </w:r>
          </w:p>
        </w:tc>
        <w:tc>
          <w:tcPr>
            <w:tcW w:w="6092" w:type="dxa"/>
            <w:vAlign w:val="center"/>
          </w:tcPr>
          <w:p>
            <w:pPr>
              <w:rPr>
                <w:szCs w:val="21"/>
              </w:rPr>
            </w:pPr>
            <w:r>
              <w:rPr>
                <w:rFonts w:hint="eastAsia"/>
                <w:szCs w:val="21"/>
              </w:rPr>
              <w:t>质量保证措施包括但不限于以下内容：产品的来源；包装、保存、运输各环节措施；质量保证方案。</w:t>
            </w:r>
          </w:p>
          <w:p>
            <w:pPr>
              <w:rPr>
                <w:szCs w:val="21"/>
              </w:rPr>
            </w:pPr>
            <w:r>
              <w:rPr>
                <w:rFonts w:hint="eastAsia"/>
                <w:szCs w:val="21"/>
              </w:rPr>
              <w:t>质量保证措施内容详细完整、科学合理，可行性高的，得10分；</w:t>
            </w:r>
          </w:p>
          <w:p>
            <w:pPr>
              <w:rPr>
                <w:szCs w:val="21"/>
              </w:rPr>
            </w:pPr>
            <w:r>
              <w:rPr>
                <w:rFonts w:hint="eastAsia"/>
                <w:szCs w:val="21"/>
              </w:rPr>
              <w:t>质量保证措施内容详细完整、较科学合理，可行性较高的，得6分；</w:t>
            </w:r>
          </w:p>
          <w:p>
            <w:pPr>
              <w:rPr>
                <w:szCs w:val="21"/>
              </w:rPr>
            </w:pPr>
            <w:r>
              <w:rPr>
                <w:rFonts w:hint="eastAsia"/>
                <w:szCs w:val="21"/>
              </w:rPr>
              <w:t>质量保证措施内容不够详细完整、不够科学合理，可行性较低的，得1分；</w:t>
            </w:r>
          </w:p>
          <w:p>
            <w:pPr>
              <w:rPr>
                <w:szCs w:val="21"/>
              </w:rPr>
            </w:pPr>
            <w:r>
              <w:rPr>
                <w:rFonts w:hint="eastAsia"/>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szCs w:val="21"/>
              </w:rPr>
            </w:pPr>
            <w:r>
              <w:rPr>
                <w:rFonts w:hint="eastAsia"/>
                <w:szCs w:val="21"/>
              </w:rPr>
              <w:t>小计</w:t>
            </w:r>
          </w:p>
        </w:tc>
        <w:tc>
          <w:tcPr>
            <w:tcW w:w="7167" w:type="dxa"/>
            <w:gridSpan w:val="2"/>
            <w:vAlign w:val="center"/>
          </w:tcPr>
          <w:p>
            <w:pPr>
              <w:snapToGrid w:val="0"/>
              <w:spacing w:line="288" w:lineRule="auto"/>
              <w:jc w:val="center"/>
              <w:rPr>
                <w:bCs/>
                <w:szCs w:val="21"/>
              </w:rPr>
            </w:pPr>
            <w:r>
              <w:rPr>
                <w:rFonts w:hint="eastAsia"/>
                <w:b/>
                <w:bCs/>
                <w:szCs w:val="21"/>
              </w:rPr>
              <w:t>50分</w:t>
            </w:r>
          </w:p>
        </w:tc>
      </w:tr>
    </w:tbl>
    <w:p>
      <w:pPr>
        <w:pStyle w:val="6"/>
        <w:widowControl w:val="0"/>
        <w:spacing w:line="360" w:lineRule="auto"/>
        <w:ind w:firstLine="0"/>
        <w:jc w:val="both"/>
        <w:rPr>
          <w:rFonts w:ascii="宋体" w:hAnsi="宋体" w:cs="宋体"/>
          <w:b/>
          <w:sz w:val="24"/>
          <w:szCs w:val="22"/>
        </w:rPr>
      </w:pPr>
    </w:p>
    <w:p>
      <w:pPr>
        <w:pStyle w:val="6"/>
        <w:widowControl w:val="0"/>
        <w:spacing w:line="360" w:lineRule="auto"/>
        <w:ind w:firstLine="0"/>
        <w:jc w:val="both"/>
        <w:rPr>
          <w:rFonts w:ascii="宋体" w:hAnsi="宋体" w:cs="宋体"/>
          <w:b/>
          <w:sz w:val="24"/>
          <w:szCs w:val="22"/>
        </w:rPr>
      </w:pPr>
      <w:r>
        <w:rPr>
          <w:rFonts w:hint="eastAsia" w:ascii="宋体" w:hAnsi="宋体" w:cs="宋体"/>
          <w:b/>
          <w:sz w:val="24"/>
          <w:szCs w:val="22"/>
        </w:rPr>
        <w:t>3.6 价格评审（30分）</w:t>
      </w:r>
    </w:p>
    <w:p>
      <w:pPr>
        <w:pStyle w:val="6"/>
        <w:spacing w:line="360" w:lineRule="auto"/>
        <w:ind w:firstLine="0"/>
        <w:rPr>
          <w:rFonts w:ascii="宋体" w:hAnsi="宋体" w:cs="宋体"/>
          <w:b/>
          <w:bCs/>
          <w:sz w:val="24"/>
        </w:rPr>
      </w:pPr>
      <w:r>
        <w:rPr>
          <w:rFonts w:hint="eastAsia" w:ascii="宋体" w:hAnsi="宋体" w:cs="宋体"/>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b/>
                <w:bCs/>
                <w:szCs w:val="21"/>
              </w:rPr>
            </w:pPr>
            <w:r>
              <w:rPr>
                <w:rFonts w:hint="eastAsia"/>
                <w:b/>
                <w:bCs/>
                <w:szCs w:val="21"/>
              </w:rPr>
              <w:t>评分项目</w:t>
            </w:r>
          </w:p>
        </w:tc>
        <w:tc>
          <w:tcPr>
            <w:tcW w:w="8271" w:type="dxa"/>
            <w:tcBorders>
              <w:tl2br w:val="nil"/>
              <w:tr2bl w:val="nil"/>
            </w:tcBorders>
            <w:vAlign w:val="center"/>
          </w:tcPr>
          <w:p>
            <w:pPr>
              <w:jc w:val="center"/>
              <w:rPr>
                <w:b/>
                <w:bCs/>
                <w:szCs w:val="21"/>
              </w:rPr>
            </w:pPr>
            <w:r>
              <w:rPr>
                <w:rFonts w:hint="eastAsia"/>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szCs w:val="21"/>
              </w:rPr>
            </w:pPr>
            <w:r>
              <w:rPr>
                <w:rFonts w:hint="eastAsia"/>
                <w:szCs w:val="21"/>
              </w:rPr>
              <w:t>投标报价</w:t>
            </w:r>
          </w:p>
        </w:tc>
        <w:tc>
          <w:tcPr>
            <w:tcW w:w="8271" w:type="dxa"/>
            <w:tcBorders>
              <w:tl2br w:val="nil"/>
              <w:tr2bl w:val="nil"/>
            </w:tcBorders>
            <w:vAlign w:val="center"/>
          </w:tcPr>
          <w:p>
            <w:pPr>
              <w:spacing w:line="360" w:lineRule="auto"/>
              <w:rPr>
                <w:rFonts w:ascii="Times New Roman" w:hAnsi="Times New Roman" w:cs="Times New Roman"/>
              </w:rPr>
            </w:pPr>
            <w:r>
              <w:rPr>
                <w:rFonts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ascii="Times New Roman" w:hAnsi="Times New Roman" w:cs="Times New Roman"/>
              </w:rPr>
            </w:pPr>
            <w:r>
              <w:rPr>
                <w:rFonts w:ascii="Times New Roman" w:hAnsi="Times New Roman" w:cs="Times New Roman"/>
              </w:rPr>
              <w:t>2.若投标人所投包中有</w:t>
            </w:r>
            <w:r>
              <w:rPr>
                <w:rFonts w:hint="eastAsia" w:ascii="Times New Roman" w:hAnsi="Times New Roman" w:cs="Times New Roman"/>
              </w:rPr>
              <w:t>i</w:t>
            </w:r>
            <w:r>
              <w:rPr>
                <w:rFonts w:ascii="Times New Roman" w:hAnsi="Times New Roman" w:cs="Times New Roman"/>
              </w:rPr>
              <w:t>种货物，每种货物在该包中的占比为p</w:t>
            </w:r>
            <w:r>
              <w:rPr>
                <w:rFonts w:hint="eastAsia" w:ascii="Times New Roman" w:hAnsi="Times New Roman" w:cs="Times New Roman"/>
                <w:vertAlign w:val="subscript"/>
              </w:rPr>
              <w:t>i</w:t>
            </w:r>
            <w:r>
              <w:rPr>
                <w:rFonts w:ascii="Times New Roman" w:hAnsi="Times New Roman" w:cs="Times New Roman"/>
              </w:rPr>
              <w:t>，则投标人的价格分统一按照下列公式计算：</w:t>
            </w:r>
          </w:p>
          <w:p>
            <w:pPr>
              <w:spacing w:line="360" w:lineRule="auto"/>
              <w:jc w:val="center"/>
            </w:pPr>
            <w:r>
              <w:rPr>
                <w:rFonts w:hint="eastAsia" w:eastAsia="宋体"/>
                <w:b/>
                <w:bCs/>
                <w:color w:val="auto"/>
                <w:kern w:val="0"/>
                <w:lang w:eastAsia="zh-CN"/>
              </w:rPr>
              <w:t>评分=（评审基准价／评审价）×价格权重×100</w:t>
            </w:r>
          </w:p>
        </w:tc>
      </w:tr>
    </w:tbl>
    <w:p>
      <w:pPr>
        <w:pStyle w:val="6"/>
        <w:widowControl w:val="0"/>
        <w:spacing w:line="360" w:lineRule="auto"/>
        <w:ind w:firstLine="0"/>
        <w:jc w:val="both"/>
        <w:rPr>
          <w:rFonts w:ascii="宋体" w:hAnsi="宋体" w:cs="宋体"/>
          <w:b/>
          <w:sz w:val="24"/>
          <w:szCs w:val="24"/>
        </w:rPr>
      </w:pPr>
    </w:p>
    <w:p>
      <w:pPr>
        <w:pStyle w:val="6"/>
        <w:widowControl w:val="0"/>
        <w:spacing w:line="360" w:lineRule="auto"/>
        <w:ind w:firstLine="0"/>
        <w:jc w:val="both"/>
        <w:rPr>
          <w:rFonts w:ascii="宋体" w:hAnsi="宋体" w:cs="宋体"/>
          <w:b/>
          <w:sz w:val="24"/>
          <w:szCs w:val="24"/>
        </w:rPr>
      </w:pPr>
      <w:r>
        <w:rPr>
          <w:rFonts w:hint="eastAsia" w:ascii="宋体" w:hAnsi="宋体" w:cs="宋体"/>
          <w:b/>
          <w:sz w:val="24"/>
          <w:szCs w:val="24"/>
        </w:rPr>
        <w:t>3.7 综合得分的计算</w:t>
      </w:r>
    </w:p>
    <w:p>
      <w:pPr>
        <w:pStyle w:val="6"/>
        <w:spacing w:line="360" w:lineRule="auto"/>
        <w:ind w:firstLine="0"/>
        <w:rPr>
          <w:rFonts w:ascii="宋体" w:hAnsi="宋体" w:cs="宋体"/>
          <w:sz w:val="24"/>
          <w:szCs w:val="24"/>
        </w:rPr>
      </w:pPr>
      <w:r>
        <w:rPr>
          <w:rFonts w:hint="eastAsia" w:ascii="宋体" w:hAnsi="宋体" w:cs="宋体"/>
          <w:sz w:val="24"/>
          <w:szCs w:val="24"/>
        </w:rPr>
        <w:t>3.7.1 综合得分=技术得分+商务得分+价格得分</w:t>
      </w:r>
    </w:p>
    <w:p>
      <w:pPr>
        <w:pStyle w:val="6"/>
        <w:widowControl w:val="0"/>
        <w:spacing w:line="360" w:lineRule="auto"/>
        <w:ind w:firstLine="0"/>
        <w:jc w:val="both"/>
        <w:rPr>
          <w:rFonts w:ascii="宋体" w:hAnsi="宋体" w:cs="宋体"/>
          <w:bCs/>
          <w:sz w:val="24"/>
          <w:szCs w:val="24"/>
        </w:rPr>
      </w:pPr>
      <w:r>
        <w:rPr>
          <w:rFonts w:hint="eastAsia" w:ascii="宋体" w:hAnsi="宋体" w:cs="宋体"/>
          <w:bCs/>
          <w:sz w:val="24"/>
          <w:szCs w:val="24"/>
        </w:rPr>
        <w:t>3.7.2 综合得分保留至小数点后2位。</w:t>
      </w:r>
    </w:p>
    <w:p>
      <w:pPr>
        <w:spacing w:line="360" w:lineRule="auto"/>
        <w:outlineLvl w:val="1"/>
        <w:rPr>
          <w:sz w:val="24"/>
        </w:rPr>
      </w:pPr>
      <w:r>
        <w:rPr>
          <w:rFonts w:hint="eastAsia"/>
          <w:b/>
          <w:sz w:val="24"/>
        </w:rPr>
        <w:t>（七）</w:t>
      </w:r>
      <w:r>
        <w:rPr>
          <w:rFonts w:hint="eastAsia"/>
          <w:b/>
          <w:bCs/>
          <w:sz w:val="24"/>
        </w:rPr>
        <w:t xml:space="preserve">推荐成交候选供应商 </w:t>
      </w:r>
    </w:p>
    <w:p>
      <w:pPr>
        <w:spacing w:line="360" w:lineRule="auto"/>
        <w:rPr>
          <w:sz w:val="24"/>
        </w:rPr>
      </w:pPr>
      <w:r>
        <w:rPr>
          <w:rFonts w:hint="eastAsia"/>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sz w:val="24"/>
        </w:rPr>
      </w:pPr>
      <w:r>
        <w:rPr>
          <w:rFonts w:hint="eastAsia"/>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Pr>
      </w:pPr>
      <w:r>
        <w:rPr>
          <w:rStyle w:val="178"/>
          <w:rFonts w:hint="eastAsia"/>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b/>
          <w:bCs/>
          <w:kern w:val="44"/>
          <w:sz w:val="52"/>
          <w:szCs w:val="52"/>
        </w:rPr>
      </w:pPr>
    </w:p>
    <w:p>
      <w:pPr>
        <w:pStyle w:val="3"/>
        <w:spacing w:before="200" w:after="200" w:line="720" w:lineRule="auto"/>
        <w:jc w:val="center"/>
        <w:rPr>
          <w:rFonts w:ascii="黑体" w:hAnsi="黑体" w:eastAsia="黑体" w:cs="黑体"/>
          <w:sz w:val="52"/>
          <w:szCs w:val="52"/>
        </w:rPr>
      </w:pPr>
      <w:bookmarkStart w:id="244" w:name="_Toc5466"/>
      <w:bookmarkStart w:id="245" w:name="_Toc18859"/>
      <w:r>
        <w:rPr>
          <w:rFonts w:hint="eastAsia" w:ascii="黑体" w:hAnsi="黑体" w:eastAsia="黑体" w:cs="黑体"/>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bookmarkStart w:id="246" w:name="_Toc273520770"/>
      <w:r>
        <w:br w:type="page"/>
      </w:r>
    </w:p>
    <w:p>
      <w:pPr>
        <w:spacing w:line="360" w:lineRule="auto"/>
        <w:jc w:val="center"/>
      </w:pPr>
    </w:p>
    <w:p/>
    <w:p>
      <w:pPr>
        <w:pStyle w:val="124"/>
        <w:ind w:firstLine="420"/>
      </w:pPr>
    </w:p>
    <w:p>
      <w:pPr>
        <w:pStyle w:val="124"/>
        <w:ind w:firstLine="0" w:firstLineChars="0"/>
      </w:pPr>
    </w:p>
    <w:p>
      <w:pPr>
        <w:tabs>
          <w:tab w:val="left" w:pos="720"/>
        </w:tabs>
        <w:spacing w:line="360" w:lineRule="auto"/>
        <w:rPr>
          <w:rFonts w:ascii="黑体" w:hAnsi="黑体" w:eastAsia="黑体" w:cs="黑体"/>
          <w:b/>
          <w:sz w:val="72"/>
          <w:szCs w:val="72"/>
        </w:rPr>
      </w:pPr>
    </w:p>
    <w:p>
      <w:pPr>
        <w:tabs>
          <w:tab w:val="left" w:pos="720"/>
        </w:tabs>
        <w:spacing w:line="360" w:lineRule="auto"/>
        <w:jc w:val="center"/>
        <w:rPr>
          <w:rFonts w:ascii="黑体" w:hAnsi="黑体" w:eastAsia="黑体" w:cs="黑体"/>
          <w:b/>
          <w:sz w:val="72"/>
          <w:szCs w:val="72"/>
        </w:rPr>
      </w:pPr>
      <w:r>
        <w:rPr>
          <w:rFonts w:hint="eastAsia" w:ascii="黑体" w:hAnsi="黑体" w:eastAsia="黑体" w:cs="黑体"/>
          <w:b/>
          <w:sz w:val="72"/>
          <w:szCs w:val="72"/>
        </w:rPr>
        <w:t>合 同 书</w:t>
      </w:r>
    </w:p>
    <w:p>
      <w:pPr>
        <w:tabs>
          <w:tab w:val="left" w:pos="720"/>
        </w:tabs>
        <w:spacing w:line="360" w:lineRule="auto"/>
        <w:jc w:val="center"/>
        <w:rPr>
          <w:rFonts w:ascii="黑体" w:hAnsi="黑体" w:eastAsia="黑体" w:cs="黑体"/>
          <w:b/>
          <w:sz w:val="44"/>
          <w:szCs w:val="44"/>
        </w:rPr>
      </w:pPr>
      <w:r>
        <w:rPr>
          <w:rFonts w:hint="eastAsia" w:ascii="黑体" w:hAnsi="黑体" w:eastAsia="黑体" w:cs="黑体"/>
          <w:b/>
          <w:sz w:val="44"/>
          <w:szCs w:val="44"/>
        </w:rPr>
        <w:t>（货物类）</w:t>
      </w:r>
    </w:p>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u w:val="single"/>
              </w:rPr>
            </w:pPr>
            <w:r>
              <w:rPr>
                <w:rFonts w:hint="eastAsia" w:ascii="黑体" w:hAnsi="黑体" w:eastAsia="黑体" w:cs="黑体"/>
                <w:b/>
                <w:sz w:val="28"/>
                <w:szCs w:val="28"/>
              </w:rPr>
              <w:t xml:space="preserve">项目编号： </w:t>
            </w:r>
            <w:r>
              <w:rPr>
                <w:rFonts w:hint="eastAsia" w:ascii="黑体" w:hAnsi="黑体" w:eastAsia="黑体" w:cs="黑体"/>
                <w:b/>
                <w:sz w:val="28"/>
                <w:szCs w:val="28"/>
                <w:u w:val="single"/>
              </w:rPr>
              <w:t xml:space="preserve">                                          </w:t>
            </w:r>
            <w:r>
              <w:rPr>
                <w:rFonts w:hint="eastAsia" w:ascii="黑体" w:hAnsi="黑体" w:eastAsia="黑体" w:cs="黑体"/>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ascii="黑体" w:hAnsi="黑体" w:eastAsia="黑体" w:cs="黑体"/>
                <w:b/>
                <w:sz w:val="28"/>
                <w:szCs w:val="28"/>
              </w:rPr>
            </w:pPr>
            <w:r>
              <w:rPr>
                <w:rFonts w:hint="eastAsia" w:ascii="黑体" w:hAnsi="黑体" w:eastAsia="黑体" w:cs="黑体"/>
                <w:b/>
                <w:sz w:val="28"/>
                <w:szCs w:val="28"/>
              </w:rPr>
              <w:t>项目名称：</w:t>
            </w:r>
            <w:r>
              <w:rPr>
                <w:rFonts w:hint="eastAsia" w:ascii="黑体" w:hAnsi="黑体" w:eastAsia="黑体" w:cs="黑体"/>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ascii="黑体" w:hAnsi="黑体" w:eastAsia="黑体" w:cs="黑体"/>
                <w:b/>
                <w:sz w:val="28"/>
                <w:szCs w:val="28"/>
              </w:rPr>
            </w:pPr>
            <w:r>
              <w:rPr>
                <w:rFonts w:hint="eastAsia" w:ascii="黑体" w:hAnsi="黑体" w:eastAsia="黑体" w:cs="黑体"/>
                <w:b/>
                <w:sz w:val="28"/>
                <w:szCs w:val="28"/>
              </w:rPr>
              <w:t>合同包号：</w:t>
            </w:r>
            <w:r>
              <w:rPr>
                <w:rFonts w:hint="eastAsia" w:ascii="黑体" w:hAnsi="黑体" w:eastAsia="黑体" w:cs="黑体"/>
                <w:b/>
                <w:sz w:val="28"/>
                <w:szCs w:val="28"/>
                <w:u w:val="single"/>
              </w:rPr>
              <w:t xml:space="preserve">                                          </w:t>
            </w:r>
          </w:p>
        </w:tc>
      </w:tr>
    </w:tbl>
    <w:p>
      <w:pPr>
        <w:tabs>
          <w:tab w:val="left" w:pos="720"/>
        </w:tabs>
        <w:spacing w:line="360" w:lineRule="auto"/>
        <w:rPr>
          <w:rFonts w:ascii="黑体" w:hAnsi="黑体" w:eastAsia="黑体" w:cs="黑体"/>
          <w:b/>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b/>
          <w:sz w:val="28"/>
          <w:szCs w:val="28"/>
        </w:rPr>
      </w:pPr>
      <w:r>
        <w:rPr>
          <w:rFonts w:hint="eastAsia" w:ascii="黑体" w:hAnsi="黑体" w:eastAsia="黑体" w:cs="黑体"/>
          <w:b/>
          <w:sz w:val="28"/>
          <w:szCs w:val="28"/>
        </w:rPr>
        <w:t>注：本合同仅为合同的参考文本，合同签订双方可根据项目的具体要求进行修订。</w:t>
      </w:r>
    </w:p>
    <w:p>
      <w:pPr>
        <w:spacing w:line="380" w:lineRule="exact"/>
        <w:jc w:val="center"/>
        <w:rPr>
          <w:sz w:val="32"/>
          <w:szCs w:val="32"/>
        </w:rPr>
      </w:pPr>
      <w:r>
        <w:rPr>
          <w:rFonts w:hint="eastAsia"/>
          <w:b/>
          <w:sz w:val="24"/>
        </w:rPr>
        <w:br w:type="page"/>
      </w:r>
      <w:r>
        <w:rPr>
          <w:rFonts w:hint="eastAsia"/>
          <w:b/>
          <w:sz w:val="32"/>
          <w:szCs w:val="32"/>
        </w:rPr>
        <w:t>广东省妇幼保健院医疗耗材采购合同</w:t>
      </w:r>
    </w:p>
    <w:p>
      <w:pPr>
        <w:spacing w:line="380" w:lineRule="exact"/>
        <w:jc w:val="center"/>
        <w:rPr>
          <w:sz w:val="24"/>
        </w:rPr>
      </w:pPr>
      <w:r>
        <w:rPr>
          <w:rFonts w:hint="eastAsia"/>
          <w:sz w:val="24"/>
        </w:rPr>
        <w:t>签约地：广州市番禺区兴南大道521号           合同编号：</w:t>
      </w:r>
    </w:p>
    <w:p>
      <w:pPr>
        <w:spacing w:line="380" w:lineRule="exact"/>
        <w:rPr>
          <w:sz w:val="24"/>
        </w:rPr>
      </w:pPr>
      <w:r>
        <w:rPr>
          <w:rFonts w:hint="eastAsia"/>
          <w:sz w:val="24"/>
        </w:rPr>
        <w:t xml:space="preserve">甲方(采购方)：广东省妇幼保健院            乙方(供应方)： </w:t>
      </w:r>
    </w:p>
    <w:p>
      <w:pPr>
        <w:spacing w:line="380" w:lineRule="exact"/>
        <w:rPr>
          <w:sz w:val="24"/>
        </w:rPr>
      </w:pPr>
      <w:r>
        <w:rPr>
          <w:rFonts w:hint="eastAsia"/>
          <w:sz w:val="24"/>
        </w:rPr>
        <w:t xml:space="preserve">地址：广州市番禺区兴南大道521号          地址：                    </w:t>
      </w:r>
    </w:p>
    <w:p>
      <w:pPr>
        <w:spacing w:line="380" w:lineRule="exact"/>
        <w:rPr>
          <w:sz w:val="24"/>
        </w:rPr>
      </w:pPr>
      <w:r>
        <w:rPr>
          <w:rFonts w:hint="eastAsia"/>
          <w:sz w:val="24"/>
        </w:rPr>
        <w:t xml:space="preserve">电话：020-39151621   传真：020-86505085   电话：               传真：              </w:t>
      </w:r>
    </w:p>
    <w:p>
      <w:pPr>
        <w:spacing w:line="380" w:lineRule="exact"/>
        <w:rPr>
          <w:bCs/>
          <w:sz w:val="24"/>
        </w:rPr>
      </w:pPr>
    </w:p>
    <w:p>
      <w:pPr>
        <w:spacing w:line="380" w:lineRule="exact"/>
        <w:rPr>
          <w:bCs/>
          <w:sz w:val="24"/>
        </w:rPr>
      </w:pPr>
      <w:r>
        <w:rPr>
          <w:rFonts w:hint="eastAsia"/>
          <w:bCs/>
          <w:sz w:val="24"/>
        </w:rPr>
        <w:t xml:space="preserve">    根据《中华人民共和国</w:t>
      </w:r>
      <w:r>
        <w:rPr>
          <w:rFonts w:hint="eastAsia"/>
          <w:bCs/>
          <w:sz w:val="24"/>
          <w:lang w:eastAsia="zh-Hans"/>
        </w:rPr>
        <w:t>民法典</w:t>
      </w:r>
      <w:r>
        <w:rPr>
          <w:rFonts w:hint="eastAsia"/>
          <w:bCs/>
          <w:sz w:val="24"/>
        </w:rPr>
        <w:t>》、《医疗器械监督管理条例》,</w:t>
      </w:r>
      <w:r>
        <w:rPr>
          <w:rFonts w:hint="eastAsia"/>
        </w:rPr>
        <w:t xml:space="preserve"> 《</w:t>
      </w:r>
      <w:r>
        <w:rPr>
          <w:rFonts w:hint="eastAsia"/>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sz w:val="24"/>
        </w:rPr>
      </w:pPr>
      <w:r>
        <w:rPr>
          <w:rFonts w:hint="eastAsia"/>
          <w:b/>
          <w:bCs/>
          <w:sz w:val="24"/>
        </w:rPr>
        <w:t>1、耗材:</w:t>
      </w:r>
      <w:r>
        <w:rPr>
          <w:rFonts w:hint="eastAsia"/>
          <w:sz w:val="24"/>
        </w:rPr>
        <w:t>乙方需按采购合同《医用耗材采购表》向甲方供应医用耗材（详见附表）</w:t>
      </w:r>
    </w:p>
    <w:p>
      <w:pPr>
        <w:spacing w:line="360" w:lineRule="auto"/>
        <w:rPr>
          <w:b/>
          <w:bCs/>
          <w:sz w:val="24"/>
        </w:rPr>
      </w:pPr>
      <w:r>
        <w:rPr>
          <w:rFonts w:hint="eastAsia"/>
          <w:b/>
          <w:bCs/>
          <w:sz w:val="24"/>
        </w:rPr>
        <w:t xml:space="preserve">2、合同有效期  </w:t>
      </w:r>
    </w:p>
    <w:p>
      <w:pPr>
        <w:spacing w:line="360" w:lineRule="auto"/>
        <w:rPr>
          <w:sz w:val="24"/>
        </w:rPr>
      </w:pPr>
      <w:r>
        <w:rPr>
          <w:rFonts w:hint="eastAsia"/>
          <w:sz w:val="24"/>
        </w:rPr>
        <w:t>本合同有限期：自合同签订生效之日起一年。</w:t>
      </w:r>
    </w:p>
    <w:p>
      <w:pPr>
        <w:spacing w:line="360" w:lineRule="auto"/>
        <w:rPr>
          <w:b/>
          <w:bCs/>
          <w:sz w:val="24"/>
        </w:rPr>
      </w:pPr>
      <w:r>
        <w:rPr>
          <w:rFonts w:hint="eastAsia"/>
          <w:b/>
          <w:bCs/>
          <w:sz w:val="24"/>
        </w:rPr>
        <w:t>3、耗材质量标准</w:t>
      </w:r>
    </w:p>
    <w:p>
      <w:pPr>
        <w:spacing w:line="360" w:lineRule="auto"/>
        <w:rPr>
          <w:sz w:val="24"/>
        </w:rPr>
      </w:pPr>
      <w:r>
        <w:rPr>
          <w:rFonts w:hint="eastAsia"/>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sz w:val="24"/>
        </w:rPr>
      </w:pPr>
      <w:r>
        <w:rPr>
          <w:rFonts w:hint="eastAsia"/>
          <w:sz w:val="24"/>
        </w:rPr>
        <w:t>2）乙方供应的全部医用耗材应按国家标准保护措施进行包装、储存、运输，以防止医用耗材在配送过程中损坏或变质，确保医用耗材安全无损运抵交货地点。</w:t>
      </w:r>
    </w:p>
    <w:p>
      <w:pPr>
        <w:spacing w:line="360" w:lineRule="auto"/>
        <w:rPr>
          <w:sz w:val="24"/>
        </w:rPr>
      </w:pPr>
      <w:r>
        <w:rPr>
          <w:rFonts w:hint="eastAsia"/>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sz w:val="24"/>
        </w:rPr>
      </w:pPr>
      <w:r>
        <w:rPr>
          <w:rFonts w:hint="eastAsia"/>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sz w:val="24"/>
        </w:rPr>
      </w:pPr>
      <w:r>
        <w:rPr>
          <w:rFonts w:hint="eastAsia"/>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b/>
          <w:sz w:val="24"/>
        </w:rPr>
      </w:pPr>
      <w:r>
        <w:rPr>
          <w:rFonts w:hint="eastAsia"/>
          <w:b/>
          <w:sz w:val="24"/>
        </w:rPr>
        <w:t>4、</w:t>
      </w:r>
      <w:r>
        <w:rPr>
          <w:rFonts w:hint="eastAsia"/>
          <w:b/>
          <w:bCs/>
          <w:sz w:val="24"/>
        </w:rPr>
        <w:t>交货</w:t>
      </w:r>
      <w:r>
        <w:rPr>
          <w:rFonts w:hint="eastAsia"/>
          <w:b/>
          <w:sz w:val="24"/>
        </w:rPr>
        <w:t xml:space="preserve"> </w:t>
      </w:r>
    </w:p>
    <w:p>
      <w:pPr>
        <w:spacing w:line="360" w:lineRule="auto"/>
        <w:rPr>
          <w:sz w:val="24"/>
        </w:rPr>
      </w:pPr>
      <w:r>
        <w:rPr>
          <w:sz w:val="24"/>
        </w:rPr>
        <w:t>1</w:t>
      </w:r>
      <w:r>
        <w:rPr>
          <w:rFonts w:hint="eastAsia"/>
          <w:sz w:val="24"/>
        </w:rPr>
        <w:t>）本合同签订后，乙方应按本合同约定及具体订单中的要求及时、足量供应医用耗材。</w:t>
      </w:r>
    </w:p>
    <w:p>
      <w:pPr>
        <w:spacing w:line="360" w:lineRule="auto"/>
        <w:rPr>
          <w:sz w:val="24"/>
        </w:rPr>
      </w:pPr>
      <w:r>
        <w:rPr>
          <w:rFonts w:hint="eastAsia"/>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b/>
          <w:bCs/>
          <w:sz w:val="24"/>
        </w:rPr>
      </w:pPr>
      <w:r>
        <w:rPr>
          <w:rFonts w:hint="eastAsia"/>
          <w:b/>
          <w:bCs/>
          <w:sz w:val="24"/>
        </w:rPr>
        <w:t xml:space="preserve">5、验收标准 </w:t>
      </w:r>
    </w:p>
    <w:p>
      <w:pPr>
        <w:spacing w:line="360" w:lineRule="auto"/>
        <w:rPr>
          <w:sz w:val="24"/>
        </w:rPr>
      </w:pPr>
      <w:r>
        <w:rPr>
          <w:sz w:val="24"/>
        </w:rPr>
        <w:t>1</w:t>
      </w:r>
      <w:r>
        <w:rPr>
          <w:rFonts w:hint="eastAsia"/>
          <w:sz w:val="24"/>
        </w:rPr>
        <w:t>）原则上甲方不接受快递送货，需乙方派业务员到场送货。</w:t>
      </w:r>
    </w:p>
    <w:p>
      <w:pPr>
        <w:spacing w:line="360" w:lineRule="auto"/>
        <w:rPr>
          <w:sz w:val="24"/>
        </w:rPr>
      </w:pPr>
      <w:r>
        <w:rPr>
          <w:rFonts w:hint="eastAsia"/>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sz w:val="24"/>
        </w:rPr>
      </w:pPr>
      <w:r>
        <w:rPr>
          <w:rFonts w:hint="eastAsia"/>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sz w:val="24"/>
        </w:rPr>
      </w:pPr>
      <w:r>
        <w:rPr>
          <w:rFonts w:hint="eastAsia"/>
          <w:sz w:val="24"/>
        </w:rPr>
        <w:t>4）货到后，注意查验产品的有限期，应能满足甲方第3条第3点要求，验收合格的产品，乙方在该批货物清单上签名盖章，甲方在该批货物清单上签名。</w:t>
      </w:r>
    </w:p>
    <w:p>
      <w:pPr>
        <w:spacing w:line="360" w:lineRule="auto"/>
        <w:rPr>
          <w:sz w:val="24"/>
        </w:rPr>
      </w:pPr>
      <w:r>
        <w:rPr>
          <w:rFonts w:hint="eastAsia"/>
          <w:sz w:val="24"/>
        </w:rPr>
        <w:t>5）如需冷链运输的货物，乙方必须提供包括运输方式、启运时间、温度及到达时间、温度等信息的送货单，其温度记录必须符合货物储存要求，否则甲方不予验收。</w:t>
      </w:r>
    </w:p>
    <w:p>
      <w:pPr>
        <w:spacing w:line="360" w:lineRule="auto"/>
        <w:rPr>
          <w:sz w:val="24"/>
        </w:rPr>
      </w:pPr>
      <w:r>
        <w:rPr>
          <w:rFonts w:hint="eastAsia"/>
          <w:sz w:val="24"/>
        </w:rPr>
        <w:t>6）乙方保证所有资料的真实性、合法性和有效性，资料不齐全或不真实，甲方不予验收。</w:t>
      </w:r>
    </w:p>
    <w:p>
      <w:pPr>
        <w:spacing w:line="360" w:lineRule="auto"/>
        <w:rPr>
          <w:b/>
          <w:bCs/>
          <w:sz w:val="24"/>
        </w:rPr>
      </w:pPr>
      <w:r>
        <w:rPr>
          <w:rFonts w:hint="eastAsia"/>
          <w:b/>
          <w:bCs/>
          <w:sz w:val="24"/>
        </w:rPr>
        <w:t xml:space="preserve">6、质量保证及售后服务 </w:t>
      </w:r>
    </w:p>
    <w:p>
      <w:pPr>
        <w:spacing w:line="360" w:lineRule="auto"/>
        <w:rPr>
          <w:sz w:val="24"/>
        </w:rPr>
      </w:pPr>
      <w:r>
        <w:rPr>
          <w:rFonts w:hint="eastAsia"/>
          <w:sz w:val="24"/>
        </w:rPr>
        <w:t xml:space="preserve">1）乙方保证合同产品全新、未曾使用过、符合国家有关法律规定的产品，其质量、规格及技术特征符合合同附件要求。 </w:t>
      </w:r>
    </w:p>
    <w:p>
      <w:pPr>
        <w:spacing w:line="360" w:lineRule="auto"/>
        <w:rPr>
          <w:sz w:val="24"/>
        </w:rPr>
      </w:pPr>
      <w:r>
        <w:rPr>
          <w:rFonts w:hint="eastAsia"/>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b/>
          <w:bCs/>
          <w:sz w:val="24"/>
        </w:rPr>
      </w:pPr>
      <w:r>
        <w:rPr>
          <w:rFonts w:hint="eastAsia"/>
          <w:b/>
          <w:bCs/>
          <w:sz w:val="24"/>
        </w:rPr>
        <w:t xml:space="preserve">7、合同款项结算 </w:t>
      </w:r>
    </w:p>
    <w:p>
      <w:pPr>
        <w:spacing w:line="360" w:lineRule="auto"/>
        <w:rPr>
          <w:sz w:val="24"/>
        </w:rPr>
      </w:pPr>
      <w:r>
        <w:rPr>
          <w:rFonts w:hint="eastAsia"/>
          <w:sz w:val="24"/>
        </w:rPr>
        <w:t>1）本合同项下所有款项均以人民币支付，甲方在收到符合本合同要求的耗材、发票、有关单据后按甲方财务规定三个月进行货款结算。</w:t>
      </w:r>
    </w:p>
    <w:p>
      <w:pPr>
        <w:spacing w:line="360" w:lineRule="auto"/>
        <w:rPr>
          <w:sz w:val="24"/>
        </w:rPr>
      </w:pPr>
      <w:r>
        <w:rPr>
          <w:rFonts w:hint="eastAsia"/>
          <w:sz w:val="24"/>
        </w:rPr>
        <w:t>2）甲方所支付的货款应扣除本合同中因履约延误等乙方应支付的甲方费用。</w:t>
      </w:r>
    </w:p>
    <w:p>
      <w:pPr>
        <w:spacing w:line="360" w:lineRule="auto"/>
        <w:rPr>
          <w:sz w:val="24"/>
        </w:rPr>
      </w:pPr>
      <w:r>
        <w:rPr>
          <w:rFonts w:hint="eastAsia"/>
          <w:sz w:val="24"/>
        </w:rPr>
        <w:t>3）乙方必须按实际成交价格如实开具发票，不得进行高开票额外送耗材等活动。</w:t>
      </w:r>
    </w:p>
    <w:p>
      <w:pPr>
        <w:spacing w:line="360" w:lineRule="auto"/>
        <w:ind w:right="-176" w:rightChars="-84"/>
        <w:rPr>
          <w:sz w:val="24"/>
        </w:rPr>
      </w:pPr>
      <w:r>
        <w:rPr>
          <w:rFonts w:hint="eastAsia"/>
          <w:b/>
          <w:bCs/>
          <w:sz w:val="24"/>
        </w:rPr>
        <w:t>8、合同终止:</w:t>
      </w:r>
      <w:r>
        <w:rPr>
          <w:rFonts w:hint="eastAsia"/>
          <w:sz w:val="24"/>
        </w:rPr>
        <w:t xml:space="preserve">  </w:t>
      </w:r>
    </w:p>
    <w:p>
      <w:pPr>
        <w:spacing w:line="360" w:lineRule="auto"/>
        <w:ind w:right="-176" w:rightChars="-84"/>
        <w:rPr>
          <w:sz w:val="24"/>
        </w:rPr>
      </w:pPr>
      <w:r>
        <w:rPr>
          <w:rFonts w:hint="eastAsia"/>
          <w:sz w:val="24"/>
        </w:rPr>
        <w:t>1）乙方未按约定时间供货次数达3次以上，甲方有权终止合同。</w:t>
      </w:r>
    </w:p>
    <w:p>
      <w:pPr>
        <w:spacing w:line="360" w:lineRule="auto"/>
        <w:ind w:right="-176" w:rightChars="-84"/>
        <w:rPr>
          <w:sz w:val="24"/>
        </w:rPr>
      </w:pPr>
      <w:r>
        <w:rPr>
          <w:rFonts w:hint="eastAsia"/>
          <w:sz w:val="24"/>
        </w:rPr>
        <w:t>2）对货不对板、以次充好、随意调高价格等行为，甲方有权终止合同。</w:t>
      </w:r>
    </w:p>
    <w:p>
      <w:pPr>
        <w:spacing w:line="360" w:lineRule="auto"/>
        <w:ind w:right="-176" w:rightChars="-84"/>
        <w:rPr>
          <w:sz w:val="24"/>
        </w:rPr>
      </w:pPr>
      <w:r>
        <w:rPr>
          <w:rFonts w:hint="eastAsia"/>
          <w:sz w:val="24"/>
        </w:rPr>
        <w:t>3）合同期内不允许乙方改变配送关系，否则，甲方有权视其为放弃配送权利，甲方有权终止合同。</w:t>
      </w:r>
    </w:p>
    <w:p>
      <w:pPr>
        <w:spacing w:line="360" w:lineRule="auto"/>
        <w:ind w:right="-176" w:rightChars="-84"/>
        <w:rPr>
          <w:sz w:val="24"/>
        </w:rPr>
      </w:pPr>
      <w:r>
        <w:rPr>
          <w:rFonts w:hint="eastAsia"/>
          <w:b/>
          <w:sz w:val="24"/>
        </w:rPr>
        <w:t>9、违约责任：</w:t>
      </w:r>
      <w:r>
        <w:rPr>
          <w:rFonts w:hint="eastAsia"/>
          <w:sz w:val="24"/>
        </w:rPr>
        <w:t>如出现合同终止条款一条，扣除乙方未结货款5%；如出现合同终止条款两条，扣除乙方未结货款10%；如出现合同终止条款三条，扣除乙方未结货款15%；</w:t>
      </w:r>
    </w:p>
    <w:p>
      <w:pPr>
        <w:spacing w:line="360" w:lineRule="auto"/>
        <w:ind w:right="-176" w:rightChars="-84"/>
        <w:rPr>
          <w:sz w:val="24"/>
        </w:rPr>
      </w:pPr>
      <w:r>
        <w:rPr>
          <w:rFonts w:hint="eastAsia"/>
          <w:b/>
          <w:bCs/>
          <w:sz w:val="24"/>
        </w:rPr>
        <w:t>10、法律诉讼:</w:t>
      </w:r>
      <w:r>
        <w:rPr>
          <w:rFonts w:hint="eastAsia"/>
          <w:sz w:val="24"/>
        </w:rPr>
        <w:t>发生争执和分歧，双方应通过友好协商解决。无法协商解决，任何一方有权向甲方所在地人民法院提起诉讼。受理期间，双方应继续执行合同其余部分。</w:t>
      </w:r>
    </w:p>
    <w:p>
      <w:pPr>
        <w:spacing w:line="360" w:lineRule="auto"/>
        <w:rPr>
          <w:sz w:val="24"/>
        </w:rPr>
      </w:pPr>
      <w:r>
        <w:rPr>
          <w:rFonts w:hint="eastAsia"/>
          <w:b/>
          <w:bCs/>
          <w:sz w:val="24"/>
        </w:rPr>
        <w:t>11、其它:</w:t>
      </w:r>
      <w:r>
        <w:rPr>
          <w:rFonts w:hint="eastAsia"/>
          <w:sz w:val="24"/>
        </w:rPr>
        <w:t xml:space="preserve"> 签约代表为法人或法人授权人(须提交授权书)。合同自盖章签字之日起生效。正本叁份，具同等法律效力，甲方执贰份，乙方执壹份。</w:t>
      </w:r>
    </w:p>
    <w:p>
      <w:pPr>
        <w:spacing w:line="380" w:lineRule="exact"/>
        <w:rPr>
          <w:sz w:val="24"/>
          <w:u w:val="single"/>
        </w:rPr>
      </w:pPr>
    </w:p>
    <w:p>
      <w:pPr>
        <w:spacing w:line="380" w:lineRule="exact"/>
        <w:rPr>
          <w:sz w:val="24"/>
        </w:rPr>
      </w:pPr>
      <w:r>
        <w:rPr>
          <w:rFonts w:hint="eastAsia"/>
          <w:sz w:val="24"/>
          <w:u w:val="single"/>
        </w:rPr>
        <w:t>广东省妇幼保健院(公章)</w:t>
      </w:r>
      <w:r>
        <w:rPr>
          <w:rFonts w:hint="eastAsia"/>
          <w:sz w:val="24"/>
        </w:rPr>
        <w:t xml:space="preserve">                           </w:t>
      </w:r>
      <w:r>
        <w:rPr>
          <w:rFonts w:hint="eastAsia"/>
          <w:sz w:val="24"/>
          <w:u w:val="single"/>
        </w:rPr>
        <w:t xml:space="preserve">                         (公章)</w:t>
      </w:r>
    </w:p>
    <w:p>
      <w:pPr>
        <w:spacing w:line="380" w:lineRule="exact"/>
        <w:rPr>
          <w:sz w:val="24"/>
        </w:rPr>
      </w:pPr>
    </w:p>
    <w:p>
      <w:pPr>
        <w:spacing w:line="380" w:lineRule="exact"/>
        <w:rPr>
          <w:sz w:val="24"/>
        </w:rPr>
      </w:pPr>
      <w:r>
        <w:rPr>
          <w:rFonts w:hint="eastAsia"/>
          <w:sz w:val="24"/>
        </w:rPr>
        <w:t>签约代表：                                      签约代表：</w:t>
      </w:r>
    </w:p>
    <w:p>
      <w:pPr>
        <w:spacing w:line="380" w:lineRule="exact"/>
        <w:rPr>
          <w:sz w:val="24"/>
        </w:rPr>
      </w:pPr>
    </w:p>
    <w:p>
      <w:pPr>
        <w:spacing w:line="380" w:lineRule="exact"/>
        <w:rPr>
          <w:sz w:val="24"/>
        </w:rPr>
      </w:pPr>
      <w:r>
        <w:rPr>
          <w:rFonts w:hint="eastAsia"/>
          <w:sz w:val="24"/>
        </w:rPr>
        <w:t>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sz w:val="24"/>
        </w:rPr>
      </w:pPr>
      <w:r>
        <w:rPr>
          <w:rFonts w:hint="eastAsia"/>
          <w:sz w:val="24"/>
        </w:rPr>
        <w:br w:type="page"/>
      </w:r>
    </w:p>
    <w:p>
      <w:pPr>
        <w:spacing w:line="380" w:lineRule="exact"/>
        <w:rPr>
          <w:b/>
          <w:sz w:val="24"/>
        </w:rPr>
      </w:pPr>
      <w:r>
        <w:rPr>
          <w:rFonts w:hint="eastAsia"/>
          <w:b/>
          <w:sz w:val="24"/>
        </w:rPr>
        <w:t>附件1 医用耗材采购表</w:t>
      </w:r>
    </w:p>
    <w:p>
      <w:pPr>
        <w:spacing w:line="380" w:lineRule="exact"/>
        <w:rPr>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b/>
                <w:szCs w:val="21"/>
              </w:rPr>
            </w:pPr>
            <w:r>
              <w:rPr>
                <w:rFonts w:hint="eastAsia"/>
                <w:b/>
                <w:szCs w:val="21"/>
              </w:rPr>
              <w:t>序号</w:t>
            </w:r>
          </w:p>
        </w:tc>
        <w:tc>
          <w:tcPr>
            <w:tcW w:w="956" w:type="dxa"/>
            <w:vAlign w:val="center"/>
          </w:tcPr>
          <w:p>
            <w:pPr>
              <w:jc w:val="center"/>
              <w:rPr>
                <w:b/>
                <w:szCs w:val="21"/>
              </w:rPr>
            </w:pPr>
            <w:r>
              <w:rPr>
                <w:rFonts w:hint="eastAsia"/>
                <w:b/>
                <w:szCs w:val="21"/>
              </w:rPr>
              <w:t>注册证名称</w:t>
            </w:r>
          </w:p>
        </w:tc>
        <w:tc>
          <w:tcPr>
            <w:tcW w:w="1431" w:type="dxa"/>
            <w:vAlign w:val="center"/>
          </w:tcPr>
          <w:p>
            <w:pPr>
              <w:jc w:val="center"/>
              <w:rPr>
                <w:b/>
                <w:szCs w:val="21"/>
              </w:rPr>
            </w:pPr>
            <w:r>
              <w:rPr>
                <w:rFonts w:hint="eastAsia"/>
                <w:b/>
                <w:szCs w:val="21"/>
              </w:rPr>
              <w:t>注册证号</w:t>
            </w:r>
          </w:p>
          <w:p>
            <w:pPr>
              <w:jc w:val="center"/>
              <w:rPr>
                <w:b/>
                <w:szCs w:val="21"/>
              </w:rPr>
            </w:pPr>
            <w:r>
              <w:rPr>
                <w:rFonts w:hint="eastAsia"/>
                <w:b/>
                <w:szCs w:val="21"/>
              </w:rPr>
              <w:t>（注册证有效期）</w:t>
            </w:r>
          </w:p>
        </w:tc>
        <w:tc>
          <w:tcPr>
            <w:tcW w:w="1088" w:type="dxa"/>
            <w:vAlign w:val="center"/>
          </w:tcPr>
          <w:p>
            <w:pPr>
              <w:jc w:val="center"/>
              <w:rPr>
                <w:b/>
                <w:szCs w:val="21"/>
              </w:rPr>
            </w:pPr>
            <w:r>
              <w:rPr>
                <w:rFonts w:hint="eastAsia"/>
                <w:b/>
                <w:szCs w:val="21"/>
              </w:rPr>
              <w:t>品牌型号规格</w:t>
            </w:r>
          </w:p>
        </w:tc>
        <w:tc>
          <w:tcPr>
            <w:tcW w:w="1088" w:type="dxa"/>
            <w:vAlign w:val="center"/>
          </w:tcPr>
          <w:p>
            <w:pPr>
              <w:jc w:val="center"/>
              <w:rPr>
                <w:b/>
                <w:szCs w:val="21"/>
              </w:rPr>
            </w:pPr>
            <w:r>
              <w:rPr>
                <w:rFonts w:hint="eastAsia"/>
                <w:b/>
                <w:szCs w:val="21"/>
              </w:rPr>
              <w:t>最小包装规格</w:t>
            </w:r>
          </w:p>
        </w:tc>
        <w:tc>
          <w:tcPr>
            <w:tcW w:w="824" w:type="dxa"/>
            <w:vAlign w:val="center"/>
          </w:tcPr>
          <w:p>
            <w:pPr>
              <w:jc w:val="center"/>
              <w:rPr>
                <w:b/>
                <w:szCs w:val="21"/>
              </w:rPr>
            </w:pPr>
            <w:r>
              <w:rPr>
                <w:rFonts w:hint="eastAsia"/>
                <w:b/>
                <w:szCs w:val="21"/>
              </w:rPr>
              <w:t>成交单价</w:t>
            </w:r>
          </w:p>
        </w:tc>
        <w:tc>
          <w:tcPr>
            <w:tcW w:w="1220" w:type="dxa"/>
            <w:vAlign w:val="center"/>
          </w:tcPr>
          <w:p>
            <w:pPr>
              <w:jc w:val="center"/>
              <w:rPr>
                <w:b/>
                <w:szCs w:val="21"/>
              </w:rPr>
            </w:pPr>
            <w:r>
              <w:rPr>
                <w:rFonts w:hint="eastAsia"/>
                <w:b/>
                <w:szCs w:val="21"/>
              </w:rPr>
              <w:t>省平台产品编号</w:t>
            </w:r>
          </w:p>
        </w:tc>
        <w:tc>
          <w:tcPr>
            <w:tcW w:w="1088" w:type="dxa"/>
            <w:vAlign w:val="center"/>
          </w:tcPr>
          <w:p>
            <w:pPr>
              <w:jc w:val="center"/>
              <w:rPr>
                <w:b/>
                <w:szCs w:val="21"/>
              </w:rPr>
            </w:pPr>
            <w:r>
              <w:rPr>
                <w:rFonts w:hint="eastAsia"/>
                <w:b/>
                <w:szCs w:val="21"/>
              </w:rPr>
              <w:t>售后服务单位</w:t>
            </w:r>
          </w:p>
        </w:tc>
        <w:tc>
          <w:tcPr>
            <w:tcW w:w="1352" w:type="dxa"/>
            <w:vAlign w:val="center"/>
          </w:tcPr>
          <w:p>
            <w:pPr>
              <w:jc w:val="center"/>
              <w:rPr>
                <w:b/>
                <w:szCs w:val="21"/>
              </w:rPr>
            </w:pPr>
            <w:r>
              <w:rPr>
                <w:rFonts w:hint="eastAsia"/>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1</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2</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3</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4</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5</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6</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7</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8</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sz w:val="24"/>
              </w:rPr>
              <w:t>……</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bl>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60" w:lineRule="auto"/>
        <w:rPr>
          <w:sz w:val="24"/>
        </w:rPr>
      </w:pPr>
    </w:p>
    <w:p>
      <w:pPr>
        <w:spacing w:line="360" w:lineRule="auto"/>
        <w:jc w:val="center"/>
      </w:pPr>
      <w:r>
        <w:rPr>
          <w:rFonts w:hint="eastAsia"/>
        </w:rPr>
        <w:br w:type="page"/>
      </w:r>
    </w:p>
    <w:p>
      <w:pPr>
        <w:spacing w:line="380" w:lineRule="exact"/>
        <w:rPr>
          <w:sz w:val="24"/>
        </w:rPr>
      </w:pPr>
      <w:r>
        <w:rPr>
          <w:rFonts w:hint="eastAsia"/>
          <w:b/>
          <w:sz w:val="24"/>
        </w:rPr>
        <w:t>附件2</w:t>
      </w:r>
      <w:r>
        <w:rPr>
          <w:rFonts w:hint="eastAsia"/>
          <w:sz w:val="24"/>
        </w:rPr>
        <w:t>产品证件（医疗器械注册证、附表、备案等）</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br w:type="page"/>
      </w:r>
    </w:p>
    <w:p>
      <w:pPr>
        <w:spacing w:line="380" w:lineRule="exact"/>
        <w:rPr>
          <w:sz w:val="24"/>
        </w:rPr>
      </w:pPr>
      <w:r>
        <w:rPr>
          <w:rFonts w:hint="eastAsia"/>
          <w:b/>
          <w:sz w:val="24"/>
        </w:rPr>
        <w:t>附件3</w:t>
      </w:r>
      <w:r>
        <w:rPr>
          <w:rFonts w:hint="eastAsia"/>
          <w:sz w:val="24"/>
        </w:rPr>
        <w:t>厂家证件（营业执照、医疗器械生产许可证、附表）</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附件4</w:t>
      </w:r>
      <w:r>
        <w:rPr>
          <w:rFonts w:hint="eastAsia"/>
          <w:sz w:val="24"/>
        </w:rPr>
        <w:t>厂家授权</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附件5</w:t>
      </w:r>
      <w:r>
        <w:rPr>
          <w:rFonts w:hint="eastAsia"/>
          <w:sz w:val="24"/>
        </w:rPr>
        <w:t>乙方证件(营业执照、医疗器械经营企业许可证、二类医疗器械经营备案凭证)</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b/>
          <w:sz w:val="24"/>
        </w:rPr>
      </w:pPr>
      <w:r>
        <w:rPr>
          <w:rFonts w:hint="eastAsia"/>
          <w:b/>
          <w:sz w:val="24"/>
        </w:rPr>
        <w:br w:type="page"/>
      </w:r>
    </w:p>
    <w:p>
      <w:pPr>
        <w:spacing w:line="380" w:lineRule="exact"/>
        <w:rPr>
          <w:b/>
          <w:sz w:val="24"/>
        </w:rPr>
      </w:pPr>
      <w:r>
        <w:rPr>
          <w:rFonts w:hint="eastAsia"/>
          <w:b/>
          <w:sz w:val="24"/>
        </w:rPr>
        <w:t>附件6</w:t>
      </w:r>
    </w:p>
    <w:p>
      <w:pPr>
        <w:spacing w:line="380" w:lineRule="exact"/>
        <w:rPr>
          <w:sz w:val="24"/>
        </w:rPr>
      </w:pPr>
    </w:p>
    <w:p>
      <w:pPr>
        <w:spacing w:line="480" w:lineRule="exact"/>
        <w:jc w:val="center"/>
        <w:rPr>
          <w:b/>
          <w:sz w:val="24"/>
        </w:rPr>
      </w:pPr>
      <w:r>
        <w:rPr>
          <w:rFonts w:hint="eastAsia"/>
          <w:b/>
          <w:sz w:val="24"/>
        </w:rPr>
        <w:t>法定代表人/负责人资格证明书</w:t>
      </w:r>
    </w:p>
    <w:p>
      <w:pPr>
        <w:rPr>
          <w:sz w:val="24"/>
        </w:rPr>
      </w:pPr>
    </w:p>
    <w:p>
      <w:pPr>
        <w:rPr>
          <w:sz w:val="24"/>
        </w:rPr>
      </w:pPr>
      <w:r>
        <w:rPr>
          <w:rFonts w:hint="eastAsia"/>
          <w:sz w:val="24"/>
        </w:rPr>
        <w:t>致：广东省妇幼保健院</w:t>
      </w:r>
    </w:p>
    <w:p>
      <w:pPr>
        <w:rPr>
          <w:sz w:val="24"/>
        </w:rPr>
      </w:pPr>
    </w:p>
    <w:p>
      <w:pPr>
        <w:spacing w:line="360" w:lineRule="auto"/>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360" w:lineRule="auto"/>
        <w:ind w:firstLine="240" w:firstLineChars="100"/>
        <w:rPr>
          <w:sz w:val="24"/>
        </w:rPr>
      </w:pPr>
      <w:r>
        <w:rPr>
          <w:rFonts w:hint="eastAsia"/>
          <w:sz w:val="24"/>
        </w:rPr>
        <w:t>签发日期：           单位：           (单位公章)</w:t>
      </w:r>
    </w:p>
    <w:p>
      <w:pPr>
        <w:spacing w:line="360" w:lineRule="auto"/>
        <w:ind w:firstLine="240" w:firstLineChars="100"/>
        <w:rPr>
          <w:sz w:val="24"/>
        </w:rPr>
      </w:pPr>
      <w:r>
        <w:rPr>
          <w:rFonts w:hint="eastAsia"/>
          <w:sz w:val="24"/>
        </w:rPr>
        <w:t>附：代表人性别：            年龄：           身份证号码：</w:t>
      </w:r>
    </w:p>
    <w:p>
      <w:pPr>
        <w:spacing w:line="360" w:lineRule="auto"/>
        <w:ind w:firstLine="240" w:firstLineChars="100"/>
        <w:rPr>
          <w:sz w:val="24"/>
        </w:rPr>
      </w:pPr>
      <w:r>
        <w:rPr>
          <w:rFonts w:hint="eastAsia"/>
          <w:sz w:val="24"/>
        </w:rPr>
        <w:t>固话：                      手机：</w:t>
      </w:r>
    </w:p>
    <w:p>
      <w:pPr>
        <w:spacing w:line="360" w:lineRule="auto"/>
        <w:ind w:firstLine="240" w:firstLineChars="100"/>
        <w:rPr>
          <w:sz w:val="24"/>
        </w:rPr>
      </w:pPr>
      <w:r>
        <w:rPr>
          <w:rFonts w:hint="eastAsia"/>
          <w:sz w:val="24"/>
        </w:rPr>
        <w:t>营业执照号码：                       经济性质：</w:t>
      </w:r>
    </w:p>
    <w:p>
      <w:pPr>
        <w:spacing w:line="360" w:lineRule="auto"/>
        <w:ind w:firstLine="240" w:firstLineChars="100"/>
        <w:rPr>
          <w:sz w:val="24"/>
        </w:rPr>
      </w:pPr>
      <w:r>
        <w:rPr>
          <w:rFonts w:hint="eastAsia"/>
          <w:sz w:val="24"/>
        </w:rPr>
        <w:t>主营(请详列广州市商事主体信息公示平台上的内容或打印网页)：</w:t>
      </w:r>
    </w:p>
    <w:p>
      <w:pPr>
        <w:spacing w:line="360" w:lineRule="auto"/>
        <w:ind w:firstLine="240" w:firstLineChars="100"/>
        <w:rPr>
          <w:sz w:val="24"/>
        </w:rPr>
      </w:pPr>
      <w:r>
        <w:rPr>
          <w:rFonts w:hint="eastAsia"/>
          <w:sz w:val="24"/>
        </w:rPr>
        <w:t>兼营：</w:t>
      </w:r>
    </w:p>
    <w:p>
      <w:pPr>
        <w:ind w:firstLine="240" w:firstLineChars="100"/>
        <w:rPr>
          <w:sz w:val="24"/>
        </w:rPr>
      </w:pPr>
    </w:p>
    <w:p>
      <w:pPr>
        <w:spacing w:line="360" w:lineRule="auto"/>
        <w:rPr>
          <w:sz w:val="24"/>
        </w:rPr>
      </w:pPr>
      <w:r>
        <w:rPr>
          <w:rFonts w:hint="eastAsia"/>
          <w:sz w:val="24"/>
        </w:rPr>
        <w:t>说明：1、法定代表人为企业事业单位、国家机关、社会团体的主要行政负责人。</w:t>
      </w:r>
    </w:p>
    <w:p>
      <w:pPr>
        <w:spacing w:line="360" w:lineRule="auto"/>
        <w:rPr>
          <w:sz w:val="24"/>
        </w:rPr>
      </w:pPr>
      <w:r>
        <w:rPr>
          <w:rFonts w:hint="eastAsia"/>
          <w:sz w:val="24"/>
        </w:rPr>
        <w:t xml:space="preserve">      2、内容必须填写真实、清楚、涂改无效，不得转让、买卖。</w:t>
      </w:r>
    </w:p>
    <w:p>
      <w:pPr>
        <w:spacing w:line="360" w:lineRule="auto"/>
        <w:ind w:firstLine="720" w:firstLineChars="300"/>
        <w:rPr>
          <w:sz w:val="24"/>
        </w:rPr>
      </w:pPr>
      <w:r>
        <w:rPr>
          <w:rFonts w:hint="eastAsia"/>
          <w:sz w:val="24"/>
        </w:rPr>
        <w:t>3、将此证明书提交对方作为合同附件。</w:t>
      </w:r>
    </w:p>
    <w:p>
      <w:pPr>
        <w:rPr>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sz w:val="24"/>
                <w:u w:val="single"/>
              </w:rPr>
            </w:pPr>
            <w:r>
              <w:rPr>
                <w:rFonts w:hint="eastAsia"/>
                <w:sz w:val="24"/>
                <w:u w:val="single"/>
              </w:rPr>
              <w:t>粘贴法定代表人身份证正反面复印件</w:t>
            </w:r>
          </w:p>
        </w:tc>
      </w:tr>
    </w:tbl>
    <w:p>
      <w:pPr>
        <w:rPr>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t>法定代表人/负责人授权委托书</w:t>
      </w:r>
    </w:p>
    <w:p>
      <w:pPr>
        <w:spacing w:line="360" w:lineRule="auto"/>
        <w:rPr>
          <w:sz w:val="24"/>
        </w:rPr>
      </w:pPr>
    </w:p>
    <w:p>
      <w:pPr>
        <w:rPr>
          <w:sz w:val="24"/>
        </w:rPr>
      </w:pPr>
      <w:r>
        <w:rPr>
          <w:rFonts w:hint="eastAsia"/>
          <w:sz w:val="24"/>
        </w:rPr>
        <w:t>致：广东省妇幼保健院</w:t>
      </w:r>
    </w:p>
    <w:p>
      <w:pPr>
        <w:rPr>
          <w:sz w:val="24"/>
        </w:rPr>
      </w:pPr>
    </w:p>
    <w:p>
      <w:pPr>
        <w:spacing w:line="360" w:lineRule="auto"/>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同志，为我方签订经济合同及办理其他事务代理人，其权限是：</w:t>
      </w:r>
    </w:p>
    <w:p>
      <w:pPr>
        <w:spacing w:line="360" w:lineRule="auto"/>
        <w:rPr>
          <w:sz w:val="24"/>
        </w:rPr>
      </w:pPr>
      <w:r>
        <w:rPr>
          <w:rFonts w:hint="eastAsia"/>
          <w:sz w:val="24"/>
          <w:u w:val="single"/>
        </w:rPr>
        <w:t xml:space="preserve">全权代表本公司参与上述采购项目的合同签署，提供与签署确认一切文书资料及履行合同  </w:t>
      </w:r>
      <w:r>
        <w:rPr>
          <w:rFonts w:hint="eastAsia"/>
          <w:sz w:val="24"/>
        </w:rPr>
        <w:t>。</w:t>
      </w:r>
    </w:p>
    <w:p>
      <w:pPr>
        <w:spacing w:line="360" w:lineRule="auto"/>
        <w:rPr>
          <w:sz w:val="24"/>
        </w:rPr>
      </w:pPr>
      <w:r>
        <w:rPr>
          <w:rFonts w:hint="eastAsia"/>
          <w:sz w:val="24"/>
        </w:rPr>
        <w:t>授权单位：          (盖章)     法定代表人              (签名或盖私章)</w:t>
      </w:r>
    </w:p>
    <w:p>
      <w:pPr>
        <w:spacing w:line="360" w:lineRule="auto"/>
        <w:rPr>
          <w:sz w:val="24"/>
        </w:rPr>
      </w:pPr>
      <w:r>
        <w:rPr>
          <w:rFonts w:hint="eastAsia"/>
          <w:sz w:val="24"/>
        </w:rPr>
        <w:t>有效期限：至本合同期满           签发日期：</w:t>
      </w:r>
    </w:p>
    <w:p>
      <w:pPr>
        <w:spacing w:line="360" w:lineRule="auto"/>
        <w:rPr>
          <w:sz w:val="24"/>
        </w:rPr>
      </w:pPr>
      <w:r>
        <w:rPr>
          <w:rFonts w:hint="eastAsia"/>
          <w:sz w:val="24"/>
        </w:rPr>
        <w:t>附：代理人性别：        年龄：       职务：         身份证号码：</w:t>
      </w:r>
    </w:p>
    <w:p>
      <w:pPr>
        <w:spacing w:line="360" w:lineRule="auto"/>
        <w:rPr>
          <w:sz w:val="24"/>
        </w:rPr>
      </w:pPr>
      <w:r>
        <w:rPr>
          <w:rFonts w:hint="eastAsia"/>
          <w:sz w:val="24"/>
        </w:rPr>
        <w:t xml:space="preserve">    手机：              </w:t>
      </w:r>
    </w:p>
    <w:p>
      <w:pPr>
        <w:ind w:left="1"/>
        <w:rPr>
          <w:sz w:val="24"/>
        </w:rPr>
      </w:pPr>
    </w:p>
    <w:p>
      <w:pPr>
        <w:ind w:left="1"/>
        <w:rPr>
          <w:sz w:val="24"/>
        </w:rPr>
      </w:pPr>
    </w:p>
    <w:p>
      <w:pPr>
        <w:spacing w:line="360" w:lineRule="auto"/>
        <w:ind w:left="1"/>
        <w:rPr>
          <w:sz w:val="24"/>
        </w:rPr>
      </w:pPr>
      <w:r>
        <w:rPr>
          <w:rFonts w:hint="eastAsia"/>
          <w:sz w:val="24"/>
        </w:rPr>
        <w:t>说明：</w:t>
      </w:r>
    </w:p>
    <w:p>
      <w:pPr>
        <w:spacing w:line="360" w:lineRule="auto"/>
        <w:ind w:left="1" w:firstLine="537" w:firstLineChars="224"/>
        <w:rPr>
          <w:sz w:val="24"/>
        </w:rPr>
      </w:pPr>
      <w:r>
        <w:rPr>
          <w:rFonts w:hint="eastAsia"/>
          <w:sz w:val="24"/>
        </w:rPr>
        <w:t>1. 法定代表人为企业事业单位、国家机关、社会团体的主要行政负责人。</w:t>
      </w:r>
    </w:p>
    <w:p>
      <w:pPr>
        <w:spacing w:line="360" w:lineRule="auto"/>
        <w:ind w:firstLine="537" w:firstLineChars="224"/>
        <w:rPr>
          <w:sz w:val="24"/>
        </w:rPr>
      </w:pPr>
      <w:r>
        <w:rPr>
          <w:rFonts w:hint="eastAsia"/>
          <w:sz w:val="24"/>
        </w:rPr>
        <w:t>2. 内容必须填写真实、清楚、涂改无效，不得转让、买卖。</w:t>
      </w:r>
    </w:p>
    <w:p>
      <w:pPr>
        <w:spacing w:line="360" w:lineRule="auto"/>
        <w:ind w:firstLine="537" w:firstLineChars="224"/>
        <w:rPr>
          <w:b/>
          <w:sz w:val="24"/>
        </w:rPr>
      </w:pPr>
      <w:r>
        <w:rPr>
          <w:rFonts w:hint="eastAsia"/>
          <w:sz w:val="24"/>
        </w:rPr>
        <w:t>3. 将此证明书提交对方作为合同附件</w:t>
      </w:r>
      <w:r>
        <w:rPr>
          <w:rFonts w:hint="eastAsia"/>
          <w:b/>
          <w:sz w:val="24"/>
        </w:rPr>
        <w:t>。</w:t>
      </w:r>
    </w:p>
    <w:p>
      <w:pPr>
        <w:spacing w:line="360" w:lineRule="auto"/>
        <w:ind w:left="1" w:firstLine="537" w:firstLineChars="224"/>
        <w:rPr>
          <w:b/>
          <w:sz w:val="24"/>
        </w:rPr>
      </w:pPr>
      <w:r>
        <w:rPr>
          <w:rFonts w:hint="eastAsia"/>
          <w:sz w:val="24"/>
        </w:rPr>
        <w:t xml:space="preserve">4. </w:t>
      </w:r>
      <w:r>
        <w:rPr>
          <w:rFonts w:hint="eastAsia"/>
          <w:b/>
          <w:sz w:val="24"/>
          <w:u w:val="double"/>
        </w:rPr>
        <w:t>签字代表为法定代表人，则本表不适用。</w:t>
      </w:r>
    </w:p>
    <w:p>
      <w:pPr>
        <w:ind w:left="1" w:firstLine="537" w:firstLineChars="224"/>
        <w:rPr>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sz w:val="24"/>
                <w:u w:val="single"/>
              </w:rPr>
            </w:pPr>
            <w:r>
              <w:rPr>
                <w:rFonts w:hint="eastAsia"/>
                <w:sz w:val="24"/>
                <w:u w:val="single"/>
              </w:rPr>
              <w:t>粘贴代理人身份证正反面复印件</w:t>
            </w:r>
          </w:p>
        </w:tc>
      </w:tr>
    </w:tbl>
    <w:p>
      <w:pPr>
        <w:rPr>
          <w:sz w:val="24"/>
        </w:rPr>
      </w:pPr>
    </w:p>
    <w:p>
      <w:pPr>
        <w:rPr>
          <w:sz w:val="24"/>
        </w:rPr>
      </w:pPr>
      <w:r>
        <w:rPr>
          <w:rFonts w:hint="eastAsia"/>
          <w:sz w:val="24"/>
        </w:rPr>
        <w:br w:type="page"/>
      </w:r>
    </w:p>
    <w:p>
      <w:pPr>
        <w:rPr>
          <w:b/>
          <w:sz w:val="24"/>
        </w:rPr>
      </w:pPr>
      <w:r>
        <w:rPr>
          <w:b/>
          <w:sz w:val="24"/>
        </w:rPr>
        <w:t>附件</w:t>
      </w:r>
      <w:r>
        <w:rPr>
          <w:rFonts w:hint="eastAsia"/>
          <w:b/>
          <w:sz w:val="24"/>
        </w:rPr>
        <w:t xml:space="preserve">7                   </w:t>
      </w:r>
    </w:p>
    <w:p>
      <w:pPr>
        <w:jc w:val="center"/>
        <w:rPr>
          <w:b/>
          <w:sz w:val="24"/>
        </w:rPr>
      </w:pPr>
      <w:r>
        <w:rPr>
          <w:rFonts w:hint="eastAsia"/>
          <w:b/>
          <w:sz w:val="24"/>
        </w:rPr>
        <w:t>质量服务承诺书</w:t>
      </w:r>
    </w:p>
    <w:p>
      <w:pPr>
        <w:spacing w:line="360" w:lineRule="auto"/>
        <w:rPr>
          <w:sz w:val="24"/>
        </w:rPr>
      </w:pPr>
      <w:r>
        <w:rPr>
          <w:rFonts w:hint="eastAsia"/>
          <w:sz w:val="24"/>
        </w:rPr>
        <w:t>甲方：广东省妇幼保健院</w:t>
      </w:r>
    </w:p>
    <w:p>
      <w:pPr>
        <w:spacing w:line="360" w:lineRule="auto"/>
        <w:rPr>
          <w:sz w:val="24"/>
        </w:rPr>
      </w:pPr>
      <w:r>
        <w:rPr>
          <w:rFonts w:hint="eastAsia"/>
          <w:sz w:val="24"/>
        </w:rPr>
        <w:t>乙方：</w:t>
      </w:r>
    </w:p>
    <w:p>
      <w:pPr>
        <w:spacing w:line="360" w:lineRule="auto"/>
        <w:rPr>
          <w:sz w:val="24"/>
        </w:rPr>
      </w:pPr>
      <w:r>
        <w:rPr>
          <w:rFonts w:hint="eastAsia"/>
          <w:sz w:val="24"/>
        </w:rPr>
        <w:t>乙方本着质量第一、服务第一的原则向甲方作出以下承诺：</w:t>
      </w:r>
    </w:p>
    <w:p>
      <w:pPr>
        <w:spacing w:line="360" w:lineRule="auto"/>
        <w:rPr>
          <w:sz w:val="24"/>
        </w:rPr>
      </w:pPr>
      <w:r>
        <w:rPr>
          <w:rFonts w:hint="eastAsia"/>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sz w:val="24"/>
        </w:rPr>
      </w:pPr>
      <w:r>
        <w:rPr>
          <w:rFonts w:hint="eastAsia"/>
          <w:sz w:val="24"/>
        </w:rPr>
        <w:t>2．承诺本公司提供的产品符合国家药品标准及相关质量要求的合格产品。</w:t>
      </w:r>
    </w:p>
    <w:p>
      <w:pPr>
        <w:spacing w:line="360" w:lineRule="auto"/>
        <w:rPr>
          <w:sz w:val="24"/>
        </w:rPr>
      </w:pPr>
      <w:r>
        <w:rPr>
          <w:rFonts w:hint="eastAsia"/>
          <w:sz w:val="24"/>
        </w:rPr>
        <w:t>3．承诺提供产品的包装、标签和说明书等符合国家有关的管理规定。</w:t>
      </w:r>
    </w:p>
    <w:p>
      <w:pPr>
        <w:spacing w:line="360" w:lineRule="auto"/>
        <w:rPr>
          <w:sz w:val="24"/>
        </w:rPr>
      </w:pPr>
      <w:r>
        <w:rPr>
          <w:rFonts w:hint="eastAsia"/>
          <w:sz w:val="24"/>
        </w:rPr>
        <w:t>4．承诺根据甲方要求，本公司负责按时按需送货。</w:t>
      </w:r>
    </w:p>
    <w:p>
      <w:pPr>
        <w:spacing w:line="360" w:lineRule="auto"/>
        <w:rPr>
          <w:sz w:val="24"/>
        </w:rPr>
      </w:pPr>
      <w:r>
        <w:rPr>
          <w:rFonts w:hint="eastAsia"/>
          <w:sz w:val="24"/>
        </w:rPr>
        <w:t>5．承诺对甲方开箱时发现的破损、近效期产品或其他不合格包装产品及时更换。</w:t>
      </w:r>
    </w:p>
    <w:p>
      <w:pPr>
        <w:spacing w:line="360" w:lineRule="auto"/>
        <w:rPr>
          <w:sz w:val="24"/>
        </w:rPr>
      </w:pPr>
      <w:r>
        <w:rPr>
          <w:rFonts w:hint="eastAsia"/>
          <w:sz w:val="24"/>
        </w:rPr>
        <w:t>6．承诺在产品有效期内，因本公司原因造成的各类质量问题，由公司负责退换。对由于使用本公司产品造成患者不良后果，根据实际情况，承担相应责任。</w:t>
      </w:r>
    </w:p>
    <w:p>
      <w:pPr>
        <w:spacing w:line="360" w:lineRule="auto"/>
        <w:rPr>
          <w:sz w:val="24"/>
        </w:rPr>
      </w:pPr>
      <w:r>
        <w:rPr>
          <w:rFonts w:hint="eastAsia"/>
          <w:sz w:val="24"/>
        </w:rPr>
        <w:t>7．承诺在经营活动期内由公司质量管理部和销售人员负责接受甲方的质量查询，包括对供应产品的售后服务及质量信息的反馈。</w:t>
      </w:r>
    </w:p>
    <w:p>
      <w:pPr>
        <w:spacing w:line="360" w:lineRule="auto"/>
        <w:rPr>
          <w:sz w:val="24"/>
        </w:rPr>
      </w:pPr>
      <w:r>
        <w:rPr>
          <w:rFonts w:hint="eastAsia"/>
          <w:sz w:val="24"/>
        </w:rPr>
        <w:t>8．甲方如发现产品质量问题，可随时与本公司联系。</w:t>
      </w:r>
    </w:p>
    <w:p>
      <w:pPr>
        <w:spacing w:line="360" w:lineRule="auto"/>
        <w:rPr>
          <w:sz w:val="24"/>
        </w:rPr>
      </w:pPr>
      <w:r>
        <w:rPr>
          <w:rFonts w:hint="eastAsia"/>
          <w:sz w:val="24"/>
        </w:rPr>
        <w:t>9．本承诺书有效期叁年。从20  年  月  日起至20  年  月  日止。</w:t>
      </w:r>
    </w:p>
    <w:p>
      <w:pPr>
        <w:tabs>
          <w:tab w:val="left" w:pos="810"/>
        </w:tabs>
        <w:spacing w:line="360" w:lineRule="auto"/>
        <w:ind w:right="480"/>
        <w:rPr>
          <w:sz w:val="24"/>
        </w:rPr>
      </w:pPr>
      <w:r>
        <w:rPr>
          <w:rFonts w:hint="eastAsia"/>
          <w:sz w:val="24"/>
        </w:rPr>
        <w:t xml:space="preserve">      </w:t>
      </w:r>
    </w:p>
    <w:p>
      <w:pPr>
        <w:tabs>
          <w:tab w:val="left" w:pos="810"/>
        </w:tabs>
        <w:spacing w:line="360" w:lineRule="auto"/>
        <w:ind w:right="480"/>
        <w:rPr>
          <w:sz w:val="24"/>
        </w:rPr>
      </w:pPr>
    </w:p>
    <w:p>
      <w:pPr>
        <w:tabs>
          <w:tab w:val="left" w:pos="810"/>
        </w:tabs>
        <w:spacing w:line="360" w:lineRule="auto"/>
        <w:ind w:right="480"/>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r>
        <w:rPr>
          <w:rFonts w:hint="eastAsia"/>
          <w:sz w:val="24"/>
        </w:rPr>
        <w:t>公司名称(盖章)</w:t>
      </w:r>
    </w:p>
    <w:p>
      <w:pPr>
        <w:tabs>
          <w:tab w:val="left" w:pos="810"/>
        </w:tabs>
        <w:spacing w:line="360" w:lineRule="auto"/>
        <w:jc w:val="right"/>
        <w:rPr>
          <w:sz w:val="24"/>
        </w:rPr>
      </w:pPr>
      <w:r>
        <w:rPr>
          <w:rFonts w:hint="eastAsia"/>
          <w:sz w:val="24"/>
        </w:rPr>
        <w:t xml:space="preserve"> 年  月  日</w:t>
      </w:r>
    </w:p>
    <w:p>
      <w:pPr>
        <w:rPr>
          <w:sz w:val="24"/>
        </w:rPr>
      </w:pPr>
    </w:p>
    <w:p>
      <w:pPr>
        <w:rPr>
          <w:b/>
          <w:sz w:val="24"/>
        </w:rPr>
      </w:pPr>
      <w:r>
        <w:rPr>
          <w:rFonts w:hint="eastAsia"/>
          <w:b/>
          <w:sz w:val="24"/>
        </w:rPr>
        <w:br w:type="page"/>
      </w:r>
      <w:r>
        <w:rPr>
          <w:rFonts w:hint="eastAsia"/>
          <w:b/>
          <w:sz w:val="24"/>
        </w:rPr>
        <w:t>附件8</w:t>
      </w:r>
    </w:p>
    <w:p>
      <w:pPr>
        <w:jc w:val="center"/>
        <w:rPr>
          <w:rFonts w:ascii="方正小标宋简体" w:eastAsia="方正小标宋简体"/>
          <w:sz w:val="32"/>
          <w:szCs w:val="32"/>
        </w:rPr>
      </w:pPr>
      <w:r>
        <w:rPr>
          <w:rFonts w:hint="eastAsia" w:ascii="方正小标宋简体" w:eastAsia="方正小标宋简体"/>
          <w:sz w:val="32"/>
          <w:szCs w:val="32"/>
        </w:rPr>
        <w:t>广东省妇幼保健院医药产品廉洁购销合同</w:t>
      </w:r>
    </w:p>
    <w:p>
      <w:pPr>
        <w:jc w:val="center"/>
        <w:rPr>
          <w:rFonts w:ascii="方正小标宋简体" w:eastAsia="方正小标宋简体"/>
          <w:sz w:val="32"/>
          <w:szCs w:val="32"/>
        </w:rPr>
      </w:pPr>
    </w:p>
    <w:p>
      <w:pPr>
        <w:spacing w:line="560" w:lineRule="exact"/>
        <w:rPr>
          <w:rFonts w:ascii="仿宋_GB2312" w:eastAsia="仿宋_GB2312"/>
          <w:sz w:val="28"/>
          <w:szCs w:val="28"/>
        </w:rPr>
      </w:pPr>
      <w:r>
        <w:rPr>
          <w:rFonts w:hint="eastAsia" w:ascii="仿宋_GB2312" w:eastAsia="仿宋_GB2312"/>
          <w:sz w:val="28"/>
          <w:szCs w:val="28"/>
        </w:rPr>
        <w:t>甲方：广东省妇幼保健院</w:t>
      </w:r>
    </w:p>
    <w:p>
      <w:pPr>
        <w:spacing w:line="560" w:lineRule="exact"/>
        <w:rPr>
          <w:rFonts w:ascii="仿宋_GB2312" w:eastAsia="仿宋_GB2312"/>
          <w:sz w:val="28"/>
          <w:szCs w:val="28"/>
        </w:rPr>
      </w:pPr>
      <w:r>
        <w:rPr>
          <w:rFonts w:hint="eastAsia" w:ascii="仿宋_GB2312" w:eastAsia="仿宋_GB2312"/>
          <w:sz w:val="28"/>
          <w:szCs w:val="28"/>
        </w:rPr>
        <w:t>乙方：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一、甲乙双方按照《民法典》及医药产品购销合同约定购销药品、医用设备、医用耗材等医药产品。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二、甲方应当严格执行医药产品购销合同验收、入库制度，对</w:t>
      </w:r>
      <w:r>
        <w:rPr>
          <w:rFonts w:hint="eastAsia"/>
          <w:sz w:val="28"/>
          <w:szCs w:val="28"/>
        </w:rPr>
        <w:t>釆</w:t>
      </w:r>
      <w:r>
        <w:rPr>
          <w:rFonts w:hint="eastAsia" w:ascii="仿宋_GB2312" w:hAnsi="仿宋_GB2312" w:eastAsia="仿宋_GB2312" w:cs="仿宋_GB2312"/>
          <w:sz w:val="28"/>
          <w:szCs w:val="28"/>
        </w:rPr>
        <w:t>购</w:t>
      </w:r>
      <w:r>
        <w:rPr>
          <w:rFonts w:hint="eastAsia" w:ascii="仿宋_GB2312" w:eastAsia="仿宋_GB2312"/>
          <w:sz w:val="28"/>
          <w:szCs w:val="28"/>
        </w:rPr>
        <w:t>医药产品及发票进行查验，不得违反有关规定合同外采购、违价采购或从非规定渠道采购。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六、乙方指定</w:t>
      </w:r>
      <w:r>
        <w:rPr>
          <w:rFonts w:eastAsia="仿宋_GB2312"/>
          <w:sz w:val="28"/>
          <w:szCs w:val="28"/>
        </w:rPr>
        <w:t>_____</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八、本合同作为医药产品购销合同的重要组成部分，与购销合同一并执行，具有同等的法律效力。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九、本合同一式三份，甲、乙双方各执一份，甲方纪检监察部门执一份，并从签订之日起生效。</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甲方（盖章）：                  乙方（盖章）：</w:t>
      </w:r>
    </w:p>
    <w:p>
      <w:pPr>
        <w:spacing w:line="560" w:lineRule="exact"/>
        <w:rPr>
          <w:rFonts w:ascii="仿宋_GB2312" w:eastAsia="仿宋_GB2312"/>
          <w:sz w:val="28"/>
          <w:szCs w:val="28"/>
        </w:rPr>
      </w:pPr>
      <w:r>
        <w:rPr>
          <w:rFonts w:hint="eastAsia" w:ascii="仿宋_GB2312" w:eastAsia="仿宋_GB2312"/>
          <w:sz w:val="28"/>
          <w:szCs w:val="28"/>
        </w:rPr>
        <w:t>法定代表人（负责人）：          法定代表人（负责人）：</w:t>
      </w:r>
    </w:p>
    <w:p>
      <w:pPr>
        <w:spacing w:line="560" w:lineRule="exact"/>
        <w:rPr>
          <w:rFonts w:ascii="仿宋_GB2312" w:eastAsia="仿宋_GB2312"/>
          <w:sz w:val="28"/>
          <w:szCs w:val="28"/>
        </w:rPr>
      </w:pPr>
      <w:r>
        <w:rPr>
          <w:rFonts w:hint="eastAsia" w:ascii="仿宋_GB2312" w:eastAsia="仿宋_GB2312"/>
          <w:sz w:val="28"/>
          <w:szCs w:val="28"/>
        </w:rPr>
        <w:t>经办人签名：                   经办人签名：</w:t>
      </w:r>
    </w:p>
    <w:p>
      <w:pPr>
        <w:spacing w:line="560" w:lineRule="exact"/>
        <w:rPr>
          <w:rFonts w:ascii="仿宋_GB2312" w:eastAsia="仿宋_GB2312"/>
          <w:sz w:val="28"/>
          <w:szCs w:val="28"/>
        </w:rPr>
      </w:pPr>
      <w:r>
        <w:rPr>
          <w:rFonts w:hint="eastAsia" w:ascii="仿宋_GB2312" w:eastAsia="仿宋_GB2312"/>
          <w:sz w:val="28"/>
          <w:szCs w:val="28"/>
        </w:rPr>
        <w:t xml:space="preserve">      年    月    日                 年    月    日  </w:t>
      </w:r>
    </w:p>
    <w:p>
      <w:pPr>
        <w:spacing w:line="288" w:lineRule="auto"/>
        <w:jc w:val="center"/>
        <w:rPr>
          <w:sz w:val="18"/>
          <w:szCs w:val="18"/>
        </w:rPr>
      </w:pPr>
    </w:p>
    <w:p>
      <w:pPr>
        <w:rPr>
          <w:b/>
          <w:sz w:val="24"/>
        </w:rPr>
      </w:pPr>
      <w:r>
        <w:rPr>
          <w:rFonts w:hint="eastAsia"/>
          <w:b/>
          <w:sz w:val="24"/>
        </w:rPr>
        <w:br w:type="page"/>
      </w:r>
      <w:bookmarkEnd w:id="246"/>
    </w:p>
    <w:p>
      <w:pPr>
        <w:spacing w:line="380" w:lineRule="exact"/>
        <w:rPr>
          <w:b/>
          <w:sz w:val="24"/>
        </w:rPr>
      </w:pPr>
    </w:p>
    <w:p>
      <w:pPr>
        <w:pStyle w:val="124"/>
        <w:ind w:firstLine="0" w:firstLineChars="0"/>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3"/>
        <w:spacing w:before="200" w:after="200" w:line="720" w:lineRule="auto"/>
        <w:jc w:val="center"/>
        <w:rPr>
          <w:rFonts w:ascii="黑体" w:hAnsi="黑体" w:eastAsia="黑体" w:cs="黑体"/>
          <w:sz w:val="52"/>
          <w:szCs w:val="52"/>
        </w:rPr>
      </w:pPr>
      <w:bookmarkStart w:id="247" w:name="_Toc28136"/>
      <w:bookmarkStart w:id="248" w:name="_Toc867"/>
      <w:r>
        <w:rPr>
          <w:rFonts w:hint="eastAsia" w:ascii="黑体" w:hAnsi="黑体" w:eastAsia="黑体" w:cs="黑体"/>
          <w:sz w:val="52"/>
          <w:szCs w:val="52"/>
        </w:rPr>
        <w:t>第六部分 响应文件格式</w:t>
      </w:r>
      <w:bookmarkEnd w:id="247"/>
      <w:bookmarkEnd w:id="248"/>
    </w:p>
    <w:p>
      <w:pPr>
        <w:spacing w:line="300" w:lineRule="auto"/>
        <w:rPr>
          <w:szCs w:val="21"/>
        </w:rPr>
      </w:pPr>
    </w:p>
    <w:p>
      <w:pPr>
        <w:spacing w:line="300" w:lineRule="auto"/>
        <w:rPr>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spacing w:line="300" w:lineRule="auto"/>
        <w:rPr>
          <w:szCs w:val="21"/>
        </w:rPr>
      </w:pPr>
    </w:p>
    <w:p>
      <w:pPr>
        <w:spacing w:line="300" w:lineRule="auto"/>
        <w:rPr>
          <w:sz w:val="28"/>
          <w:szCs w:val="28"/>
          <w:u w:val="single"/>
        </w:rPr>
      </w:pPr>
      <w:r>
        <w:rPr>
          <w:rFonts w:hint="eastAsia"/>
          <w:sz w:val="28"/>
          <w:szCs w:val="28"/>
        </w:rPr>
        <w:t>注：1.</w:t>
      </w:r>
      <w:r>
        <w:rPr>
          <w:rFonts w:hint="eastAsia"/>
          <w:sz w:val="28"/>
          <w:szCs w:val="28"/>
          <w:u w:val="single"/>
        </w:rPr>
        <w:t xml:space="preserve"> 请供应商按照以下文件的要求格式、内容，顺序制作磋商响应文件，并请编制目录及页码，否则可能将影响对磋商响应文件的评价。</w:t>
      </w:r>
    </w:p>
    <w:p>
      <w:pPr>
        <w:spacing w:line="300" w:lineRule="auto"/>
        <w:rPr>
          <w:sz w:val="28"/>
          <w:szCs w:val="28"/>
        </w:rPr>
      </w:pPr>
      <w:r>
        <w:rPr>
          <w:rFonts w:hint="eastAsia"/>
          <w:sz w:val="28"/>
          <w:szCs w:val="28"/>
        </w:rPr>
        <w:t xml:space="preserve">    2.</w:t>
      </w:r>
      <w:r>
        <w:rPr>
          <w:rFonts w:hint="eastAsia"/>
          <w:sz w:val="28"/>
          <w:szCs w:val="28"/>
          <w:u w:val="single"/>
        </w:rPr>
        <w:t xml:space="preserve"> 唱标信封另单独分装，按以下顺序装订：</w:t>
      </w:r>
    </w:p>
    <w:p>
      <w:pPr>
        <w:numPr>
          <w:ilvl w:val="2"/>
          <w:numId w:val="4"/>
        </w:numPr>
        <w:spacing w:line="300" w:lineRule="auto"/>
        <w:rPr>
          <w:sz w:val="28"/>
          <w:szCs w:val="28"/>
          <w:u w:val="single"/>
        </w:rPr>
      </w:pPr>
      <w:r>
        <w:rPr>
          <w:rFonts w:hint="eastAsia"/>
          <w:sz w:val="28"/>
          <w:szCs w:val="28"/>
          <w:u w:val="single"/>
        </w:rPr>
        <w:t>报价一览表</w:t>
      </w:r>
    </w:p>
    <w:p>
      <w:pPr>
        <w:numPr>
          <w:ilvl w:val="2"/>
          <w:numId w:val="4"/>
        </w:numPr>
        <w:spacing w:line="300" w:lineRule="auto"/>
        <w:rPr>
          <w:sz w:val="28"/>
          <w:szCs w:val="28"/>
          <w:u w:val="single"/>
        </w:rPr>
      </w:pPr>
      <w:r>
        <w:rPr>
          <w:rFonts w:hint="eastAsia"/>
          <w:sz w:val="28"/>
          <w:szCs w:val="28"/>
          <w:u w:val="single"/>
        </w:rPr>
        <w:t>法定代表人资格证明书</w:t>
      </w:r>
    </w:p>
    <w:p>
      <w:pPr>
        <w:numPr>
          <w:ilvl w:val="2"/>
          <w:numId w:val="4"/>
        </w:numPr>
        <w:spacing w:line="300" w:lineRule="auto"/>
        <w:rPr>
          <w:sz w:val="28"/>
          <w:szCs w:val="28"/>
          <w:u w:val="single"/>
        </w:rPr>
      </w:pPr>
      <w:r>
        <w:rPr>
          <w:rFonts w:hint="eastAsia"/>
          <w:sz w:val="28"/>
          <w:szCs w:val="28"/>
          <w:u w:val="single"/>
        </w:rPr>
        <w:t>法定代表人授权委托书</w:t>
      </w:r>
    </w:p>
    <w:p>
      <w:pPr>
        <w:numPr>
          <w:ilvl w:val="2"/>
          <w:numId w:val="4"/>
        </w:numPr>
        <w:spacing w:line="300" w:lineRule="auto"/>
        <w:rPr>
          <w:sz w:val="28"/>
          <w:szCs w:val="28"/>
        </w:rPr>
      </w:pPr>
      <w:r>
        <w:rPr>
          <w:rFonts w:hint="eastAsia"/>
          <w:sz w:val="28"/>
          <w:szCs w:val="28"/>
          <w:u w:val="single"/>
        </w:rPr>
        <w:t>磋商响应文件电子光盘/U盘</w:t>
      </w:r>
    </w:p>
    <w:p>
      <w:pPr>
        <w:numPr>
          <w:ilvl w:val="2"/>
          <w:numId w:val="4"/>
        </w:numPr>
        <w:spacing w:line="300" w:lineRule="auto"/>
        <w:rPr>
          <w:sz w:val="28"/>
          <w:szCs w:val="28"/>
          <w:u w:val="single"/>
        </w:rPr>
      </w:pPr>
      <w:r>
        <w:rPr>
          <w:rFonts w:hint="eastAsia"/>
          <w:sz w:val="28"/>
          <w:szCs w:val="28"/>
          <w:u w:val="single"/>
        </w:rPr>
        <w:t>磋商文件发售登记表(盖章原件)和汇款回执</w:t>
      </w:r>
    </w:p>
    <w:p>
      <w:pPr>
        <w:pStyle w:val="22"/>
        <w:tabs>
          <w:tab w:val="left" w:pos="1260"/>
        </w:tabs>
        <w:jc w:val="center"/>
        <w:rPr>
          <w:rFonts w:hAnsi="宋体"/>
          <w:b/>
          <w:spacing w:val="100"/>
          <w:w w:val="110"/>
          <w:sz w:val="48"/>
          <w:szCs w:val="48"/>
        </w:rPr>
      </w:pPr>
      <w:r>
        <w:rPr>
          <w:rFonts w:hAnsi="宋体"/>
          <w:b/>
          <w:spacing w:val="100"/>
          <w:w w:val="110"/>
          <w:sz w:val="48"/>
          <w:szCs w:val="48"/>
        </w:rPr>
        <w:br w:type="page"/>
      </w:r>
    </w:p>
    <w:p>
      <w:pPr>
        <w:pStyle w:val="22"/>
        <w:tabs>
          <w:tab w:val="left" w:pos="1260"/>
        </w:tabs>
        <w:jc w:val="center"/>
        <w:rPr>
          <w:rFonts w:hAnsi="宋体"/>
          <w:b/>
          <w:spacing w:val="100"/>
          <w:w w:val="110"/>
          <w:sz w:val="48"/>
          <w:szCs w:val="48"/>
        </w:rPr>
      </w:pPr>
    </w:p>
    <w:p>
      <w:pPr>
        <w:pStyle w:val="22"/>
        <w:tabs>
          <w:tab w:val="left" w:pos="1260"/>
        </w:tabs>
        <w:jc w:val="center"/>
        <w:rPr>
          <w:rFonts w:hAnsi="宋体"/>
          <w:b/>
          <w:spacing w:val="100"/>
          <w:w w:val="110"/>
          <w:sz w:val="48"/>
          <w:szCs w:val="48"/>
        </w:rPr>
      </w:pPr>
    </w:p>
    <w:p>
      <w:pPr>
        <w:pStyle w:val="22"/>
        <w:tabs>
          <w:tab w:val="left" w:pos="1260"/>
        </w:tabs>
        <w:jc w:val="center"/>
        <w:rPr>
          <w:rFonts w:hAnsi="宋体"/>
          <w:b/>
          <w:sz w:val="44"/>
          <w:szCs w:val="44"/>
        </w:rPr>
      </w:pPr>
    </w:p>
    <w:p>
      <w:pPr>
        <w:pStyle w:val="22"/>
        <w:tabs>
          <w:tab w:val="left" w:pos="1260"/>
        </w:tabs>
        <w:jc w:val="center"/>
        <w:rPr>
          <w:rFonts w:hAnsi="宋体"/>
          <w:b/>
          <w:sz w:val="44"/>
          <w:szCs w:val="44"/>
        </w:rPr>
      </w:pPr>
    </w:p>
    <w:p>
      <w:pPr>
        <w:pStyle w:val="22"/>
        <w:tabs>
          <w:tab w:val="left" w:pos="1260"/>
        </w:tabs>
        <w:spacing w:line="720" w:lineRule="auto"/>
        <w:jc w:val="center"/>
        <w:rPr>
          <w:rFonts w:ascii="黑体" w:hAnsi="黑体" w:eastAsia="黑体" w:cs="黑体"/>
          <w:b/>
          <w:bCs/>
          <w:spacing w:val="340"/>
          <w:kern w:val="44"/>
          <w:sz w:val="84"/>
          <w:szCs w:val="84"/>
        </w:rPr>
      </w:pPr>
      <w:r>
        <w:rPr>
          <w:rFonts w:hint="eastAsia" w:ascii="黑体" w:hAnsi="黑体" w:eastAsia="黑体" w:cs="黑体"/>
          <w:b/>
          <w:bCs/>
          <w:spacing w:val="340"/>
          <w:kern w:val="44"/>
          <w:sz w:val="84"/>
          <w:szCs w:val="84"/>
        </w:rPr>
        <w:t>响应文件</w:t>
      </w:r>
    </w:p>
    <w:p>
      <w:pPr>
        <w:pStyle w:val="22"/>
        <w:tabs>
          <w:tab w:val="left" w:pos="1260"/>
        </w:tabs>
        <w:spacing w:line="720" w:lineRule="auto"/>
        <w:jc w:val="center"/>
        <w:rPr>
          <w:rFonts w:hAnsi="宋体" w:cs="宋体"/>
          <w:b/>
          <w:sz w:val="84"/>
          <w:szCs w:val="84"/>
        </w:rPr>
      </w:pPr>
      <w:r>
        <w:rPr>
          <w:rFonts w:hint="eastAsia" w:ascii="黑体" w:hAnsi="黑体" w:eastAsia="黑体" w:cs="黑体"/>
          <w:b/>
          <w:bCs/>
          <w:kern w:val="44"/>
          <w:sz w:val="44"/>
          <w:szCs w:val="44"/>
        </w:rPr>
        <w:t>（ □正本/ □副本）</w:t>
      </w: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spacing w:line="360" w:lineRule="auto"/>
        <w:ind w:firstLine="1299" w:firstLineChars="539"/>
        <w:rPr>
          <w:rFonts w:hAnsi="宋体" w:cs="宋体"/>
          <w:b/>
          <w:sz w:val="24"/>
          <w:szCs w:val="24"/>
        </w:rPr>
      </w:pPr>
    </w:p>
    <w:p>
      <w:pPr>
        <w:pStyle w:val="18"/>
        <w:spacing w:line="360" w:lineRule="auto"/>
        <w:ind w:left="2944" w:leftChars="615" w:hanging="1653" w:hangingChars="686"/>
        <w:rPr>
          <w:b/>
          <w:sz w:val="24"/>
        </w:rPr>
      </w:pPr>
      <w:r>
        <w:rPr>
          <w:rFonts w:hint="eastAsia"/>
          <w:b/>
          <w:sz w:val="24"/>
        </w:rPr>
        <w:t>采购项目编号：</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采购项目名称：</w:t>
      </w:r>
      <w:r>
        <w:rPr>
          <w:rFonts w:hint="eastAsia"/>
          <w:b/>
          <w:bCs/>
          <w:sz w:val="24"/>
          <w:u w:val="single"/>
        </w:rPr>
        <w:t xml:space="preserve">                                 </w:t>
      </w:r>
    </w:p>
    <w:p>
      <w:pPr>
        <w:pStyle w:val="18"/>
        <w:spacing w:line="360" w:lineRule="auto"/>
        <w:ind w:left="2944" w:leftChars="615" w:hanging="1653" w:hangingChars="686"/>
        <w:rPr>
          <w:b/>
          <w:sz w:val="24"/>
        </w:rPr>
      </w:pPr>
      <w:r>
        <w:rPr>
          <w:rFonts w:hint="eastAsia"/>
          <w:b/>
          <w:sz w:val="24"/>
        </w:rPr>
        <w:t>合同包号：</w:t>
      </w:r>
      <w:r>
        <w:rPr>
          <w:rFonts w:hint="eastAsia"/>
          <w:b/>
          <w:bCs/>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响应供应商名称（盖章）：</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响应供应商地址：</w:t>
      </w:r>
      <w:r>
        <w:rPr>
          <w:rFonts w:hint="eastAsia"/>
          <w:b/>
          <w:sz w:val="24"/>
          <w:u w:val="single"/>
        </w:rPr>
        <w:t xml:space="preserve">                                   </w:t>
      </w:r>
    </w:p>
    <w:p>
      <w:pPr>
        <w:pStyle w:val="18"/>
        <w:spacing w:line="360" w:lineRule="auto"/>
        <w:ind w:left="2944" w:leftChars="615" w:hanging="1653" w:hangingChars="686"/>
        <w:rPr>
          <w:b/>
          <w:sz w:val="24"/>
        </w:rPr>
      </w:pPr>
      <w:r>
        <w:rPr>
          <w:rFonts w:hint="eastAsia"/>
          <w:b/>
          <w:sz w:val="24"/>
        </w:rPr>
        <w:t>联 系 人：</w:t>
      </w:r>
      <w:r>
        <w:rPr>
          <w:rFonts w:hint="eastAsia"/>
          <w:b/>
          <w:sz w:val="24"/>
          <w:u w:val="single"/>
        </w:rPr>
        <w:t xml:space="preserve">                                     </w:t>
      </w:r>
    </w:p>
    <w:p>
      <w:pPr>
        <w:pStyle w:val="18"/>
        <w:spacing w:line="360" w:lineRule="auto"/>
        <w:ind w:left="2944" w:leftChars="615" w:hanging="1653" w:hangingChars="686"/>
        <w:jc w:val="both"/>
        <w:rPr>
          <w:b/>
          <w:sz w:val="24"/>
          <w:u w:val="single"/>
        </w:rPr>
      </w:pPr>
      <w:r>
        <w:rPr>
          <w:rFonts w:hint="eastAsia"/>
          <w:b/>
          <w:sz w:val="24"/>
        </w:rPr>
        <w:t>联系电话：</w:t>
      </w:r>
      <w:r>
        <w:rPr>
          <w:rFonts w:hint="eastAsia"/>
          <w:b/>
          <w:sz w:val="24"/>
          <w:u w:val="single"/>
        </w:rPr>
        <w:t xml:space="preserve">                                     </w:t>
      </w:r>
      <w:bookmarkStart w:id="249" w:name="_Toc222999730"/>
      <w:bookmarkStart w:id="250" w:name="_Toc288816844"/>
      <w:bookmarkStart w:id="251" w:name="_Toc184350415"/>
      <w:bookmarkStart w:id="252" w:name="_Toc170638928"/>
    </w:p>
    <w:p>
      <w:pPr>
        <w:rPr>
          <w:b/>
          <w:sz w:val="24"/>
          <w:u w:val="single"/>
        </w:rPr>
      </w:pPr>
      <w:r>
        <w:rPr>
          <w:rFonts w:hint="eastAsia"/>
          <w:b/>
          <w:sz w:val="24"/>
          <w:u w:val="single"/>
        </w:rPr>
        <w:br w:type="page"/>
      </w:r>
    </w:p>
    <w:p>
      <w:pPr>
        <w:pStyle w:val="2"/>
        <w:rPr>
          <w:rFonts w:ascii="黑体" w:hAnsi="黑体" w:eastAsia="黑体" w:cs="黑体"/>
          <w:b/>
          <w:bCs/>
          <w:sz w:val="28"/>
          <w:szCs w:val="28"/>
        </w:rPr>
      </w:pPr>
      <w:r>
        <w:rPr>
          <w:rFonts w:hint="eastAsia" w:ascii="黑体" w:hAnsi="黑体" w:eastAsia="黑体" w:cs="黑体"/>
          <w:b/>
          <w:bCs/>
          <w:sz w:val="28"/>
          <w:szCs w:val="28"/>
        </w:rPr>
        <w:t>一、目录</w:t>
      </w:r>
    </w:p>
    <w:p>
      <w:pPr>
        <w:jc w:val="center"/>
        <w:outlineLvl w:val="2"/>
        <w:rPr>
          <w:rFonts w:ascii="黑体" w:hAnsi="黑体" w:eastAsia="黑体" w:cs="黑体"/>
          <w:b/>
          <w:bCs/>
          <w:sz w:val="28"/>
          <w:szCs w:val="28"/>
        </w:rPr>
      </w:pPr>
      <w:r>
        <w:rPr>
          <w:rFonts w:hint="eastAsia" w:ascii="黑体" w:hAnsi="黑体" w:eastAsia="黑体" w:cs="黑体"/>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文件类型</w:t>
            </w:r>
          </w:p>
        </w:tc>
        <w:tc>
          <w:tcPr>
            <w:tcW w:w="5724"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文件名称</w:t>
            </w:r>
          </w:p>
        </w:tc>
        <w:tc>
          <w:tcPr>
            <w:tcW w:w="1218" w:type="dxa"/>
            <w:gridSpan w:val="2"/>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提交情况</w:t>
            </w:r>
          </w:p>
        </w:tc>
        <w:tc>
          <w:tcPr>
            <w:tcW w:w="1535"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b/>
                <w:bCs/>
                <w:spacing w:val="0"/>
                <w:sz w:val="21"/>
                <w:szCs w:val="21"/>
              </w:rPr>
              <w:t>证明文件</w:t>
            </w:r>
            <w:r>
              <w:rPr>
                <w:rFonts w:hint="eastAsia"/>
                <w:b/>
                <w:bCs/>
                <w:spacing w:val="0"/>
                <w:sz w:val="21"/>
                <w:szCs w:val="21"/>
              </w:rPr>
              <w:t>页码</w:t>
            </w:r>
          </w:p>
        </w:tc>
        <w:tc>
          <w:tcPr>
            <w:tcW w:w="624"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vAlign w:val="center"/>
          </w:tcPr>
          <w:p>
            <w:pPr>
              <w:pStyle w:val="139"/>
              <w:keepNext w:val="0"/>
              <w:adjustRightInd/>
              <w:spacing w:before="0" w:after="0" w:line="240" w:lineRule="auto"/>
              <w:rPr>
                <w:b/>
                <w:bCs/>
                <w:spacing w:val="0"/>
                <w:sz w:val="21"/>
                <w:szCs w:val="21"/>
              </w:rPr>
            </w:pPr>
          </w:p>
        </w:tc>
        <w:tc>
          <w:tcPr>
            <w:tcW w:w="5724" w:type="dxa"/>
            <w:vMerge w:val="continue"/>
            <w:tcBorders>
              <w:tl2br w:val="nil"/>
              <w:tr2bl w:val="nil"/>
            </w:tcBorders>
            <w:vAlign w:val="center"/>
          </w:tcPr>
          <w:p>
            <w:pPr>
              <w:pStyle w:val="139"/>
              <w:keepNext w:val="0"/>
              <w:adjustRightInd/>
              <w:spacing w:before="0" w:after="0" w:line="240" w:lineRule="auto"/>
              <w:jc w:val="left"/>
              <w:rPr>
                <w:b/>
                <w:bCs/>
                <w:spacing w:val="0"/>
                <w:sz w:val="21"/>
                <w:szCs w:val="21"/>
              </w:rPr>
            </w:pPr>
          </w:p>
        </w:tc>
        <w:tc>
          <w:tcPr>
            <w:tcW w:w="609" w:type="dxa"/>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有</w:t>
            </w:r>
          </w:p>
        </w:tc>
        <w:tc>
          <w:tcPr>
            <w:tcW w:w="609" w:type="dxa"/>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无</w:t>
            </w:r>
          </w:p>
        </w:tc>
        <w:tc>
          <w:tcPr>
            <w:tcW w:w="1535" w:type="dxa"/>
            <w:vMerge w:val="continue"/>
            <w:tcBorders>
              <w:tl2br w:val="nil"/>
              <w:tr2bl w:val="nil"/>
            </w:tcBorders>
            <w:vAlign w:val="center"/>
          </w:tcPr>
          <w:p>
            <w:pPr>
              <w:pStyle w:val="139"/>
              <w:keepNext w:val="0"/>
              <w:adjustRightInd/>
              <w:spacing w:before="0" w:after="0" w:line="240" w:lineRule="auto"/>
              <w:rPr>
                <w:b/>
                <w:bCs/>
                <w:spacing w:val="0"/>
                <w:sz w:val="21"/>
                <w:szCs w:val="21"/>
              </w:rPr>
            </w:pPr>
          </w:p>
        </w:tc>
        <w:tc>
          <w:tcPr>
            <w:tcW w:w="624" w:type="dxa"/>
            <w:vMerge w:val="continue"/>
            <w:tcBorders>
              <w:tl2br w:val="nil"/>
              <w:tr2bl w:val="nil"/>
            </w:tcBorders>
            <w:vAlign w:val="center"/>
          </w:tcPr>
          <w:p>
            <w:pPr>
              <w:pStyle w:val="139"/>
              <w:keepNext w:val="0"/>
              <w:adjustRightInd/>
              <w:spacing w:before="0" w:after="0" w:line="240" w:lineRule="auto"/>
              <w:rPr>
                <w:b/>
                <w:bCs/>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vAlign w:val="center"/>
          </w:tcPr>
          <w:p>
            <w:pPr>
              <w:pStyle w:val="61"/>
              <w:jc w:val="center"/>
              <w:rPr>
                <w:rFonts w:ascii="宋体" w:hAnsi="宋体" w:cs="宋体"/>
                <w:b/>
                <w:bCs w:val="0"/>
                <w:spacing w:val="0"/>
                <w:sz w:val="21"/>
                <w:szCs w:val="21"/>
              </w:rPr>
            </w:pPr>
            <w:r>
              <w:rPr>
                <w:rFonts w:hint="eastAsia" w:ascii="宋体" w:hAnsi="宋体" w:cs="宋体"/>
                <w:b/>
                <w:spacing w:val="0"/>
                <w:sz w:val="21"/>
                <w:szCs w:val="21"/>
              </w:rPr>
              <w:t>1.目录</w:t>
            </w:r>
          </w:p>
        </w:tc>
        <w:tc>
          <w:tcPr>
            <w:tcW w:w="5724" w:type="dxa"/>
            <w:tcBorders>
              <w:tl2br w:val="nil"/>
              <w:tr2bl w:val="nil"/>
            </w:tcBorders>
            <w:vAlign w:val="center"/>
          </w:tcPr>
          <w:p>
            <w:pPr>
              <w:pStyle w:val="31"/>
              <w:rPr>
                <w:szCs w:val="21"/>
              </w:rPr>
            </w:pPr>
            <w:r>
              <w:rPr>
                <w:rFonts w:hint="eastAsia"/>
                <w:szCs w:val="21"/>
              </w:rPr>
              <w:t>1.1</w:t>
            </w:r>
            <w:r>
              <w:rPr>
                <w:rFonts w:hint="eastAsia"/>
                <w:szCs w:val="21"/>
                <w:lang w:val="en-US" w:eastAsia="zh-CN"/>
              </w:rPr>
              <w:t xml:space="preserve"> </w:t>
            </w:r>
            <w:r>
              <w:rPr>
                <w:rFonts w:hint="eastAsia"/>
                <w:szCs w:val="21"/>
              </w:rPr>
              <w:t>磋商响应文件目录表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pStyle w:val="61"/>
              <w:jc w:val="center"/>
              <w:rPr>
                <w:rFonts w:ascii="宋体" w:hAnsi="宋体" w:cs="宋体"/>
                <w:b/>
                <w:spacing w:val="0"/>
                <w:sz w:val="21"/>
                <w:szCs w:val="21"/>
              </w:rPr>
            </w:pPr>
          </w:p>
        </w:tc>
        <w:tc>
          <w:tcPr>
            <w:tcW w:w="5724" w:type="dxa"/>
            <w:tcBorders>
              <w:tl2br w:val="nil"/>
              <w:tr2bl w:val="nil"/>
            </w:tcBorders>
            <w:vAlign w:val="center"/>
          </w:tcPr>
          <w:p>
            <w:pPr>
              <w:pStyle w:val="31"/>
              <w:rPr>
                <w:szCs w:val="21"/>
              </w:rPr>
            </w:pPr>
            <w:r>
              <w:rPr>
                <w:rFonts w:hint="eastAsia"/>
                <w:szCs w:val="21"/>
              </w:rPr>
              <w:t>1.2</w:t>
            </w:r>
            <w:r>
              <w:rPr>
                <w:rFonts w:hint="eastAsia"/>
                <w:szCs w:val="21"/>
                <w:lang w:val="en-US" w:eastAsia="zh-CN"/>
              </w:rPr>
              <w:t xml:space="preserve"> </w:t>
            </w:r>
            <w:r>
              <w:rPr>
                <w:rFonts w:hint="eastAsia"/>
                <w:szCs w:val="21"/>
              </w:rPr>
              <w:t>资格性审查自查表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pStyle w:val="61"/>
              <w:jc w:val="center"/>
              <w:rPr>
                <w:rFonts w:ascii="宋体" w:hAnsi="宋体" w:cs="宋体"/>
                <w:b/>
                <w:spacing w:val="0"/>
                <w:sz w:val="21"/>
                <w:szCs w:val="21"/>
              </w:rPr>
            </w:pPr>
          </w:p>
        </w:tc>
        <w:tc>
          <w:tcPr>
            <w:tcW w:w="5724" w:type="dxa"/>
            <w:tcBorders>
              <w:tl2br w:val="nil"/>
              <w:tr2bl w:val="nil"/>
            </w:tcBorders>
            <w:vAlign w:val="center"/>
          </w:tcPr>
          <w:p>
            <w:pPr>
              <w:pStyle w:val="31"/>
              <w:rPr>
                <w:szCs w:val="21"/>
              </w:rPr>
            </w:pPr>
            <w:r>
              <w:rPr>
                <w:rFonts w:hint="eastAsia"/>
                <w:szCs w:val="21"/>
              </w:rPr>
              <w:t>1.3</w:t>
            </w:r>
            <w:r>
              <w:rPr>
                <w:rFonts w:hint="eastAsia"/>
                <w:szCs w:val="21"/>
                <w:lang w:val="en-US" w:eastAsia="zh-CN"/>
              </w:rPr>
              <w:t xml:space="preserve"> </w:t>
            </w:r>
            <w:r>
              <w:rPr>
                <w:rFonts w:hint="eastAsia"/>
                <w:szCs w:val="21"/>
              </w:rPr>
              <w:t>符合性审查自查表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vAlign w:val="center"/>
          </w:tcPr>
          <w:p>
            <w:pPr>
              <w:pStyle w:val="61"/>
              <w:jc w:val="center"/>
              <w:rPr>
                <w:rFonts w:ascii="宋体" w:hAnsi="宋体" w:cs="宋体"/>
                <w:b/>
                <w:bCs w:val="0"/>
                <w:spacing w:val="0"/>
                <w:sz w:val="21"/>
                <w:szCs w:val="21"/>
              </w:rPr>
            </w:pPr>
            <w:r>
              <w:rPr>
                <w:rFonts w:ascii="宋体" w:hAnsi="宋体" w:cs="宋体"/>
                <w:b/>
                <w:bCs w:val="0"/>
                <w:spacing w:val="0"/>
                <w:sz w:val="21"/>
                <w:szCs w:val="21"/>
              </w:rPr>
              <w:t>2</w:t>
            </w:r>
            <w:r>
              <w:rPr>
                <w:rFonts w:hint="eastAsia" w:ascii="宋体" w:hAnsi="宋体" w:cs="宋体"/>
                <w:b/>
                <w:bCs w:val="0"/>
                <w:spacing w:val="0"/>
                <w:sz w:val="21"/>
                <w:szCs w:val="21"/>
              </w:rPr>
              <w:t>.</w:t>
            </w:r>
            <w:r>
              <w:rPr>
                <w:rFonts w:ascii="宋体" w:hAnsi="宋体" w:cs="宋体"/>
                <w:b/>
                <w:bCs w:val="0"/>
                <w:spacing w:val="0"/>
                <w:sz w:val="21"/>
                <w:szCs w:val="21"/>
              </w:rPr>
              <w:t>资格性</w:t>
            </w:r>
            <w:r>
              <w:rPr>
                <w:rFonts w:hint="eastAsia" w:ascii="宋体" w:hAnsi="宋体" w:cs="宋体"/>
                <w:b/>
                <w:bCs w:val="0"/>
                <w:spacing w:val="0"/>
                <w:sz w:val="21"/>
                <w:szCs w:val="21"/>
              </w:rPr>
              <w:t>审查</w:t>
            </w:r>
          </w:p>
        </w:tc>
        <w:tc>
          <w:tcPr>
            <w:tcW w:w="5724" w:type="dxa"/>
            <w:tcBorders>
              <w:tl2br w:val="nil"/>
              <w:tr2bl w:val="nil"/>
            </w:tcBorders>
            <w:vAlign w:val="center"/>
          </w:tcPr>
          <w:p>
            <w:pPr>
              <w:pStyle w:val="31"/>
              <w:rPr>
                <w:szCs w:val="21"/>
              </w:rPr>
            </w:pPr>
            <w:r>
              <w:rPr>
                <w:rFonts w:hint="eastAsia"/>
                <w:szCs w:val="21"/>
              </w:rPr>
              <w:t xml:space="preserve">2.1 </w:t>
            </w:r>
            <w:r>
              <w:rPr>
                <w:szCs w:val="21"/>
              </w:rPr>
              <w:t>关于资格的声明函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pPr>
              <w:pStyle w:val="31"/>
              <w:rPr>
                <w:szCs w:val="21"/>
              </w:rPr>
            </w:pPr>
            <w:r>
              <w:rPr>
                <w:szCs w:val="21"/>
              </w:rPr>
              <w:t>2.</w:t>
            </w:r>
            <w:r>
              <w:rPr>
                <w:rFonts w:hint="eastAsia"/>
                <w:szCs w:val="21"/>
              </w:rPr>
              <w:t>2</w:t>
            </w:r>
            <w:r>
              <w:rPr>
                <w:rFonts w:hint="eastAsia"/>
                <w:szCs w:val="21"/>
                <w:lang w:val="en-US" w:eastAsia="zh-CN"/>
              </w:rPr>
              <w:t xml:space="preserve"> </w:t>
            </w:r>
            <w:r>
              <w:rPr>
                <w:szCs w:val="21"/>
              </w:rPr>
              <w:t>政府采购法第二十二条证明文件</w:t>
            </w:r>
          </w:p>
          <w:p>
            <w:pPr>
              <w:pStyle w:val="31"/>
              <w:rPr>
                <w:szCs w:val="21"/>
              </w:rPr>
            </w:pPr>
            <w:r>
              <w:rPr>
                <w:rFonts w:hint="eastAsia"/>
                <w:szCs w:val="21"/>
              </w:rPr>
              <w:t>（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pStyle w:val="31"/>
              <w:rPr>
                <w:szCs w:val="21"/>
              </w:rPr>
            </w:pPr>
            <w:r>
              <w:rPr>
                <w:rFonts w:hint="eastAsia"/>
                <w:szCs w:val="21"/>
              </w:rPr>
              <w:t>（2）有依法缴纳税收和社会保障资金的良好记录；（提供2021年度或2022年任意一个月的缴纳税收凭证和缴纳社保凭证，如依法免税或依法免缴社保的，应提供相应文件证明其依法免税或免缴社保）</w:t>
            </w:r>
          </w:p>
          <w:p>
            <w:pPr>
              <w:pStyle w:val="31"/>
              <w:rPr>
                <w:szCs w:val="21"/>
              </w:rPr>
            </w:pPr>
            <w:r>
              <w:rPr>
                <w:rFonts w:hint="eastAsia"/>
                <w:szCs w:val="21"/>
              </w:rPr>
              <w:t>（3）具有良好的商业信誉和健全的财务会计制度；（提供2021年度或2022年任意一个月的财务状况报表复印件或银行出具的资信证明材料复印件）</w:t>
            </w:r>
          </w:p>
          <w:p>
            <w:pPr>
              <w:pStyle w:val="31"/>
              <w:rPr>
                <w:szCs w:val="21"/>
              </w:rPr>
            </w:pPr>
            <w:r>
              <w:rPr>
                <w:rFonts w:hint="eastAsia"/>
                <w:szCs w:val="21"/>
              </w:rPr>
              <w:t>（4）具有履行合同所必需的设备和专业技术能力；（提供《资格文件声明函》或填报设备及专业技术能力情况）</w:t>
            </w:r>
          </w:p>
          <w:p>
            <w:pPr>
              <w:pStyle w:val="31"/>
              <w:rPr>
                <w:szCs w:val="21"/>
              </w:rPr>
            </w:pPr>
            <w:r>
              <w:rPr>
                <w:rFonts w:hint="eastAsia"/>
                <w:szCs w:val="21"/>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rPr>
                <w:rFonts w:hint="eastAsia"/>
              </w:rPr>
              <w:t>2.3</w:t>
            </w:r>
            <w:r>
              <w:rPr>
                <w:rFonts w:hint="eastAsia"/>
                <w:lang w:val="en-US" w:eastAsia="zh-CN"/>
              </w:rPr>
              <w:t xml:space="preserve"> </w:t>
            </w:r>
            <w:r>
              <w:rPr>
                <w:rFonts w:hint="eastAsia"/>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pPr>
              <w:widowControl w:val="0"/>
              <w:jc w:val="both"/>
              <w:rPr>
                <w:rFonts w:hint="default" w:ascii="宋体" w:hAnsi="宋体" w:eastAsia="宋体" w:cs="宋体"/>
                <w:sz w:val="21"/>
                <w:szCs w:val="21"/>
                <w:lang w:val="en-US" w:eastAsia="zh-CN" w:bidi="ar-SA"/>
              </w:rPr>
            </w:pPr>
            <w:r>
              <w:rPr>
                <w:rFonts w:hint="eastAsia"/>
                <w:szCs w:val="21"/>
                <w:lang w:val="en-US" w:eastAsia="zh-CN"/>
              </w:rPr>
              <w:t xml:space="preserve">2.4 </w:t>
            </w:r>
            <w:r>
              <w:rPr>
                <w:rFonts w:hint="eastAsia"/>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vAlign w:val="center"/>
          </w:tcPr>
          <w:p>
            <w:pPr>
              <w:pStyle w:val="31"/>
              <w:jc w:val="center"/>
              <w:rPr>
                <w:rFonts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pPr>
              <w:widowControl w:val="0"/>
              <w:jc w:val="both"/>
              <w:rPr>
                <w:rFonts w:ascii="宋体" w:hAnsi="宋体" w:eastAsia="宋体" w:cs="宋体"/>
                <w:sz w:val="21"/>
                <w:szCs w:val="21"/>
                <w:lang w:val="en-US" w:eastAsia="zh-CN" w:bidi="ar-SA"/>
              </w:rPr>
            </w:pPr>
            <w:r>
              <w:rPr>
                <w:rFonts w:hint="eastAsia"/>
                <w:szCs w:val="21"/>
                <w:lang w:val="en-US" w:eastAsia="zh-CN"/>
              </w:rPr>
              <w:t xml:space="preserve">2.5 </w:t>
            </w:r>
            <w:r>
              <w:rPr>
                <w:rFonts w:hint="eastAsia"/>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vAlign w:val="center"/>
          </w:tcPr>
          <w:p>
            <w:pPr>
              <w:pStyle w:val="31"/>
              <w:jc w:val="center"/>
              <w:rPr>
                <w:rFonts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t>2.</w:t>
            </w:r>
            <w:r>
              <w:rPr>
                <w:rFonts w:hint="eastAsia"/>
                <w:lang w:val="en-US" w:eastAsia="zh-CN"/>
              </w:rPr>
              <w:t xml:space="preserve">6 </w:t>
            </w:r>
            <w:r>
              <w:t>供应商资格条件中要求的其他证明文件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t>2.</w:t>
            </w:r>
            <w:r>
              <w:rPr>
                <w:rFonts w:hint="eastAsia"/>
                <w:lang w:val="en-US" w:eastAsia="zh-CN"/>
              </w:rPr>
              <w:t xml:space="preserve">7 </w:t>
            </w:r>
            <w:r>
              <w:rPr>
                <w:rFonts w:hint="eastAsia"/>
                <w:szCs w:val="21"/>
              </w:rPr>
              <w:t>响应供应商</w:t>
            </w:r>
            <w:r>
              <w:rPr>
                <w:szCs w:val="21"/>
              </w:rPr>
              <w:t>认为有必要提交的文件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t>2.</w:t>
            </w:r>
            <w:r>
              <w:rPr>
                <w:rFonts w:hint="eastAsia"/>
                <w:lang w:val="en-US" w:eastAsia="zh-CN"/>
              </w:rPr>
              <w:t xml:space="preserve">8 </w:t>
            </w:r>
            <w:r>
              <w:rPr>
                <w:szCs w:val="21"/>
              </w:rPr>
              <w:t>┄┄┄┄┄┄┄</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vAlign w:val="center"/>
          </w:tcPr>
          <w:p>
            <w:pPr>
              <w:pStyle w:val="31"/>
              <w:jc w:val="center"/>
              <w:rPr>
                <w:rFonts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vAlign w:val="center"/>
          </w:tcPr>
          <w:p>
            <w:pPr>
              <w:jc w:val="center"/>
              <w:rPr>
                <w:b/>
                <w:szCs w:val="21"/>
              </w:rPr>
            </w:pPr>
            <w:r>
              <w:rPr>
                <w:rFonts w:hint="eastAsia"/>
                <w:b/>
                <w:szCs w:val="21"/>
              </w:rPr>
              <w:t>3.符合性审查</w:t>
            </w:r>
          </w:p>
        </w:tc>
        <w:tc>
          <w:tcPr>
            <w:tcW w:w="5724" w:type="dxa"/>
            <w:tcBorders>
              <w:tl2br w:val="nil"/>
              <w:tr2bl w:val="nil"/>
            </w:tcBorders>
            <w:vAlign w:val="center"/>
          </w:tcPr>
          <w:p>
            <w:r>
              <w:rPr>
                <w:rFonts w:hint="eastAsia"/>
                <w:szCs w:val="21"/>
              </w:rPr>
              <w:t>3</w:t>
            </w:r>
            <w:r>
              <w:rPr>
                <w:szCs w:val="21"/>
              </w:rPr>
              <w:t>.1</w:t>
            </w:r>
            <w:r>
              <w:rPr>
                <w:rFonts w:hint="eastAsia"/>
                <w:szCs w:val="21"/>
                <w:lang w:val="en-US" w:eastAsia="zh-CN"/>
              </w:rPr>
              <w:t xml:space="preserve"> </w:t>
            </w:r>
            <w:r>
              <w:rPr>
                <w:rFonts w:hint="eastAsia"/>
                <w:szCs w:val="21"/>
              </w:rPr>
              <w:t>磋商函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3.2</w:t>
            </w:r>
            <w:r>
              <w:rPr>
                <w:rFonts w:hint="eastAsia"/>
                <w:lang w:val="en-US" w:eastAsia="zh-CN"/>
              </w:rPr>
              <w:t xml:space="preserve"> </w:t>
            </w:r>
            <w:r>
              <w:rPr>
                <w:rFonts w:hint="eastAsia"/>
              </w:rPr>
              <w:t>法定代表人（单位负责人）证明书及法定代表认身份证</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3.3</w:t>
            </w:r>
            <w:r>
              <w:rPr>
                <w:rFonts w:hint="eastAsia"/>
                <w:lang w:val="en-US" w:eastAsia="zh-CN"/>
              </w:rPr>
              <w:t xml:space="preserve"> </w:t>
            </w:r>
            <w:r>
              <w:rPr>
                <w:rFonts w:hint="eastAsia"/>
              </w:rPr>
              <w:t>法定代表人授权委托书及授权代表身份证</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3.4</w:t>
            </w:r>
            <w:r>
              <w:rPr>
                <w:rFonts w:hint="eastAsia"/>
                <w:lang w:val="en-US" w:eastAsia="zh-CN"/>
              </w:rPr>
              <w:t xml:space="preserve"> </w:t>
            </w:r>
            <w:r>
              <w:rPr>
                <w:rFonts w:hint="eastAsia"/>
              </w:rPr>
              <w:t>保证金交纳凭证</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3.5</w:t>
            </w:r>
            <w:r>
              <w:rPr>
                <w:rFonts w:hint="eastAsia"/>
                <w:lang w:val="en-US" w:eastAsia="zh-CN"/>
              </w:rPr>
              <w:t xml:space="preserve"> </w:t>
            </w:r>
            <w:r>
              <w:rPr>
                <w:rFonts w:hint="eastAsia"/>
              </w:rPr>
              <w:t>退保证金说明</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vAlign w:val="center"/>
          </w:tcPr>
          <w:p>
            <w:pPr>
              <w:jc w:val="center"/>
              <w:rPr>
                <w:b/>
                <w:szCs w:val="21"/>
              </w:rPr>
            </w:pPr>
            <w:r>
              <w:rPr>
                <w:rFonts w:hint="eastAsia"/>
                <w:b/>
                <w:szCs w:val="21"/>
              </w:rPr>
              <w:t>4</w:t>
            </w:r>
            <w:r>
              <w:rPr>
                <w:b/>
                <w:szCs w:val="21"/>
              </w:rPr>
              <w:t>、商务部分</w:t>
            </w:r>
          </w:p>
        </w:tc>
        <w:tc>
          <w:tcPr>
            <w:tcW w:w="5724" w:type="dxa"/>
            <w:tcBorders>
              <w:tl2br w:val="nil"/>
              <w:tr2bl w:val="nil"/>
            </w:tcBorders>
            <w:vAlign w:val="center"/>
          </w:tcPr>
          <w:p>
            <w:pPr>
              <w:pStyle w:val="31"/>
              <w:rPr>
                <w:bCs/>
                <w:iCs/>
                <w:szCs w:val="21"/>
              </w:rPr>
            </w:pPr>
            <w:r>
              <w:rPr>
                <w:rFonts w:hint="eastAsia"/>
                <w:bCs/>
                <w:iCs/>
                <w:szCs w:val="21"/>
              </w:rPr>
              <w:t>4</w:t>
            </w:r>
            <w:r>
              <w:rPr>
                <w:bCs/>
                <w:iCs/>
                <w:szCs w:val="21"/>
              </w:rPr>
              <w:t>.1</w:t>
            </w:r>
            <w:r>
              <w:rPr>
                <w:rFonts w:hint="eastAsia"/>
                <w:bCs/>
                <w:iCs/>
                <w:szCs w:val="21"/>
                <w:lang w:val="en-US" w:eastAsia="zh-CN"/>
              </w:rPr>
              <w:t xml:space="preserve"> </w:t>
            </w:r>
            <w:r>
              <w:rPr>
                <w:rFonts w:hint="eastAsia"/>
                <w:bCs/>
                <w:iCs/>
                <w:szCs w:val="21"/>
              </w:rPr>
              <w:t>供应商基本情况表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jc w:val="both"/>
              <w:rPr>
                <w:szCs w:val="21"/>
              </w:rPr>
            </w:pPr>
            <w:r>
              <w:rPr>
                <w:rFonts w:hint="eastAsia"/>
                <w:szCs w:val="21"/>
              </w:rPr>
              <w:t>4.2</w:t>
            </w:r>
            <w:r>
              <w:rPr>
                <w:rFonts w:hint="eastAsia"/>
                <w:szCs w:val="21"/>
                <w:lang w:val="en-US" w:eastAsia="zh-CN"/>
              </w:rPr>
              <w:t xml:space="preserve"> </w:t>
            </w:r>
            <w:r>
              <w:rPr>
                <w:rFonts w:hint="eastAsia"/>
                <w:szCs w:val="21"/>
              </w:rPr>
              <w:t>注册证和产品注册登记表（或法律法规规定必须的证明文件）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jc w:val="both"/>
              <w:rPr>
                <w:szCs w:val="21"/>
              </w:rPr>
            </w:pPr>
            <w:r>
              <w:rPr>
                <w:rFonts w:hint="eastAsia"/>
                <w:szCs w:val="21"/>
              </w:rPr>
              <w:t>4</w:t>
            </w:r>
            <w:r>
              <w:rPr>
                <w:szCs w:val="21"/>
              </w:rPr>
              <w:t>.</w:t>
            </w:r>
            <w:r>
              <w:rPr>
                <w:rFonts w:hint="eastAsia"/>
                <w:szCs w:val="21"/>
              </w:rPr>
              <w:t>3</w:t>
            </w:r>
            <w:r>
              <w:rPr>
                <w:rFonts w:hint="eastAsia"/>
                <w:szCs w:val="21"/>
                <w:lang w:val="en-US" w:eastAsia="zh-CN"/>
              </w:rPr>
              <w:t xml:space="preserve"> </w:t>
            </w:r>
            <w:r>
              <w:rPr>
                <w:szCs w:val="21"/>
              </w:rPr>
              <w:t>商务条款响应表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4.4</w:t>
            </w:r>
            <w:r>
              <w:rPr>
                <w:rFonts w:hint="eastAsia"/>
                <w:szCs w:val="21"/>
                <w:lang w:val="en-US" w:eastAsia="zh-CN"/>
              </w:rPr>
              <w:t xml:space="preserve"> </w:t>
            </w:r>
            <w:r>
              <w:rPr>
                <w:szCs w:val="21"/>
              </w:rPr>
              <w:t>同类产品</w:t>
            </w:r>
            <w:r>
              <w:rPr>
                <w:bCs/>
                <w:szCs w:val="21"/>
              </w:rPr>
              <w:t>业绩</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4.5</w:t>
            </w:r>
            <w:r>
              <w:rPr>
                <w:rFonts w:hint="eastAsia"/>
                <w:szCs w:val="21"/>
                <w:lang w:val="en-US" w:eastAsia="zh-CN"/>
              </w:rPr>
              <w:t xml:space="preserve"> </w:t>
            </w:r>
            <w:r>
              <w:rPr>
                <w:rFonts w:hint="eastAsia"/>
                <w:szCs w:val="21"/>
              </w:rPr>
              <w:t>投标产品授权证明</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snapToGrid w:val="0"/>
              <w:rPr>
                <w:szCs w:val="21"/>
              </w:rPr>
            </w:pPr>
            <w:r>
              <w:rPr>
                <w:rFonts w:hint="eastAsia"/>
                <w:bCs/>
                <w:szCs w:val="21"/>
              </w:rPr>
              <w:t>4.6</w:t>
            </w:r>
            <w:r>
              <w:rPr>
                <w:rFonts w:hint="eastAsia"/>
                <w:bCs/>
                <w:szCs w:val="21"/>
                <w:lang w:val="en-US" w:eastAsia="zh-CN"/>
              </w:rPr>
              <w:t xml:space="preserve"> </w:t>
            </w:r>
            <w:r>
              <w:rPr>
                <w:rFonts w:hint="eastAsia"/>
                <w:bCs/>
                <w:szCs w:val="21"/>
              </w:rPr>
              <w:t>售后服务方案</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jc w:val="both"/>
              <w:rPr>
                <w:szCs w:val="21"/>
              </w:rPr>
            </w:pPr>
            <w:r>
              <w:rPr>
                <w:rFonts w:hint="eastAsia"/>
                <w:szCs w:val="21"/>
              </w:rPr>
              <w:t>4</w:t>
            </w:r>
            <w:r>
              <w:rPr>
                <w:szCs w:val="21"/>
              </w:rPr>
              <w:t>.</w:t>
            </w:r>
            <w:r>
              <w:rPr>
                <w:rFonts w:hint="eastAsia"/>
                <w:szCs w:val="21"/>
              </w:rPr>
              <w:t>7</w:t>
            </w:r>
            <w:r>
              <w:rPr>
                <w:rFonts w:hint="eastAsia"/>
                <w:szCs w:val="21"/>
                <w:lang w:val="en-US" w:eastAsia="zh-CN"/>
              </w:rPr>
              <w:t xml:space="preserve"> </w:t>
            </w:r>
            <w:r>
              <w:rPr>
                <w:rFonts w:hint="eastAsia"/>
                <w:szCs w:val="21"/>
              </w:rPr>
              <w:t>响应供应商</w:t>
            </w:r>
            <w:r>
              <w:rPr>
                <w:szCs w:val="21"/>
              </w:rPr>
              <w:t>认为对本项目有利于商务评分的文字和文件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pStyle w:val="31"/>
              <w:rPr>
                <w:szCs w:val="21"/>
              </w:rPr>
            </w:pPr>
            <w:r>
              <w:rPr>
                <w:rFonts w:hint="eastAsia"/>
                <w:szCs w:val="21"/>
              </w:rPr>
              <w:t>4.8</w:t>
            </w:r>
            <w:r>
              <w:rPr>
                <w:rFonts w:hint="eastAsia"/>
                <w:szCs w:val="21"/>
                <w:lang w:val="en-US" w:eastAsia="zh-CN"/>
              </w:rPr>
              <w:t xml:space="preserve"> </w:t>
            </w:r>
            <w:r>
              <w:rPr>
                <w:szCs w:val="21"/>
              </w:rPr>
              <w:t>┄┄┄┄┄┄┄┄</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vAlign w:val="center"/>
          </w:tcPr>
          <w:p>
            <w:pPr>
              <w:jc w:val="center"/>
              <w:rPr>
                <w:b/>
                <w:szCs w:val="21"/>
              </w:rPr>
            </w:pPr>
            <w:r>
              <w:rPr>
                <w:rFonts w:hint="eastAsia"/>
                <w:b/>
                <w:szCs w:val="21"/>
              </w:rPr>
              <w:t>5</w:t>
            </w:r>
            <w:r>
              <w:rPr>
                <w:b/>
                <w:szCs w:val="21"/>
              </w:rPr>
              <w:t>、技术部分</w:t>
            </w:r>
          </w:p>
        </w:tc>
        <w:tc>
          <w:tcPr>
            <w:tcW w:w="5724" w:type="dxa"/>
            <w:tcBorders>
              <w:tl2br w:val="nil"/>
              <w:tr2bl w:val="nil"/>
            </w:tcBorders>
            <w:vAlign w:val="center"/>
          </w:tcPr>
          <w:p>
            <w:pPr>
              <w:pStyle w:val="31"/>
              <w:rPr>
                <w:szCs w:val="21"/>
              </w:rPr>
            </w:pPr>
            <w:r>
              <w:rPr>
                <w:rFonts w:hint="eastAsia"/>
                <w:szCs w:val="21"/>
              </w:rPr>
              <w:t>5.1</w:t>
            </w:r>
            <w:r>
              <w:rPr>
                <w:rFonts w:hint="eastAsia"/>
                <w:szCs w:val="21"/>
                <w:lang w:val="en-US" w:eastAsia="zh-CN"/>
              </w:rPr>
              <w:t xml:space="preserve"> </w:t>
            </w:r>
            <w:r>
              <w:rPr>
                <w:rFonts w:hint="eastAsia"/>
                <w:szCs w:val="21"/>
              </w:rPr>
              <w:t>货物说明一览表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pStyle w:val="31"/>
              <w:rPr>
                <w:szCs w:val="21"/>
              </w:rPr>
            </w:pPr>
            <w:r>
              <w:rPr>
                <w:rFonts w:hint="eastAsia"/>
                <w:szCs w:val="21"/>
              </w:rPr>
              <w:t>5.2</w:t>
            </w:r>
            <w:r>
              <w:rPr>
                <w:rFonts w:hint="eastAsia"/>
                <w:szCs w:val="21"/>
                <w:lang w:val="en-US" w:eastAsia="zh-CN"/>
              </w:rPr>
              <w:t xml:space="preserve"> </w:t>
            </w:r>
            <w:r>
              <w:rPr>
                <w:rFonts w:hint="eastAsia"/>
                <w:szCs w:val="21"/>
              </w:rPr>
              <w:t>技术条款</w:t>
            </w:r>
            <w:r>
              <w:rPr>
                <w:szCs w:val="21"/>
              </w:rPr>
              <w:t>响应表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5.3</w:t>
            </w:r>
            <w:r>
              <w:rPr>
                <w:rFonts w:hint="eastAsia"/>
                <w:szCs w:val="21"/>
                <w:lang w:val="en-US" w:eastAsia="zh-CN"/>
              </w:rPr>
              <w:t xml:space="preserve"> </w:t>
            </w:r>
            <w:r>
              <w:rPr>
                <w:rFonts w:hint="eastAsia"/>
                <w:szCs w:val="21"/>
              </w:rPr>
              <w:t>技术方案</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5.4</w:t>
            </w:r>
            <w:r>
              <w:rPr>
                <w:rFonts w:hint="eastAsia"/>
                <w:szCs w:val="21"/>
                <w:lang w:val="en-US" w:eastAsia="zh-CN"/>
              </w:rPr>
              <w:t xml:space="preserve"> </w:t>
            </w:r>
            <w:r>
              <w:rPr>
                <w:rFonts w:hint="eastAsia"/>
                <w:szCs w:val="21"/>
                <w:lang w:eastAsia="zh-Hans"/>
              </w:rPr>
              <w:t>供货（配送）服务方案</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tabs>
                <w:tab w:val="left" w:pos="905"/>
              </w:tabs>
              <w:rPr>
                <w:szCs w:val="21"/>
              </w:rPr>
            </w:pPr>
            <w:r>
              <w:rPr>
                <w:rFonts w:hint="eastAsia"/>
                <w:szCs w:val="21"/>
              </w:rPr>
              <w:t>5.5</w:t>
            </w:r>
            <w:r>
              <w:rPr>
                <w:rFonts w:hint="eastAsia"/>
                <w:szCs w:val="21"/>
                <w:lang w:val="en-US" w:eastAsia="zh-CN"/>
              </w:rPr>
              <w:t xml:space="preserve"> </w:t>
            </w:r>
            <w:r>
              <w:rPr>
                <w:rFonts w:hint="eastAsia"/>
                <w:szCs w:val="21"/>
              </w:rPr>
              <w:t>产品质量保证措施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5.6</w:t>
            </w:r>
            <w:r>
              <w:rPr>
                <w:rFonts w:hint="eastAsia"/>
                <w:szCs w:val="21"/>
                <w:lang w:val="en-US" w:eastAsia="zh-CN"/>
              </w:rPr>
              <w:t xml:space="preserve"> </w:t>
            </w:r>
            <w:r>
              <w:rPr>
                <w:szCs w:val="21"/>
              </w:rPr>
              <w:t>需要采购人提供的附加条件</w:t>
            </w:r>
          </w:p>
        </w:tc>
        <w:tc>
          <w:tcPr>
            <w:tcW w:w="609" w:type="dxa"/>
            <w:tcBorders>
              <w:tl2br w:val="nil"/>
              <w:tr2bl w:val="nil"/>
            </w:tcBorders>
            <w:vAlign w:val="center"/>
          </w:tcPr>
          <w:p>
            <w:pPr>
              <w:jc w:val="center"/>
              <w:rPr>
                <w:szCs w:val="21"/>
              </w:rPr>
            </w:pPr>
          </w:p>
        </w:tc>
        <w:tc>
          <w:tcPr>
            <w:tcW w:w="609" w:type="dxa"/>
            <w:tcBorders>
              <w:tl2br w:val="nil"/>
              <w:tr2bl w:val="nil"/>
            </w:tcBorders>
            <w:vAlign w:val="center"/>
          </w:tcPr>
          <w:p>
            <w:pPr>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w:t>
            </w:r>
            <w:r>
              <w:rPr>
                <w:szCs w:val="21"/>
              </w:rPr>
              <w:t>.</w:t>
            </w:r>
            <w:r>
              <w:rPr>
                <w:rFonts w:hint="eastAsia"/>
                <w:szCs w:val="21"/>
              </w:rPr>
              <w:t>7</w:t>
            </w:r>
            <w:r>
              <w:rPr>
                <w:rFonts w:hint="eastAsia"/>
                <w:szCs w:val="21"/>
                <w:lang w:val="en-US" w:eastAsia="zh-CN"/>
              </w:rPr>
              <w:t xml:space="preserve"> </w:t>
            </w:r>
            <w:r>
              <w:rPr>
                <w:rFonts w:hint="eastAsia"/>
                <w:szCs w:val="21"/>
              </w:rPr>
              <w:t>响应供应商</w:t>
            </w:r>
            <w:r>
              <w:rPr>
                <w:szCs w:val="21"/>
              </w:rPr>
              <w:t>认为对本项目有利于技术评分的文字和文件</w:t>
            </w:r>
          </w:p>
        </w:tc>
        <w:tc>
          <w:tcPr>
            <w:tcW w:w="609" w:type="dxa"/>
            <w:tcBorders>
              <w:tl2br w:val="nil"/>
              <w:tr2bl w:val="nil"/>
            </w:tcBorders>
            <w:vAlign w:val="center"/>
          </w:tcPr>
          <w:p>
            <w:pPr>
              <w:jc w:val="center"/>
              <w:rPr>
                <w:szCs w:val="21"/>
              </w:rPr>
            </w:pPr>
          </w:p>
        </w:tc>
        <w:tc>
          <w:tcPr>
            <w:tcW w:w="609" w:type="dxa"/>
            <w:tcBorders>
              <w:tl2br w:val="nil"/>
              <w:tr2bl w:val="nil"/>
            </w:tcBorders>
            <w:vAlign w:val="center"/>
          </w:tcPr>
          <w:p>
            <w:pPr>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w:t>
            </w:r>
            <w:r>
              <w:rPr>
                <w:szCs w:val="21"/>
              </w:rPr>
              <w:t>.</w:t>
            </w:r>
            <w:r>
              <w:rPr>
                <w:rFonts w:hint="eastAsia"/>
                <w:szCs w:val="21"/>
              </w:rPr>
              <w:t>8</w:t>
            </w:r>
            <w:r>
              <w:rPr>
                <w:rFonts w:hint="eastAsia"/>
                <w:szCs w:val="21"/>
                <w:lang w:val="en-US" w:eastAsia="zh-CN"/>
              </w:rPr>
              <w:t xml:space="preserve"> </w:t>
            </w:r>
            <w:r>
              <w:rPr>
                <w:szCs w:val="21"/>
              </w:rPr>
              <w:t>┄┄┄┄┄┄┄┄</w:t>
            </w:r>
          </w:p>
        </w:tc>
        <w:tc>
          <w:tcPr>
            <w:tcW w:w="609" w:type="dxa"/>
            <w:tcBorders>
              <w:tl2br w:val="nil"/>
              <w:tr2bl w:val="nil"/>
            </w:tcBorders>
            <w:vAlign w:val="center"/>
          </w:tcPr>
          <w:p>
            <w:pPr>
              <w:jc w:val="center"/>
              <w:rPr>
                <w:szCs w:val="21"/>
              </w:rPr>
            </w:pPr>
          </w:p>
        </w:tc>
        <w:tc>
          <w:tcPr>
            <w:tcW w:w="609" w:type="dxa"/>
            <w:tcBorders>
              <w:tl2br w:val="nil"/>
              <w:tr2bl w:val="nil"/>
            </w:tcBorders>
            <w:vAlign w:val="center"/>
          </w:tcPr>
          <w:p>
            <w:pPr>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vAlign w:val="center"/>
          </w:tcPr>
          <w:p>
            <w:pPr>
              <w:jc w:val="center"/>
              <w:rPr>
                <w:b/>
                <w:szCs w:val="21"/>
              </w:rPr>
            </w:pPr>
            <w:r>
              <w:rPr>
                <w:rFonts w:hint="eastAsia"/>
                <w:b/>
                <w:szCs w:val="21"/>
              </w:rPr>
              <w:t>6</w:t>
            </w:r>
            <w:r>
              <w:rPr>
                <w:b/>
                <w:szCs w:val="21"/>
              </w:rPr>
              <w:t>、价格部分</w:t>
            </w:r>
          </w:p>
        </w:tc>
        <w:tc>
          <w:tcPr>
            <w:tcW w:w="5724" w:type="dxa"/>
            <w:tcBorders>
              <w:tl2br w:val="nil"/>
              <w:tr2bl w:val="nil"/>
            </w:tcBorders>
            <w:vAlign w:val="center"/>
          </w:tcPr>
          <w:p>
            <w:pPr>
              <w:rPr>
                <w:szCs w:val="21"/>
              </w:rPr>
            </w:pPr>
            <w:r>
              <w:rPr>
                <w:rFonts w:hint="eastAsia"/>
                <w:szCs w:val="21"/>
              </w:rPr>
              <w:t>6</w:t>
            </w:r>
            <w:r>
              <w:rPr>
                <w:szCs w:val="21"/>
              </w:rPr>
              <w:t>.1</w:t>
            </w:r>
            <w:r>
              <w:rPr>
                <w:rFonts w:hint="eastAsia"/>
                <w:szCs w:val="21"/>
                <w:lang w:val="en-US" w:eastAsia="zh-CN"/>
              </w:rPr>
              <w:t xml:space="preserve"> </w:t>
            </w:r>
            <w:r>
              <w:rPr>
                <w:rFonts w:hint="eastAsia"/>
                <w:szCs w:val="21"/>
              </w:rPr>
              <w:t>报价一览表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6.2</w:t>
            </w:r>
            <w:r>
              <w:rPr>
                <w:rFonts w:hint="eastAsia"/>
                <w:szCs w:val="21"/>
                <w:lang w:val="en-US" w:eastAsia="zh-CN"/>
              </w:rPr>
              <w:t xml:space="preserve"> </w:t>
            </w:r>
            <w:r>
              <w:rPr>
                <w:rFonts w:hint="eastAsia"/>
                <w:szCs w:val="21"/>
              </w:rPr>
              <w:t>报价明细表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b/>
                <w:bCs/>
                <w:szCs w:val="21"/>
              </w:rPr>
            </w:pPr>
            <w:r>
              <w:rPr>
                <w:szCs w:val="21"/>
              </w:rPr>
              <w:t>见第（  ）页</w:t>
            </w:r>
          </w:p>
        </w:tc>
        <w:tc>
          <w:tcPr>
            <w:tcW w:w="624" w:type="dxa"/>
            <w:tcBorders>
              <w:tl2br w:val="nil"/>
              <w:tr2bl w:val="nil"/>
            </w:tcBorders>
            <w:vAlign w:val="center"/>
          </w:tcPr>
          <w:p>
            <w:pPr>
              <w:pStyle w:val="31"/>
              <w:jc w:val="center"/>
              <w:rPr>
                <w:szCs w:val="21"/>
              </w:rPr>
            </w:pPr>
          </w:p>
        </w:tc>
      </w:tr>
    </w:tbl>
    <w:p>
      <w:pPr>
        <w:adjustRightInd w:val="0"/>
        <w:snapToGrid w:val="0"/>
        <w:spacing w:line="300" w:lineRule="auto"/>
        <w:rPr>
          <w:sz w:val="24"/>
        </w:rPr>
      </w:pPr>
    </w:p>
    <w:p>
      <w:pPr>
        <w:adjustRightInd w:val="0"/>
        <w:snapToGrid w:val="0"/>
        <w:spacing w:line="300" w:lineRule="auto"/>
        <w:rPr>
          <w:sz w:val="24"/>
          <w:u w:val="single"/>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rPr>
          <w:sz w:val="24"/>
        </w:rPr>
      </w:pPr>
      <w:r>
        <w:rPr>
          <w:rFonts w:hint="eastAsia"/>
          <w:sz w:val="24"/>
        </w:rPr>
        <w:t>日期：   年   月   日</w:t>
      </w:r>
    </w:p>
    <w:p>
      <w:pPr>
        <w:widowControl w:val="0"/>
        <w:spacing w:line="360" w:lineRule="auto"/>
        <w:ind w:firstLine="661" w:firstLineChars="235"/>
        <w:jc w:val="center"/>
        <w:outlineLvl w:val="2"/>
        <w:rPr>
          <w:rFonts w:ascii="黑体" w:hAnsi="黑体" w:eastAsia="黑体" w:cs="黑体"/>
          <w:b/>
          <w:bCs/>
          <w:sz w:val="28"/>
          <w:szCs w:val="28"/>
        </w:rPr>
      </w:pPr>
      <w:bookmarkStart w:id="253" w:name="_Toc170638932"/>
      <w:bookmarkStart w:id="254" w:name="_Toc184350416"/>
      <w:bookmarkStart w:id="255" w:name="_Toc222999731"/>
      <w:bookmarkStart w:id="256" w:name="_Toc288816845"/>
      <w:r>
        <w:rPr>
          <w:rFonts w:hint="eastAsia" w:ascii="黑体" w:hAnsi="黑体" w:eastAsia="黑体" w:cs="黑体"/>
          <w:b/>
          <w:bCs/>
          <w:sz w:val="28"/>
          <w:szCs w:val="28"/>
        </w:rPr>
        <w:br w:type="page"/>
      </w:r>
      <w:r>
        <w:rPr>
          <w:rFonts w:hint="eastAsia" w:ascii="黑体" w:hAnsi="黑体" w:eastAsia="黑体" w:cs="黑体"/>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vAlign w:val="center"/>
          </w:tcPr>
          <w:p>
            <w:pPr>
              <w:spacing w:line="400" w:lineRule="atLeast"/>
              <w:jc w:val="center"/>
              <w:rPr>
                <w:b/>
                <w:szCs w:val="21"/>
              </w:rPr>
            </w:pPr>
            <w:r>
              <w:rPr>
                <w:rFonts w:hint="eastAsia"/>
                <w:b/>
                <w:szCs w:val="21"/>
              </w:rPr>
              <w:t>序号</w:t>
            </w:r>
          </w:p>
        </w:tc>
        <w:tc>
          <w:tcPr>
            <w:tcW w:w="6431" w:type="dxa"/>
            <w:shd w:val="clear" w:color="auto" w:fill="E6E6E6"/>
            <w:vAlign w:val="center"/>
          </w:tcPr>
          <w:p>
            <w:pPr>
              <w:spacing w:line="400" w:lineRule="atLeast"/>
              <w:jc w:val="center"/>
              <w:rPr>
                <w:b/>
                <w:szCs w:val="21"/>
              </w:rPr>
            </w:pPr>
            <w:r>
              <w:rPr>
                <w:b/>
                <w:szCs w:val="21"/>
              </w:rPr>
              <w:t>供应商资格要求</w:t>
            </w:r>
          </w:p>
        </w:tc>
        <w:tc>
          <w:tcPr>
            <w:tcW w:w="1203" w:type="dxa"/>
            <w:shd w:val="clear" w:color="auto" w:fill="E6E6E6"/>
            <w:vAlign w:val="center"/>
          </w:tcPr>
          <w:p>
            <w:pPr>
              <w:spacing w:line="400" w:lineRule="atLeast"/>
              <w:jc w:val="center"/>
              <w:rPr>
                <w:b/>
                <w:szCs w:val="21"/>
              </w:rPr>
            </w:pPr>
            <w:r>
              <w:rPr>
                <w:rFonts w:hint="eastAsia"/>
                <w:b/>
                <w:szCs w:val="21"/>
              </w:rPr>
              <w:t>自查结论</w:t>
            </w:r>
          </w:p>
        </w:tc>
        <w:tc>
          <w:tcPr>
            <w:tcW w:w="1173" w:type="dxa"/>
            <w:shd w:val="clear" w:color="auto" w:fill="E6E6E6"/>
            <w:vAlign w:val="center"/>
          </w:tcPr>
          <w:p>
            <w:pPr>
              <w:spacing w:line="400" w:lineRule="atLeast"/>
              <w:jc w:val="center"/>
              <w:rPr>
                <w:b/>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vAlign w:val="center"/>
          </w:tcPr>
          <w:p>
            <w:pPr>
              <w:widowControl w:val="0"/>
              <w:jc w:val="center"/>
              <w:rPr>
                <w:szCs w:val="21"/>
              </w:rPr>
            </w:pPr>
            <w:r>
              <w:rPr>
                <w:rFonts w:hint="eastAsia"/>
                <w:szCs w:val="21"/>
              </w:rPr>
              <w:t>（一）</w:t>
            </w:r>
          </w:p>
        </w:tc>
        <w:tc>
          <w:tcPr>
            <w:tcW w:w="6431" w:type="dxa"/>
            <w:vAlign w:val="center"/>
          </w:tcPr>
          <w:p>
            <w:pPr>
              <w:widowControl w:val="0"/>
              <w:jc w:val="both"/>
              <w:rPr>
                <w:szCs w:val="21"/>
              </w:rPr>
            </w:pPr>
            <w:r>
              <w:rPr>
                <w:szCs w:val="21"/>
              </w:rPr>
              <w:t>满足政府采购法第二十二条的规定</w:t>
            </w:r>
          </w:p>
        </w:tc>
        <w:tc>
          <w:tcPr>
            <w:tcW w:w="1203" w:type="dxa"/>
            <w:vAlign w:val="center"/>
          </w:tcPr>
          <w:p>
            <w:pPr>
              <w:widowControl w:val="0"/>
              <w:jc w:val="both"/>
              <w:rPr>
                <w:szCs w:val="21"/>
              </w:rPr>
            </w:pPr>
          </w:p>
        </w:tc>
        <w:tc>
          <w:tcPr>
            <w:tcW w:w="1173"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vAlign w:val="center"/>
          </w:tcPr>
          <w:p>
            <w:pPr>
              <w:widowControl w:val="0"/>
              <w:jc w:val="center"/>
              <w:rPr>
                <w:szCs w:val="21"/>
              </w:rPr>
            </w:pPr>
            <w:r>
              <w:rPr>
                <w:rFonts w:hint="eastAsia"/>
                <w:szCs w:val="21"/>
              </w:rPr>
              <w:t>1</w:t>
            </w:r>
          </w:p>
        </w:tc>
        <w:tc>
          <w:tcPr>
            <w:tcW w:w="6431" w:type="dxa"/>
            <w:vAlign w:val="center"/>
          </w:tcPr>
          <w:p>
            <w:pPr>
              <w:widowControl w:val="0"/>
              <w:jc w:val="both"/>
              <w:rPr>
                <w:szCs w:val="21"/>
              </w:rPr>
            </w:pPr>
            <w:r>
              <w:rPr>
                <w:rFonts w:hint="eastAsia"/>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vAlign w:val="center"/>
          </w:tcPr>
          <w:p>
            <w:pPr>
              <w:widowControl w:val="0"/>
              <w:jc w:val="center"/>
              <w:rPr>
                <w:szCs w:val="21"/>
              </w:rPr>
            </w:pPr>
            <w:r>
              <w:rPr>
                <w:rFonts w:hint="eastAsia"/>
                <w:szCs w:val="21"/>
              </w:rPr>
              <w:t>2</w:t>
            </w:r>
          </w:p>
        </w:tc>
        <w:tc>
          <w:tcPr>
            <w:tcW w:w="6431"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vAlign w:val="center"/>
          </w:tcPr>
          <w:p>
            <w:pPr>
              <w:widowControl w:val="0"/>
              <w:jc w:val="center"/>
              <w:rPr>
                <w:szCs w:val="21"/>
              </w:rPr>
            </w:pPr>
            <w:r>
              <w:rPr>
                <w:rFonts w:hint="eastAsia"/>
                <w:szCs w:val="21"/>
              </w:rPr>
              <w:t>3</w:t>
            </w:r>
          </w:p>
        </w:tc>
        <w:tc>
          <w:tcPr>
            <w:tcW w:w="6431"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vAlign w:val="center"/>
          </w:tcPr>
          <w:p>
            <w:pPr>
              <w:widowControl w:val="0"/>
              <w:jc w:val="center"/>
              <w:rPr>
                <w:szCs w:val="21"/>
              </w:rPr>
            </w:pPr>
            <w:r>
              <w:rPr>
                <w:rFonts w:hint="eastAsia"/>
                <w:szCs w:val="21"/>
              </w:rPr>
              <w:t>4</w:t>
            </w:r>
          </w:p>
        </w:tc>
        <w:tc>
          <w:tcPr>
            <w:tcW w:w="6431"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vAlign w:val="center"/>
          </w:tcPr>
          <w:p>
            <w:pPr>
              <w:widowControl w:val="0"/>
              <w:jc w:val="center"/>
              <w:rPr>
                <w:szCs w:val="21"/>
              </w:rPr>
            </w:pPr>
            <w:r>
              <w:rPr>
                <w:rFonts w:hint="eastAsia"/>
                <w:szCs w:val="21"/>
              </w:rPr>
              <w:t>5</w:t>
            </w:r>
          </w:p>
        </w:tc>
        <w:tc>
          <w:tcPr>
            <w:tcW w:w="6431"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vAlign w:val="center"/>
          </w:tcPr>
          <w:p>
            <w:pPr>
              <w:widowControl w:val="0"/>
              <w:jc w:val="center"/>
              <w:rPr>
                <w:szCs w:val="21"/>
              </w:rPr>
            </w:pPr>
            <w:r>
              <w:rPr>
                <w:rFonts w:hint="eastAsia"/>
                <w:szCs w:val="21"/>
              </w:rPr>
              <w:t>（二）</w:t>
            </w:r>
          </w:p>
        </w:tc>
        <w:tc>
          <w:tcPr>
            <w:tcW w:w="6431" w:type="dxa"/>
            <w:vAlign w:val="center"/>
          </w:tcPr>
          <w:p>
            <w:pPr>
              <w:widowControl w:val="0"/>
              <w:jc w:val="both"/>
              <w:rPr>
                <w:szCs w:val="21"/>
              </w:rPr>
            </w:pPr>
            <w:r>
              <w:rPr>
                <w:rFonts w:hint="eastAsia"/>
                <w:szCs w:val="21"/>
              </w:rPr>
              <w:t>落实政府采购政策需满足的资格要求：/。</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vAlign w:val="center"/>
          </w:tcPr>
          <w:p>
            <w:pPr>
              <w:widowControl w:val="0"/>
              <w:jc w:val="center"/>
              <w:rPr>
                <w:szCs w:val="21"/>
              </w:rPr>
            </w:pPr>
            <w:r>
              <w:rPr>
                <w:rFonts w:hint="eastAsia"/>
                <w:szCs w:val="21"/>
              </w:rPr>
              <w:t>（三）</w:t>
            </w:r>
          </w:p>
        </w:tc>
        <w:tc>
          <w:tcPr>
            <w:tcW w:w="6431" w:type="dxa"/>
            <w:vAlign w:val="center"/>
          </w:tcPr>
          <w:p>
            <w:pPr>
              <w:widowControl w:val="0"/>
              <w:jc w:val="both"/>
              <w:rPr>
                <w:szCs w:val="21"/>
              </w:rPr>
            </w:pPr>
            <w:r>
              <w:rPr>
                <w:rFonts w:hint="eastAsia"/>
                <w:szCs w:val="21"/>
              </w:rPr>
              <w:t>本项目的特定资格要求</w:t>
            </w:r>
          </w:p>
        </w:tc>
        <w:tc>
          <w:tcPr>
            <w:tcW w:w="1203" w:type="dxa"/>
            <w:vAlign w:val="center"/>
          </w:tcPr>
          <w:p>
            <w:pPr>
              <w:widowControl w:val="0"/>
              <w:jc w:val="both"/>
              <w:rPr>
                <w:szCs w:val="21"/>
              </w:rPr>
            </w:pPr>
          </w:p>
        </w:tc>
        <w:tc>
          <w:tcPr>
            <w:tcW w:w="1173"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vAlign w:val="center"/>
          </w:tcPr>
          <w:p>
            <w:pPr>
              <w:widowControl w:val="0"/>
              <w:jc w:val="center"/>
              <w:rPr>
                <w:szCs w:val="21"/>
              </w:rPr>
            </w:pPr>
            <w:r>
              <w:rPr>
                <w:rFonts w:hint="eastAsia"/>
                <w:szCs w:val="21"/>
              </w:rPr>
              <w:t>1</w:t>
            </w:r>
          </w:p>
        </w:tc>
        <w:tc>
          <w:tcPr>
            <w:tcW w:w="6431"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vAlign w:val="center"/>
          </w:tcPr>
          <w:p>
            <w:pPr>
              <w:widowControl w:val="0"/>
              <w:jc w:val="center"/>
              <w:rPr>
                <w:szCs w:val="21"/>
              </w:rPr>
            </w:pPr>
            <w:r>
              <w:rPr>
                <w:rFonts w:hint="eastAsia"/>
                <w:szCs w:val="21"/>
              </w:rPr>
              <w:t>2</w:t>
            </w:r>
          </w:p>
        </w:tc>
        <w:tc>
          <w:tcPr>
            <w:tcW w:w="6431" w:type="dxa"/>
            <w:vAlign w:val="center"/>
          </w:tcPr>
          <w:p>
            <w:pPr>
              <w:widowControl w:val="0"/>
              <w:jc w:val="both"/>
              <w:rPr>
                <w:szCs w:val="21"/>
              </w:rPr>
            </w:pPr>
            <w:r>
              <w:rPr>
                <w:rFonts w:hint="eastAsia"/>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8" w:hRule="exact"/>
        </w:trPr>
        <w:tc>
          <w:tcPr>
            <w:tcW w:w="808" w:type="dxa"/>
            <w:vAlign w:val="center"/>
          </w:tcPr>
          <w:p>
            <w:pPr>
              <w:widowControl w:val="0"/>
              <w:jc w:val="center"/>
              <w:rPr>
                <w:rFonts w:hint="eastAsia"/>
                <w:szCs w:val="21"/>
              </w:rPr>
            </w:pPr>
            <w:r>
              <w:rPr>
                <w:szCs w:val="21"/>
              </w:rPr>
              <w:t>3</w:t>
            </w:r>
          </w:p>
        </w:tc>
        <w:tc>
          <w:tcPr>
            <w:tcW w:w="6431" w:type="dxa"/>
            <w:vAlign w:val="center"/>
          </w:tcPr>
          <w:p>
            <w:pPr>
              <w:widowControl w:val="0"/>
              <w:jc w:val="both"/>
              <w:rPr>
                <w:szCs w:val="21"/>
              </w:rPr>
            </w:pPr>
            <w:r>
              <w:rPr>
                <w:rFonts w:hint="eastAsia"/>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c>
          <w:tcPr>
            <w:tcW w:w="1203" w:type="dxa"/>
            <w:vAlign w:val="center"/>
          </w:tcPr>
          <w:p>
            <w:pPr>
              <w:widowControl w:val="0"/>
              <w:jc w:val="both"/>
              <w:rPr>
                <w:szCs w:val="21"/>
              </w:rPr>
            </w:pPr>
            <w:r>
              <w:rPr>
                <w:rFonts w:hint="eastAsia"/>
                <w:szCs w:val="21"/>
              </w:rPr>
              <w:t>□通过</w:t>
            </w:r>
          </w:p>
          <w:p>
            <w:pPr>
              <w:widowControl w:val="0"/>
              <w:jc w:val="both"/>
              <w:rPr>
                <w:rFonts w:hint="eastAsia"/>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6" w:hRule="exact"/>
        </w:trPr>
        <w:tc>
          <w:tcPr>
            <w:tcW w:w="808" w:type="dxa"/>
            <w:vAlign w:val="center"/>
          </w:tcPr>
          <w:p>
            <w:pPr>
              <w:widowControl w:val="0"/>
              <w:jc w:val="center"/>
              <w:rPr>
                <w:rFonts w:hint="eastAsia"/>
                <w:szCs w:val="21"/>
              </w:rPr>
            </w:pPr>
            <w:r>
              <w:rPr>
                <w:rFonts w:hint="eastAsia"/>
                <w:szCs w:val="21"/>
                <w:lang w:val="en-US" w:eastAsia="zh-CN"/>
              </w:rPr>
              <w:t>4</w:t>
            </w:r>
          </w:p>
        </w:tc>
        <w:tc>
          <w:tcPr>
            <w:tcW w:w="6431" w:type="dxa"/>
            <w:vAlign w:val="center"/>
          </w:tcPr>
          <w:p>
            <w:pPr>
              <w:widowControl w:val="0"/>
              <w:jc w:val="both"/>
              <w:rPr>
                <w:szCs w:val="21"/>
              </w:rPr>
            </w:pPr>
            <w:r>
              <w:rPr>
                <w:rFonts w:hint="eastAsia"/>
                <w:szCs w:val="21"/>
              </w:rPr>
              <w:t>所投产品具有有效的医疗器械注册证(Ⅱ、Ⅲ类器械)或Ⅰ类器械备案凭证及信息表(如国家另有规定，则适用其规定)；（提供上述证明文件复印件）</w:t>
            </w:r>
          </w:p>
        </w:tc>
        <w:tc>
          <w:tcPr>
            <w:tcW w:w="1203" w:type="dxa"/>
            <w:vAlign w:val="center"/>
          </w:tcPr>
          <w:p>
            <w:pPr>
              <w:widowControl w:val="0"/>
              <w:jc w:val="both"/>
              <w:rPr>
                <w:szCs w:val="21"/>
              </w:rPr>
            </w:pPr>
            <w:r>
              <w:rPr>
                <w:rFonts w:hint="eastAsia"/>
                <w:szCs w:val="21"/>
              </w:rPr>
              <w:t>□通过</w:t>
            </w:r>
          </w:p>
          <w:p>
            <w:pPr>
              <w:widowControl w:val="0"/>
              <w:jc w:val="both"/>
              <w:rPr>
                <w:rFonts w:hint="eastAsia"/>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vAlign w:val="center"/>
          </w:tcPr>
          <w:p>
            <w:pPr>
              <w:widowControl w:val="0"/>
              <w:jc w:val="center"/>
              <w:rPr>
                <w:szCs w:val="21"/>
              </w:rPr>
            </w:pPr>
            <w:r>
              <w:rPr>
                <w:rFonts w:hint="eastAsia"/>
                <w:szCs w:val="21"/>
                <w:lang w:val="en-US" w:eastAsia="zh-CN"/>
              </w:rPr>
              <w:t>5</w:t>
            </w:r>
          </w:p>
        </w:tc>
        <w:tc>
          <w:tcPr>
            <w:tcW w:w="6431" w:type="dxa"/>
            <w:vAlign w:val="center"/>
          </w:tcPr>
          <w:p>
            <w:pPr>
              <w:widowControl w:val="0"/>
              <w:jc w:val="both"/>
              <w:rPr>
                <w:szCs w:val="21"/>
              </w:rPr>
            </w:pPr>
            <w:r>
              <w:rPr>
                <w:rFonts w:hint="eastAsia"/>
                <w:szCs w:val="21"/>
              </w:rPr>
              <w:t>本项目不接受联合体响应</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vAlign w:val="center"/>
          </w:tcPr>
          <w:p>
            <w:pPr>
              <w:widowControl w:val="0"/>
              <w:jc w:val="center"/>
              <w:rPr>
                <w:szCs w:val="21"/>
              </w:rPr>
            </w:pPr>
            <w:r>
              <w:rPr>
                <w:rFonts w:hint="eastAsia"/>
                <w:szCs w:val="21"/>
                <w:lang w:val="en-US" w:eastAsia="zh-CN"/>
              </w:rPr>
              <w:t>6</w:t>
            </w:r>
          </w:p>
        </w:tc>
        <w:tc>
          <w:tcPr>
            <w:tcW w:w="6431"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c>
          <w:tcPr>
            <w:tcW w:w="1203" w:type="dxa"/>
            <w:vAlign w:val="center"/>
          </w:tcPr>
          <w:p>
            <w:pPr>
              <w:widowControl w:val="0"/>
              <w:jc w:val="both"/>
              <w:rPr>
                <w:szCs w:val="21"/>
              </w:rPr>
            </w:pPr>
          </w:p>
        </w:tc>
        <w:tc>
          <w:tcPr>
            <w:tcW w:w="1173"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tcPr>
          <w:p>
            <w:pPr>
              <w:spacing w:line="400" w:lineRule="atLeast"/>
              <w:jc w:val="center"/>
              <w:rPr>
                <w:b/>
                <w:szCs w:val="21"/>
              </w:rPr>
            </w:pPr>
          </w:p>
        </w:tc>
        <w:tc>
          <w:tcPr>
            <w:tcW w:w="6431" w:type="dxa"/>
          </w:tcPr>
          <w:p>
            <w:pPr>
              <w:spacing w:line="400" w:lineRule="atLeast"/>
              <w:jc w:val="center"/>
              <w:rPr>
                <w:szCs w:val="21"/>
              </w:rPr>
            </w:pPr>
            <w:r>
              <w:rPr>
                <w:b/>
                <w:szCs w:val="21"/>
              </w:rPr>
              <w:t>结论</w:t>
            </w:r>
            <w:r>
              <w:rPr>
                <w:rFonts w:hint="eastAsia"/>
                <w:b/>
                <w:szCs w:val="21"/>
              </w:rPr>
              <w:t>：是否通过资格性审查</w:t>
            </w:r>
          </w:p>
        </w:tc>
        <w:tc>
          <w:tcPr>
            <w:tcW w:w="2376" w:type="dxa"/>
            <w:gridSpan w:val="2"/>
            <w:vAlign w:val="center"/>
          </w:tcPr>
          <w:p>
            <w:pPr>
              <w:widowControl w:val="0"/>
              <w:jc w:val="center"/>
              <w:rPr>
                <w:b/>
                <w:szCs w:val="21"/>
              </w:rPr>
            </w:pPr>
            <w:r>
              <w:rPr>
                <w:rFonts w:hint="eastAsia"/>
                <w:szCs w:val="21"/>
              </w:rPr>
              <w:t>□通过   □不通过</w:t>
            </w:r>
          </w:p>
        </w:tc>
      </w:tr>
    </w:tbl>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outlineLvl w:val="2"/>
        <w:rPr>
          <w:rFonts w:ascii="黑体" w:hAnsi="黑体" w:eastAsia="黑体" w:cs="黑体"/>
          <w:b/>
          <w:sz w:val="24"/>
        </w:rPr>
      </w:pPr>
      <w:r>
        <w:rPr>
          <w:rFonts w:hint="eastAsia" w:ascii="黑体" w:hAnsi="黑体" w:eastAsia="黑体" w:cs="黑体"/>
          <w:b/>
          <w:bCs/>
          <w:sz w:val="28"/>
          <w:szCs w:val="28"/>
        </w:rPr>
        <w:t xml:space="preserve">1.3 </w:t>
      </w:r>
      <w:r>
        <w:rPr>
          <w:rFonts w:hint="eastAsia" w:ascii="黑体" w:hAnsi="黑体" w:eastAsia="黑体" w:cs="黑体"/>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7" w:hRule="atLeast"/>
          <w:tblHeader/>
        </w:trPr>
        <w:tc>
          <w:tcPr>
            <w:tcW w:w="839" w:type="dxa"/>
            <w:shd w:val="clear" w:color="auto" w:fill="E6E6E6"/>
            <w:vAlign w:val="center"/>
          </w:tcPr>
          <w:p>
            <w:pPr>
              <w:widowControl w:val="0"/>
              <w:spacing w:line="288" w:lineRule="auto"/>
              <w:jc w:val="center"/>
              <w:rPr>
                <w:b/>
                <w:bCs/>
                <w:szCs w:val="21"/>
              </w:rPr>
            </w:pPr>
            <w:r>
              <w:rPr>
                <w:rFonts w:hint="eastAsia"/>
                <w:b/>
                <w:bCs/>
                <w:szCs w:val="21"/>
              </w:rPr>
              <w:t>序号</w:t>
            </w:r>
          </w:p>
        </w:tc>
        <w:tc>
          <w:tcPr>
            <w:tcW w:w="6310" w:type="dxa"/>
            <w:shd w:val="clear" w:color="auto" w:fill="E6E6E6"/>
            <w:vAlign w:val="center"/>
          </w:tcPr>
          <w:p>
            <w:pPr>
              <w:widowControl w:val="0"/>
              <w:spacing w:line="288" w:lineRule="auto"/>
              <w:jc w:val="center"/>
              <w:rPr>
                <w:b/>
                <w:bCs/>
                <w:szCs w:val="21"/>
              </w:rPr>
            </w:pPr>
            <w:r>
              <w:rPr>
                <w:rFonts w:hint="eastAsia"/>
                <w:b/>
                <w:bCs/>
                <w:szCs w:val="21"/>
              </w:rPr>
              <w:t>符合性审查内容</w:t>
            </w:r>
          </w:p>
        </w:tc>
        <w:tc>
          <w:tcPr>
            <w:tcW w:w="1218" w:type="dxa"/>
            <w:shd w:val="clear" w:color="auto" w:fill="E6E6E6"/>
            <w:vAlign w:val="center"/>
          </w:tcPr>
          <w:p>
            <w:pPr>
              <w:spacing w:line="400" w:lineRule="atLeast"/>
              <w:jc w:val="center"/>
              <w:rPr>
                <w:b/>
                <w:bCs/>
                <w:szCs w:val="21"/>
              </w:rPr>
            </w:pPr>
            <w:r>
              <w:rPr>
                <w:rFonts w:hint="eastAsia"/>
                <w:b/>
                <w:szCs w:val="21"/>
              </w:rPr>
              <w:t>自查结论</w:t>
            </w:r>
          </w:p>
        </w:tc>
        <w:tc>
          <w:tcPr>
            <w:tcW w:w="1217" w:type="dxa"/>
            <w:shd w:val="clear" w:color="auto" w:fill="E6E6E6"/>
            <w:vAlign w:val="center"/>
          </w:tcPr>
          <w:p>
            <w:pPr>
              <w:spacing w:line="400" w:lineRule="atLeast"/>
              <w:jc w:val="center"/>
              <w:rPr>
                <w:b/>
                <w:bCs/>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szCs w:val="21"/>
              </w:rPr>
            </w:pPr>
            <w:r>
              <w:rPr>
                <w:rFonts w:hint="eastAsia"/>
                <w:szCs w:val="21"/>
              </w:rPr>
              <w:t>1</w:t>
            </w:r>
          </w:p>
        </w:tc>
        <w:tc>
          <w:tcPr>
            <w:tcW w:w="6310"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的供应商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szCs w:val="21"/>
              </w:rPr>
            </w:pPr>
            <w:r>
              <w:rPr>
                <w:rFonts w:hint="eastAsia"/>
                <w:szCs w:val="21"/>
              </w:rPr>
              <w:t>2</w:t>
            </w:r>
          </w:p>
        </w:tc>
        <w:tc>
          <w:tcPr>
            <w:tcW w:w="6310"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中技术参数、功能或其他内容优于招标要求部分不视作偏离）</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szCs w:val="21"/>
              </w:rPr>
            </w:pPr>
            <w:r>
              <w:rPr>
                <w:rFonts w:hint="eastAsia"/>
                <w:szCs w:val="21"/>
              </w:rPr>
              <w:t>3</w:t>
            </w:r>
          </w:p>
        </w:tc>
        <w:tc>
          <w:tcPr>
            <w:tcW w:w="6310"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szCs w:val="21"/>
              </w:rPr>
            </w:pPr>
            <w:r>
              <w:rPr>
                <w:rFonts w:hint="eastAsia"/>
                <w:szCs w:val="21"/>
              </w:rPr>
              <w:t>4</w:t>
            </w:r>
          </w:p>
        </w:tc>
        <w:tc>
          <w:tcPr>
            <w:tcW w:w="6310"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szCs w:val="21"/>
              </w:rPr>
            </w:pPr>
            <w:r>
              <w:rPr>
                <w:rFonts w:hint="eastAsia"/>
                <w:szCs w:val="21"/>
              </w:rPr>
              <w:t>5</w:t>
            </w:r>
          </w:p>
        </w:tc>
        <w:tc>
          <w:tcPr>
            <w:tcW w:w="6310"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w:t>
            </w:r>
            <w:r>
              <w:rPr>
                <w:szCs w:val="21"/>
              </w:rPr>
              <w:t>截止</w:t>
            </w:r>
            <w:r>
              <w:rPr>
                <w:rFonts w:hint="eastAsia"/>
                <w:szCs w:val="21"/>
              </w:rPr>
              <w:t>之</w:t>
            </w:r>
            <w:r>
              <w:rPr>
                <w:szCs w:val="21"/>
              </w:rPr>
              <w:t>日起至少90天。（以《</w:t>
            </w:r>
            <w:r>
              <w:rPr>
                <w:rFonts w:hint="eastAsia"/>
                <w:szCs w:val="21"/>
              </w:rPr>
              <w:t>磋商函</w:t>
            </w:r>
            <w:r>
              <w:rPr>
                <w:szCs w:val="21"/>
              </w:rPr>
              <w:t>》中的承诺为准）</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szCs w:val="21"/>
              </w:rPr>
            </w:pPr>
            <w:r>
              <w:rPr>
                <w:rFonts w:hint="eastAsia"/>
                <w:szCs w:val="21"/>
              </w:rPr>
              <w:t>6</w:t>
            </w:r>
          </w:p>
        </w:tc>
        <w:tc>
          <w:tcPr>
            <w:tcW w:w="6310"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szCs w:val="21"/>
              </w:rPr>
            </w:pPr>
            <w:r>
              <w:rPr>
                <w:rFonts w:hint="eastAsia"/>
                <w:szCs w:val="21"/>
              </w:rPr>
              <w:t>7</w:t>
            </w:r>
          </w:p>
        </w:tc>
        <w:tc>
          <w:tcPr>
            <w:tcW w:w="6310" w:type="dxa"/>
            <w:vAlign w:val="center"/>
          </w:tcPr>
          <w:p>
            <w:pPr>
              <w:widowControl w:val="0"/>
              <w:spacing w:line="288" w:lineRule="auto"/>
              <w:jc w:val="both"/>
              <w:rPr>
                <w:szCs w:val="21"/>
              </w:rPr>
            </w:pPr>
            <w:r>
              <w:rPr>
                <w:szCs w:val="21"/>
              </w:rPr>
              <w:t>不属于法律、法规、规章</w:t>
            </w:r>
            <w:r>
              <w:rPr>
                <w:rFonts w:hint="eastAsia"/>
                <w:szCs w:val="21"/>
              </w:rPr>
              <w:t>及磋商文件规定无效响应</w:t>
            </w:r>
            <w:r>
              <w:rPr>
                <w:szCs w:val="21"/>
              </w:rPr>
              <w:t>的其他情形。</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szCs w:val="21"/>
              </w:rPr>
            </w:pPr>
            <w:r>
              <w:rPr>
                <w:b/>
                <w:szCs w:val="21"/>
              </w:rPr>
              <w:t>结论</w:t>
            </w:r>
            <w:r>
              <w:rPr>
                <w:rFonts w:hint="eastAsia"/>
                <w:b/>
                <w:szCs w:val="21"/>
              </w:rPr>
              <w:t>：是否通过符合性审查</w:t>
            </w:r>
          </w:p>
        </w:tc>
        <w:tc>
          <w:tcPr>
            <w:tcW w:w="2435" w:type="dxa"/>
            <w:gridSpan w:val="2"/>
            <w:vAlign w:val="center"/>
          </w:tcPr>
          <w:p>
            <w:pPr>
              <w:widowControl w:val="0"/>
              <w:jc w:val="center"/>
              <w:rPr>
                <w:b/>
                <w:szCs w:val="21"/>
              </w:rPr>
            </w:pPr>
            <w:r>
              <w:rPr>
                <w:rFonts w:hint="eastAsia"/>
                <w:szCs w:val="21"/>
              </w:rPr>
              <w:t>□通过     □不通过</w:t>
            </w:r>
          </w:p>
        </w:tc>
      </w:tr>
    </w:tbl>
    <w:p>
      <w:pPr>
        <w:pStyle w:val="2"/>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二、资格性审查文件</w:t>
      </w:r>
    </w:p>
    <w:p>
      <w:pPr>
        <w:pStyle w:val="4"/>
        <w:jc w:val="center"/>
        <w:rPr>
          <w:rFonts w:ascii="黑体" w:hAnsi="黑体" w:eastAsia="黑体" w:cs="黑体"/>
          <w:sz w:val="28"/>
          <w:szCs w:val="28"/>
        </w:rPr>
      </w:pPr>
      <w:r>
        <w:rPr>
          <w:rFonts w:hint="eastAsia" w:ascii="黑体" w:hAnsi="黑体" w:eastAsia="黑体" w:cs="黑体"/>
          <w:b/>
          <w:sz w:val="28"/>
          <w:szCs w:val="28"/>
        </w:rPr>
        <w:t>2.1 关于资格的声明函</w:t>
      </w:r>
    </w:p>
    <w:p>
      <w:pPr>
        <w:spacing w:before="120" w:beforeLines="50" w:after="120" w:afterLines="50"/>
        <w:rPr>
          <w:b/>
          <w:sz w:val="24"/>
        </w:rPr>
      </w:pPr>
      <w:r>
        <w:rPr>
          <w:rFonts w:hint="eastAsia"/>
          <w:b/>
          <w:sz w:val="24"/>
        </w:rPr>
        <w:t>广东省妇幼保健院：</w:t>
      </w:r>
    </w:p>
    <w:p>
      <w:pPr>
        <w:adjustRightInd w:val="0"/>
        <w:snapToGrid w:val="0"/>
        <w:spacing w:line="360" w:lineRule="auto"/>
        <w:ind w:firstLine="480" w:firstLineChars="200"/>
        <w:rPr>
          <w:sz w:val="24"/>
        </w:rPr>
      </w:pPr>
      <w:r>
        <w:rPr>
          <w:rFonts w:hint="eastAsia"/>
          <w:sz w:val="24"/>
        </w:rPr>
        <w:t>关于贵公司</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 xml:space="preserve">日发布 </w:t>
      </w:r>
      <w:r>
        <w:rPr>
          <w:rFonts w:hint="eastAsia"/>
          <w:sz w:val="24"/>
          <w:u w:val="single"/>
        </w:rPr>
        <w:t xml:space="preserve">广东省妇幼保健院采购          </w:t>
      </w:r>
      <w:r>
        <w:rPr>
          <w:rFonts w:hint="eastAsia"/>
          <w:sz w:val="24"/>
        </w:rPr>
        <w:t>（项目编号：）的采购公告，本公司（企业）愿意参加投标，并声明：</w:t>
      </w:r>
    </w:p>
    <w:p>
      <w:pPr>
        <w:adjustRightInd w:val="0"/>
        <w:snapToGrid w:val="0"/>
        <w:spacing w:line="360" w:lineRule="auto"/>
        <w:ind w:firstLine="480" w:firstLineChars="200"/>
        <w:rPr>
          <w:sz w:val="24"/>
        </w:rPr>
      </w:pPr>
      <w:r>
        <w:rPr>
          <w:rFonts w:hint="eastAsia"/>
          <w:sz w:val="24"/>
        </w:rPr>
        <w:t>一、本公司（企业）具备《中华人民共和国政府采购法》第二十二条规定的条件：</w:t>
      </w:r>
    </w:p>
    <w:p>
      <w:pPr>
        <w:adjustRightInd w:val="0"/>
        <w:snapToGrid w:val="0"/>
        <w:spacing w:line="360" w:lineRule="auto"/>
        <w:ind w:firstLine="480" w:firstLineChars="200"/>
        <w:rPr>
          <w:sz w:val="24"/>
        </w:rPr>
      </w:pPr>
      <w:r>
        <w:rPr>
          <w:rFonts w:hint="eastAsia"/>
          <w:sz w:val="24"/>
        </w:rPr>
        <w:t>1、具有独立承担民事责任的能力；</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3、具有履行合同所必需的设备和专业技术能力；</w:t>
      </w:r>
    </w:p>
    <w:p>
      <w:pPr>
        <w:adjustRightInd w:val="0"/>
        <w:snapToGrid w:val="0"/>
        <w:spacing w:line="360" w:lineRule="auto"/>
        <w:ind w:firstLine="480" w:firstLineChars="200"/>
        <w:rPr>
          <w:sz w:val="24"/>
        </w:rPr>
      </w:pPr>
      <w:r>
        <w:rPr>
          <w:rFonts w:hint="eastAsia"/>
          <w:sz w:val="24"/>
        </w:rPr>
        <w:t>4、有依法缴纳税收和社会保障资金的良好记录；</w:t>
      </w:r>
    </w:p>
    <w:p>
      <w:pPr>
        <w:adjustRightInd w:val="0"/>
        <w:snapToGrid w:val="0"/>
        <w:spacing w:line="360" w:lineRule="auto"/>
        <w:ind w:firstLine="480" w:firstLineChars="200"/>
        <w:rPr>
          <w:sz w:val="24"/>
        </w:rPr>
      </w:pPr>
      <w:r>
        <w:rPr>
          <w:rFonts w:hint="eastAsia"/>
          <w:sz w:val="24"/>
        </w:rPr>
        <w:t>5、参加政府采购活动前三年内，在经营活动中没有重大违法记录；</w:t>
      </w:r>
    </w:p>
    <w:p>
      <w:pPr>
        <w:adjustRightInd w:val="0"/>
        <w:snapToGrid w:val="0"/>
        <w:spacing w:line="360" w:lineRule="auto"/>
        <w:ind w:firstLine="480" w:firstLineChars="200"/>
        <w:rPr>
          <w:sz w:val="24"/>
        </w:rPr>
      </w:pPr>
      <w:r>
        <w:rPr>
          <w:rFonts w:hint="eastAsia"/>
          <w:sz w:val="24"/>
        </w:rPr>
        <w:t>6、法律、行政法规规定的其他条件。</w:t>
      </w:r>
    </w:p>
    <w:p>
      <w:pPr>
        <w:adjustRightInd w:val="0"/>
        <w:snapToGrid w:val="0"/>
        <w:spacing w:line="360" w:lineRule="auto"/>
        <w:ind w:firstLine="480" w:firstLineChars="200"/>
        <w:rPr>
          <w:sz w:val="24"/>
        </w:rPr>
      </w:pPr>
      <w:r>
        <w:rPr>
          <w:rFonts w:hint="eastAsia"/>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sz w:val="24"/>
        </w:rPr>
      </w:pPr>
      <w:r>
        <w:rPr>
          <w:rFonts w:hint="eastAsia"/>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sz w:val="24"/>
        </w:rPr>
      </w:pPr>
      <w:r>
        <w:rPr>
          <w:rFonts w:hint="eastAsia"/>
          <w:sz w:val="24"/>
        </w:rPr>
        <w:t>四、本公司（企业）承诺在本次采购活动中，如有违法、违规、弄虚作假行为，所造成的损失、不良后果及法律责任，一律由我公司（企业）承担。</w:t>
      </w:r>
    </w:p>
    <w:p>
      <w:pPr>
        <w:adjustRightInd w:val="0"/>
        <w:snapToGrid w:val="0"/>
        <w:ind w:firstLine="480" w:firstLineChars="200"/>
        <w:rPr>
          <w:sz w:val="24"/>
        </w:rPr>
      </w:pPr>
      <w:r>
        <w:rPr>
          <w:rFonts w:hint="eastAsia"/>
          <w:sz w:val="24"/>
        </w:rPr>
        <w:t>特此声明！</w:t>
      </w:r>
    </w:p>
    <w:p>
      <w:pPr>
        <w:adjustRightInd w:val="0"/>
        <w:snapToGrid w:val="0"/>
        <w:ind w:firstLine="480" w:firstLineChars="200"/>
      </w:pPr>
      <w:r>
        <w:rPr>
          <w:rFonts w:hint="eastAsia"/>
          <w:sz w:val="24"/>
        </w:rPr>
        <w:t>注：本声明函必须提供且内容不得擅自删改，否则视为无效响应。</w:t>
      </w:r>
    </w:p>
    <w:p>
      <w:pPr>
        <w:adjustRightInd w:val="0"/>
        <w:snapToGrid w:val="0"/>
        <w:spacing w:line="360" w:lineRule="auto"/>
        <w:ind w:firstLine="480" w:firstLineChars="200"/>
        <w:rPr>
          <w:sz w:val="24"/>
          <w:u w:val="single"/>
        </w:rPr>
      </w:pPr>
      <w:r>
        <w:rPr>
          <w:rFonts w:hint="eastAsia"/>
          <w:sz w:val="24"/>
        </w:rPr>
        <w:t>响应供应商名称：</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法定代表人或响应供应商授权代表（签署本人姓名或印盖本人姓名章）：</w:t>
      </w:r>
      <w:r>
        <w:rPr>
          <w:rFonts w:hint="eastAsia"/>
          <w:sz w:val="24"/>
          <w:u w:val="single"/>
        </w:rPr>
        <w:t xml:space="preserve">            </w:t>
      </w:r>
    </w:p>
    <w:p>
      <w:pPr>
        <w:adjustRightInd w:val="0"/>
        <w:snapToGrid w:val="0"/>
        <w:spacing w:line="360" w:lineRule="auto"/>
        <w:ind w:firstLine="480" w:firstLineChars="200"/>
        <w:rPr>
          <w:sz w:val="24"/>
          <w:u w:val="single"/>
        </w:rPr>
      </w:pPr>
      <w:r>
        <w:rPr>
          <w:rFonts w:hint="eastAsia"/>
          <w:sz w:val="24"/>
        </w:rPr>
        <w:t>单位地址：</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 xml:space="preserve">单位公章：  </w:t>
      </w:r>
      <w:r>
        <w:rPr>
          <w:rFonts w:hint="eastAsia"/>
          <w:sz w:val="24"/>
          <w:u w:val="single"/>
        </w:rPr>
        <w:t xml:space="preserve">            </w:t>
      </w:r>
    </w:p>
    <w:p>
      <w:pPr>
        <w:adjustRightInd w:val="0"/>
        <w:snapToGrid w:val="0"/>
        <w:ind w:firstLine="480" w:firstLineChars="200"/>
        <w:rPr>
          <w:sz w:val="24"/>
          <w:u w:val="single"/>
        </w:rPr>
      </w:pPr>
      <w:r>
        <w:rPr>
          <w:rFonts w:hint="eastAsia"/>
          <w:sz w:val="24"/>
        </w:rPr>
        <w:t>邮政编码：</w:t>
      </w:r>
      <w:r>
        <w:rPr>
          <w:rFonts w:hint="eastAsia"/>
          <w:sz w:val="24"/>
          <w:u w:val="single"/>
        </w:rPr>
        <w:t>　　　　　　</w:t>
      </w:r>
    </w:p>
    <w:p>
      <w:pPr>
        <w:adjustRightInd w:val="0"/>
        <w:snapToGrid w:val="0"/>
        <w:ind w:firstLine="480" w:firstLineChars="200"/>
        <w:rPr>
          <w:sz w:val="24"/>
          <w:u w:val="single"/>
        </w:rPr>
      </w:pPr>
      <w:r>
        <w:rPr>
          <w:rFonts w:hint="eastAsia"/>
          <w:sz w:val="24"/>
        </w:rPr>
        <w:t>日期：</w:t>
      </w:r>
      <w:r>
        <w:rPr>
          <w:rFonts w:hint="eastAsia"/>
          <w:sz w:val="24"/>
          <w:u w:val="single"/>
        </w:rPr>
        <w:t xml:space="preserve">　　　　　　 </w:t>
      </w:r>
    </w:p>
    <w:p>
      <w:pPr>
        <w:spacing w:line="360" w:lineRule="auto"/>
        <w:ind w:firstLine="480" w:firstLineChars="200"/>
        <w:rPr>
          <w:sz w:val="24"/>
        </w:rPr>
      </w:pPr>
      <w:r>
        <w:rPr>
          <w:rFonts w:hint="eastAsia"/>
          <w:sz w:val="24"/>
        </w:rPr>
        <w:t>注：响应供应商须按2.2的要求提供政府采购法二十二条证明文件。</w:t>
      </w:r>
    </w:p>
    <w:p>
      <w:pPr>
        <w:spacing w:line="360" w:lineRule="auto"/>
        <w:ind w:left="15" w:leftChars="7" w:firstLine="540" w:firstLineChars="192"/>
        <w:jc w:val="center"/>
        <w:outlineLvl w:val="2"/>
        <w:rPr>
          <w:rFonts w:ascii="黑体" w:hAnsi="黑体" w:eastAsia="黑体" w:cs="黑体"/>
          <w:b/>
          <w:bCs/>
          <w:sz w:val="28"/>
          <w:szCs w:val="28"/>
        </w:rPr>
      </w:pPr>
      <w:r>
        <w:rPr>
          <w:rFonts w:hint="eastAsia"/>
          <w:b/>
          <w:bCs/>
          <w:sz w:val="28"/>
          <w:szCs w:val="28"/>
        </w:rPr>
        <w:br w:type="page"/>
      </w:r>
      <w:r>
        <w:rPr>
          <w:rFonts w:hint="eastAsia" w:ascii="黑体" w:hAnsi="黑体" w:eastAsia="黑体" w:cs="黑体"/>
          <w:b/>
          <w:bCs/>
          <w:sz w:val="28"/>
          <w:szCs w:val="28"/>
        </w:rPr>
        <w:t>2.2 《关于资格的声明函》附件</w:t>
      </w:r>
    </w:p>
    <w:p>
      <w:pPr>
        <w:spacing w:line="360" w:lineRule="auto"/>
        <w:ind w:left="15" w:leftChars="7" w:firstLine="460" w:firstLineChars="192"/>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spacing w:line="360" w:lineRule="auto"/>
        <w:ind w:left="15" w:leftChars="7" w:firstLine="460" w:firstLineChars="192"/>
        <w:rPr>
          <w:sz w:val="24"/>
        </w:rPr>
      </w:pPr>
      <w:r>
        <w:rPr>
          <w:rFonts w:hint="eastAsia"/>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spacing w:line="360" w:lineRule="auto"/>
        <w:ind w:left="15" w:leftChars="7" w:firstLine="460" w:firstLineChars="192"/>
        <w:rPr>
          <w:sz w:val="24"/>
        </w:rPr>
      </w:pPr>
      <w:r>
        <w:rPr>
          <w:rFonts w:hint="eastAsia"/>
          <w:sz w:val="24"/>
        </w:rPr>
        <w:t>1.3 具有良好的商业信誉和健全的财务会计制度；（提供2021年度或2022年任意一个月的财务状况报表复印件或银行出具的资信证明材料复印件）</w:t>
      </w:r>
    </w:p>
    <w:p>
      <w:pPr>
        <w:spacing w:line="360" w:lineRule="auto"/>
        <w:ind w:left="15" w:leftChars="7" w:firstLine="460" w:firstLineChars="192"/>
        <w:rPr>
          <w:sz w:val="24"/>
        </w:rPr>
      </w:pPr>
      <w:r>
        <w:rPr>
          <w:rFonts w:hint="eastAsia"/>
          <w:sz w:val="24"/>
        </w:rPr>
        <w:t>1.4 具有履行合同所必需的设备和专业技术能力；（提供《资格文件声明函》或填报设备及专业技术能力情况）</w:t>
      </w:r>
    </w:p>
    <w:p>
      <w:pPr>
        <w:spacing w:line="360" w:lineRule="auto"/>
        <w:ind w:left="15" w:leftChars="7" w:firstLine="460" w:firstLineChars="192"/>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spacing w:line="480" w:lineRule="auto"/>
        <w:jc w:val="center"/>
        <w:outlineLvl w:val="1"/>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bCs/>
          <w:sz w:val="28"/>
          <w:szCs w:val="28"/>
        </w:rPr>
        <w:t>三、符合性审查文件</w:t>
      </w: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3.1 磋商函</w:t>
      </w:r>
    </w:p>
    <w:p>
      <w:pPr>
        <w:spacing w:line="400" w:lineRule="exact"/>
        <w:rPr>
          <w:b/>
          <w:sz w:val="24"/>
        </w:rPr>
      </w:pPr>
      <w:r>
        <w:rPr>
          <w:rFonts w:hint="eastAsia"/>
          <w:b/>
          <w:sz w:val="24"/>
        </w:rPr>
        <w:t>广东省妇幼保健院：</w:t>
      </w:r>
    </w:p>
    <w:p>
      <w:pPr>
        <w:spacing w:line="400" w:lineRule="exact"/>
        <w:ind w:left="5" w:firstLine="525" w:firstLineChars="219"/>
        <w:rPr>
          <w:sz w:val="24"/>
        </w:rPr>
      </w:pPr>
      <w:r>
        <w:rPr>
          <w:rFonts w:hint="eastAsia"/>
          <w:sz w:val="24"/>
        </w:rPr>
        <w:t>我方确认收到贵方</w:t>
      </w:r>
      <w:r>
        <w:rPr>
          <w:rFonts w:hint="eastAsia"/>
          <w:kern w:val="28"/>
          <w:sz w:val="24"/>
          <w:u w:val="single"/>
        </w:rPr>
        <w:t xml:space="preserve">  </w:t>
      </w:r>
      <w:r>
        <w:rPr>
          <w:rFonts w:hint="eastAsia"/>
          <w:bCs/>
          <w:sz w:val="24"/>
          <w:u w:val="single"/>
        </w:rPr>
        <w:t xml:space="preserve">广东省妇幼保健院采购  </w:t>
      </w:r>
      <w:r>
        <w:rPr>
          <w:rFonts w:hint="eastAsia"/>
          <w:bCs/>
          <w:sz w:val="24"/>
          <w:u w:val="single"/>
          <w:lang w:val="zh-CN"/>
        </w:rPr>
        <w:t xml:space="preserve">   </w:t>
      </w:r>
      <w:r>
        <w:rPr>
          <w:rFonts w:hint="eastAsia"/>
          <w:kern w:val="28"/>
          <w:sz w:val="24"/>
          <w:u w:val="single"/>
        </w:rPr>
        <w:t xml:space="preserve"> </w:t>
      </w:r>
      <w:r>
        <w:rPr>
          <w:rFonts w:hint="eastAsia"/>
          <w:kern w:val="28"/>
          <w:sz w:val="24"/>
        </w:rPr>
        <w:t>采购</w:t>
      </w:r>
      <w:r>
        <w:rPr>
          <w:rFonts w:hint="eastAsia"/>
          <w:sz w:val="24"/>
        </w:rPr>
        <w:t>货物及相关服务的采购文件（项目编号：），</w:t>
      </w:r>
      <w:r>
        <w:rPr>
          <w:rFonts w:hint="eastAsia"/>
          <w:sz w:val="24"/>
          <w:u w:val="single"/>
        </w:rPr>
        <w:t xml:space="preserve"> (响应供应商名称、地址)</w:t>
      </w:r>
      <w:r>
        <w:rPr>
          <w:rFonts w:hint="eastAsia"/>
          <w:sz w:val="24"/>
        </w:rPr>
        <w:t>作为响应供应商已正式授权</w:t>
      </w:r>
      <w:r>
        <w:rPr>
          <w:rFonts w:hint="eastAsia"/>
          <w:sz w:val="24"/>
          <w:u w:val="single"/>
        </w:rPr>
        <w:t xml:space="preserve"> (被响应供应商授权代表全名、职务)</w:t>
      </w:r>
      <w:r>
        <w:rPr>
          <w:rFonts w:hint="eastAsia"/>
          <w:sz w:val="24"/>
        </w:rPr>
        <w:t>为我方签名代表，签名代表在此声明并同意：</w:t>
      </w:r>
    </w:p>
    <w:p>
      <w:pPr>
        <w:tabs>
          <w:tab w:val="left" w:pos="426"/>
        </w:tabs>
        <w:snapToGrid w:val="0"/>
        <w:spacing w:line="400" w:lineRule="exact"/>
        <w:ind w:hanging="5"/>
        <w:rPr>
          <w:b/>
          <w:sz w:val="24"/>
        </w:rPr>
      </w:pPr>
      <w:r>
        <w:rPr>
          <w:rFonts w:hint="eastAsia"/>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b/>
          <w:sz w:val="24"/>
        </w:rPr>
      </w:pPr>
      <w:r>
        <w:rPr>
          <w:rFonts w:hint="eastAsia"/>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b/>
          <w:sz w:val="24"/>
        </w:rPr>
      </w:pPr>
      <w:r>
        <w:rPr>
          <w:rFonts w:hint="eastAsia"/>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b/>
          <w:sz w:val="24"/>
        </w:rPr>
      </w:pPr>
      <w:r>
        <w:rPr>
          <w:rFonts w:hint="eastAsia"/>
          <w:b/>
          <w:sz w:val="24"/>
        </w:rPr>
        <w:t>4、我们同意提供采购人或者采购代理机构与磋商小组要求的有关投标的一切数据或资料。</w:t>
      </w:r>
    </w:p>
    <w:p>
      <w:pPr>
        <w:tabs>
          <w:tab w:val="left" w:pos="426"/>
        </w:tabs>
        <w:snapToGrid w:val="0"/>
        <w:spacing w:line="400" w:lineRule="exact"/>
        <w:ind w:hanging="5"/>
        <w:rPr>
          <w:b/>
          <w:sz w:val="24"/>
        </w:rPr>
      </w:pPr>
      <w:r>
        <w:rPr>
          <w:rFonts w:hint="eastAsia"/>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b/>
          <w:sz w:val="24"/>
        </w:rPr>
      </w:pPr>
      <w:r>
        <w:rPr>
          <w:rFonts w:hint="eastAsia"/>
          <w:b/>
          <w:sz w:val="24"/>
        </w:rPr>
        <w:t xml:space="preserve">6、如果我们未对磋商文件全部要求作出实质性响应，则完全同意并接受按无效投标处理。 </w:t>
      </w:r>
    </w:p>
    <w:p>
      <w:pPr>
        <w:tabs>
          <w:tab w:val="left" w:pos="426"/>
        </w:tabs>
        <w:snapToGrid w:val="0"/>
        <w:spacing w:line="400" w:lineRule="exact"/>
        <w:ind w:hanging="5"/>
        <w:rPr>
          <w:b/>
          <w:sz w:val="24"/>
        </w:rPr>
      </w:pPr>
      <w:r>
        <w:rPr>
          <w:rFonts w:hint="eastAsia"/>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b/>
          <w:sz w:val="24"/>
        </w:rPr>
      </w:pPr>
      <w:r>
        <w:rPr>
          <w:rFonts w:hint="eastAsia"/>
          <w:b/>
          <w:sz w:val="24"/>
        </w:rPr>
        <w:t>8、如果我们提供的声明或承诺不真实，则完全同意认定为我司提供虚假材料，并同意作相应处理。</w:t>
      </w:r>
    </w:p>
    <w:p>
      <w:pPr>
        <w:tabs>
          <w:tab w:val="left" w:pos="426"/>
        </w:tabs>
        <w:snapToGrid w:val="0"/>
        <w:spacing w:line="400" w:lineRule="exact"/>
        <w:ind w:hanging="5"/>
        <w:rPr>
          <w:b/>
          <w:sz w:val="24"/>
        </w:rPr>
      </w:pPr>
      <w:r>
        <w:rPr>
          <w:rFonts w:hint="eastAsia"/>
          <w:b/>
          <w:sz w:val="24"/>
        </w:rPr>
        <w:t>9、我们是依法注册的法人，在法律、财务及运作上完全独立于本项目采购人、用户单位（如有）和采购代理机构。</w:t>
      </w:r>
    </w:p>
    <w:p>
      <w:pPr>
        <w:tabs>
          <w:tab w:val="left" w:pos="426"/>
        </w:tabs>
        <w:snapToGrid w:val="0"/>
        <w:spacing w:line="400" w:lineRule="exact"/>
        <w:rPr>
          <w:bCs/>
          <w:sz w:val="24"/>
        </w:rPr>
      </w:pPr>
      <w:r>
        <w:rPr>
          <w:rFonts w:hint="eastAsia"/>
          <w:b/>
          <w:sz w:val="24"/>
        </w:rPr>
        <w:t>10、所有有关本次投标的函电请寄：</w:t>
      </w:r>
      <w:r>
        <w:rPr>
          <w:rFonts w:hint="eastAsia"/>
          <w:b/>
          <w:sz w:val="24"/>
          <w:u w:val="single"/>
        </w:rPr>
        <w:t xml:space="preserve"> </w:t>
      </w:r>
      <w:r>
        <w:rPr>
          <w:rFonts w:hint="eastAsia"/>
          <w:bCs/>
          <w:sz w:val="24"/>
          <w:u w:val="single"/>
        </w:rPr>
        <w:t xml:space="preserve"> 响应供应商地址</w:t>
      </w:r>
      <w:r>
        <w:rPr>
          <w:rFonts w:hint="eastAsia"/>
          <w:b/>
          <w:sz w:val="24"/>
          <w:u w:val="single"/>
        </w:rPr>
        <w:t xml:space="preserve">   </w:t>
      </w:r>
      <w:r>
        <w:rPr>
          <w:rFonts w:hint="eastAsia"/>
          <w:bCs/>
          <w:sz w:val="24"/>
          <w:u w:val="single"/>
        </w:rPr>
        <w:t xml:space="preserve">  </w:t>
      </w:r>
    </w:p>
    <w:p>
      <w:pPr>
        <w:spacing w:line="400" w:lineRule="exact"/>
        <w:ind w:firstLine="240" w:firstLineChars="100"/>
        <w:rPr>
          <w:sz w:val="24"/>
        </w:rPr>
      </w:pPr>
    </w:p>
    <w:p>
      <w:pPr>
        <w:spacing w:line="360" w:lineRule="auto"/>
        <w:rPr>
          <w:sz w:val="24"/>
        </w:rPr>
      </w:pPr>
      <w:r>
        <w:rPr>
          <w:rFonts w:hint="eastAsia"/>
          <w:sz w:val="24"/>
        </w:rPr>
        <w:t>投标单位（公章）：</w:t>
      </w:r>
    </w:p>
    <w:p>
      <w:pPr>
        <w:spacing w:line="360" w:lineRule="auto"/>
        <w:rPr>
          <w:sz w:val="24"/>
        </w:rPr>
      </w:pPr>
      <w:r>
        <w:rPr>
          <w:rFonts w:hint="eastAsia"/>
          <w:sz w:val="24"/>
        </w:rPr>
        <w:t>公司（企业）法定代表人或响应供应商授权代表签字或盖私章：</w:t>
      </w:r>
    </w:p>
    <w:p>
      <w:pPr>
        <w:spacing w:line="360" w:lineRule="auto"/>
        <w:ind w:firstLine="960" w:firstLineChars="400"/>
        <w:rPr>
          <w:sz w:val="24"/>
        </w:rPr>
      </w:pPr>
      <w:r>
        <w:rPr>
          <w:rFonts w:hint="eastAsia"/>
          <w:sz w:val="24"/>
        </w:rPr>
        <w:t>年   月   日</w:t>
      </w:r>
    </w:p>
    <w:p>
      <w:pPr>
        <w:spacing w:line="480" w:lineRule="auto"/>
        <w:jc w:val="both"/>
        <w:rPr>
          <w:sz w:val="24"/>
          <w:u w:val="single"/>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80" w:lineRule="auto"/>
        <w:jc w:val="center"/>
        <w:rPr>
          <w:rFonts w:ascii="黑体" w:hAnsi="黑体" w:eastAsia="黑体" w:cs="黑体"/>
          <w:b/>
          <w:sz w:val="28"/>
          <w:szCs w:val="28"/>
        </w:rPr>
      </w:pP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3.2 法定代表人/单位负责人证明书</w:t>
      </w:r>
    </w:p>
    <w:p>
      <w:pPr>
        <w:spacing w:line="480" w:lineRule="exact"/>
        <w:rPr>
          <w:sz w:val="24"/>
        </w:rPr>
      </w:pPr>
      <w:r>
        <w:rPr>
          <w:rFonts w:hint="eastAsia"/>
          <w:sz w:val="24"/>
        </w:rPr>
        <w:t>致：广东省妇幼保健院：</w:t>
      </w:r>
    </w:p>
    <w:p>
      <w:pPr>
        <w:rPr>
          <w:sz w:val="24"/>
        </w:rPr>
      </w:pPr>
    </w:p>
    <w:p>
      <w:pPr>
        <w:spacing w:line="440" w:lineRule="exact"/>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440" w:lineRule="exact"/>
        <w:rPr>
          <w:sz w:val="24"/>
        </w:rPr>
      </w:pPr>
      <w:r>
        <w:rPr>
          <w:rFonts w:hint="eastAsia"/>
          <w:sz w:val="24"/>
        </w:rPr>
        <w:t>签发日期：              单位：           （盖章）</w:t>
      </w:r>
    </w:p>
    <w:p>
      <w:pPr>
        <w:spacing w:line="440" w:lineRule="exact"/>
        <w:rPr>
          <w:sz w:val="24"/>
        </w:rPr>
      </w:pPr>
      <w:r>
        <w:rPr>
          <w:rFonts w:hint="eastAsia"/>
          <w:sz w:val="24"/>
        </w:rPr>
        <w:t>附：代表人性别：        年龄：           身份证号码：</w:t>
      </w:r>
    </w:p>
    <w:p>
      <w:pPr>
        <w:spacing w:line="440" w:lineRule="exact"/>
        <w:rPr>
          <w:sz w:val="24"/>
        </w:rPr>
      </w:pPr>
      <w:r>
        <w:rPr>
          <w:rFonts w:hint="eastAsia"/>
          <w:sz w:val="24"/>
        </w:rPr>
        <w:t>联系电话：</w:t>
      </w:r>
    </w:p>
    <w:p>
      <w:pPr>
        <w:spacing w:line="440" w:lineRule="exact"/>
        <w:rPr>
          <w:sz w:val="24"/>
        </w:rPr>
      </w:pPr>
      <w:r>
        <w:rPr>
          <w:rFonts w:hint="eastAsia"/>
          <w:sz w:val="24"/>
        </w:rPr>
        <w:t>营业执照号码：                       经济性质：</w:t>
      </w:r>
    </w:p>
    <w:p>
      <w:pPr>
        <w:spacing w:line="440" w:lineRule="exact"/>
        <w:rPr>
          <w:sz w:val="24"/>
        </w:rPr>
      </w:pPr>
      <w:r>
        <w:rPr>
          <w:rFonts w:hint="eastAsia"/>
          <w:sz w:val="24"/>
        </w:rPr>
        <w:t>主营（产）：</w:t>
      </w:r>
    </w:p>
    <w:p>
      <w:pPr>
        <w:spacing w:line="440" w:lineRule="exact"/>
        <w:rPr>
          <w:sz w:val="24"/>
        </w:rPr>
      </w:pPr>
      <w:r>
        <w:rPr>
          <w:rFonts w:hint="eastAsia"/>
          <w:sz w:val="24"/>
        </w:rPr>
        <w:t>兼营（产）：</w:t>
      </w:r>
    </w:p>
    <w:p>
      <w:pPr>
        <w:spacing w:line="440" w:lineRule="exact"/>
        <w:rPr>
          <w:sz w:val="24"/>
        </w:rPr>
      </w:pPr>
      <w:r>
        <w:rPr>
          <w:rFonts w:hint="eastAsia"/>
          <w:sz w:val="24"/>
        </w:rPr>
        <w:t>进口物品经营许可证号码：</w:t>
      </w:r>
    </w:p>
    <w:p>
      <w:pPr>
        <w:spacing w:line="440" w:lineRule="exact"/>
        <w:rPr>
          <w:sz w:val="24"/>
        </w:rPr>
      </w:pPr>
      <w:r>
        <w:rPr>
          <w:rFonts w:hint="eastAsia"/>
          <w:sz w:val="24"/>
        </w:rPr>
        <w:t>主营：</w:t>
      </w:r>
    </w:p>
    <w:p>
      <w:pPr>
        <w:spacing w:line="440" w:lineRule="exact"/>
        <w:rPr>
          <w:sz w:val="24"/>
        </w:rPr>
      </w:pPr>
      <w:r>
        <w:rPr>
          <w:rFonts w:hint="eastAsia"/>
          <w:sz w:val="24"/>
        </w:rPr>
        <w:t>兼营：</w:t>
      </w:r>
    </w:p>
    <w:p>
      <w:pPr>
        <w:spacing w:line="440" w:lineRule="exact"/>
        <w:rPr>
          <w:sz w:val="24"/>
        </w:rPr>
      </w:pPr>
      <w:r>
        <w:rPr>
          <w:rFonts w:hint="eastAsia"/>
          <w:sz w:val="24"/>
        </w:rPr>
        <w:t>说明：1.法定代表人为企业事业单位、国家机关、社会团体的主要行政负责人。</w:t>
      </w:r>
    </w:p>
    <w:p>
      <w:pPr>
        <w:spacing w:line="440" w:lineRule="exact"/>
        <w:rPr>
          <w:sz w:val="24"/>
        </w:rPr>
      </w:pPr>
      <w:r>
        <w:rPr>
          <w:rFonts w:hint="eastAsia"/>
          <w:sz w:val="24"/>
        </w:rPr>
        <w:t xml:space="preserve">       2.内容必须填写真实、清楚、涂改无效，不得转让、买卖。</w:t>
      </w:r>
    </w:p>
    <w:p>
      <w:pPr>
        <w:spacing w:line="440" w:lineRule="exact"/>
        <w:ind w:firstLine="840" w:firstLineChars="350"/>
        <w:rPr>
          <w:sz w:val="24"/>
        </w:rPr>
      </w:pPr>
      <w:r>
        <w:rPr>
          <w:rFonts w:hint="eastAsia"/>
          <w:sz w:val="24"/>
        </w:rPr>
        <w:t>3.将此证明书提交对方作为合同附件。</w:t>
      </w:r>
    </w:p>
    <w:p>
      <w:pPr>
        <w:rPr>
          <w:sz w:val="24"/>
        </w:rPr>
      </w:pPr>
    </w:p>
    <w:p>
      <w:pPr>
        <w:rPr>
          <w:b/>
          <w:sz w:val="24"/>
        </w:rPr>
      </w:pPr>
      <w:r>
        <w:rPr>
          <w:rFonts w:hint="eastAsia"/>
          <w:sz w:val="24"/>
        </w:rPr>
        <w:t xml:space="preserve"> </w:t>
      </w:r>
      <w:r>
        <w:rPr>
          <w:rFonts w:hint="eastAsia"/>
          <w:b/>
          <w:sz w:val="24"/>
        </w:rPr>
        <w:t xml:space="preserve"> (为避免废标，请供应商务必提供本附件)</w:t>
      </w:r>
    </w:p>
    <w:p>
      <w:pPr>
        <w:rPr>
          <w:b/>
          <w:sz w:val="28"/>
          <w:szCs w:val="28"/>
        </w:rPr>
      </w:pPr>
      <w:r>
        <w:rPr>
          <w:rFonts w:hint="eastAsia"/>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480" w:lineRule="exact"/>
        <w:jc w:val="center"/>
        <w:rPr>
          <w:b/>
          <w:sz w:val="28"/>
          <w:szCs w:val="28"/>
        </w:rPr>
      </w:pPr>
    </w:p>
    <w:p>
      <w:pPr>
        <w:spacing w:line="480" w:lineRule="exact"/>
        <w:jc w:val="both"/>
        <w:rPr>
          <w:b/>
          <w:sz w:val="28"/>
          <w:szCs w:val="28"/>
        </w:rPr>
      </w:pPr>
    </w:p>
    <w:p>
      <w:pPr>
        <w:spacing w:line="480" w:lineRule="auto"/>
        <w:jc w:val="center"/>
        <w:outlineLvl w:val="2"/>
        <w:rPr>
          <w:rFonts w:ascii="黑体" w:hAnsi="黑体" w:eastAsia="黑体" w:cs="黑体"/>
          <w:b/>
          <w:sz w:val="24"/>
        </w:rPr>
      </w:pPr>
      <w:r>
        <w:rPr>
          <w:rFonts w:hint="eastAsia"/>
          <w:b/>
          <w:sz w:val="24"/>
        </w:rPr>
        <w:br w:type="page"/>
      </w:r>
      <w:r>
        <w:rPr>
          <w:rFonts w:hint="eastAsia" w:ascii="黑体" w:hAnsi="黑体" w:eastAsia="黑体" w:cs="黑体"/>
          <w:b/>
          <w:sz w:val="28"/>
          <w:szCs w:val="28"/>
        </w:rPr>
        <w:t>3.3 法定代表人/负责人授权委托书</w:t>
      </w:r>
    </w:p>
    <w:p>
      <w:pPr>
        <w:spacing w:line="360" w:lineRule="auto"/>
        <w:rPr>
          <w:sz w:val="24"/>
        </w:rPr>
      </w:pPr>
      <w:r>
        <w:rPr>
          <w:rFonts w:hint="eastAsia"/>
          <w:sz w:val="24"/>
        </w:rPr>
        <w:t>致：广东省妇幼保健院</w:t>
      </w:r>
    </w:p>
    <w:p>
      <w:pPr>
        <w:spacing w:line="360" w:lineRule="auto"/>
        <w:rPr>
          <w:sz w:val="24"/>
        </w:rPr>
      </w:pPr>
    </w:p>
    <w:p>
      <w:pPr>
        <w:spacing w:line="480" w:lineRule="exact"/>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）经济合同及办理其他事务代理人，其权限是：</w:t>
      </w:r>
    </w:p>
    <w:p>
      <w:pPr>
        <w:spacing w:line="480" w:lineRule="exact"/>
        <w:rPr>
          <w:sz w:val="24"/>
        </w:rPr>
      </w:pPr>
      <w:r>
        <w:rPr>
          <w:rFonts w:hint="eastAsia"/>
          <w:sz w:val="24"/>
          <w:u w:val="single"/>
        </w:rPr>
        <w:t xml:space="preserve">                                                   </w:t>
      </w:r>
      <w:r>
        <w:rPr>
          <w:rFonts w:hint="eastAsia"/>
          <w:sz w:val="24"/>
        </w:rPr>
        <w:t>。</w:t>
      </w:r>
    </w:p>
    <w:p>
      <w:pPr>
        <w:spacing w:line="480" w:lineRule="exact"/>
        <w:rPr>
          <w:sz w:val="24"/>
        </w:rPr>
      </w:pPr>
      <w:r>
        <w:rPr>
          <w:rFonts w:hint="eastAsia"/>
          <w:sz w:val="24"/>
        </w:rPr>
        <w:t>授权单位：          （盖章）     法定代表人              （签名或盖私章）</w:t>
      </w:r>
    </w:p>
    <w:p>
      <w:pPr>
        <w:spacing w:line="480" w:lineRule="exact"/>
        <w:rPr>
          <w:sz w:val="24"/>
        </w:rPr>
      </w:pPr>
      <w:r>
        <w:rPr>
          <w:rFonts w:hint="eastAsia"/>
          <w:sz w:val="24"/>
        </w:rPr>
        <w:t>有效期限：至     年       月      日       签发日期：</w:t>
      </w:r>
    </w:p>
    <w:p>
      <w:pPr>
        <w:spacing w:line="480" w:lineRule="exact"/>
        <w:rPr>
          <w:sz w:val="24"/>
        </w:rPr>
      </w:pPr>
      <w:r>
        <w:rPr>
          <w:rFonts w:hint="eastAsia"/>
          <w:sz w:val="24"/>
        </w:rPr>
        <w:t>附：代理人性别：     年龄：       职务：         身份证号码：</w:t>
      </w:r>
    </w:p>
    <w:p>
      <w:pPr>
        <w:spacing w:line="480" w:lineRule="exact"/>
        <w:rPr>
          <w:sz w:val="24"/>
        </w:rPr>
      </w:pPr>
      <w:r>
        <w:rPr>
          <w:rFonts w:hint="eastAsia"/>
          <w:sz w:val="24"/>
        </w:rPr>
        <w:t xml:space="preserve">  联系电话：</w:t>
      </w:r>
    </w:p>
    <w:p>
      <w:pPr>
        <w:spacing w:line="480" w:lineRule="exact"/>
        <w:ind w:firstLine="240" w:firstLineChars="100"/>
        <w:rPr>
          <w:sz w:val="24"/>
        </w:rPr>
      </w:pPr>
      <w:r>
        <w:rPr>
          <w:rFonts w:hint="eastAsia"/>
          <w:sz w:val="24"/>
        </w:rPr>
        <w:t>营业执照号码：                         经济性质：</w:t>
      </w:r>
    </w:p>
    <w:p>
      <w:pPr>
        <w:spacing w:line="480" w:lineRule="exact"/>
        <w:ind w:firstLine="240" w:firstLineChars="100"/>
        <w:rPr>
          <w:sz w:val="24"/>
        </w:rPr>
      </w:pPr>
      <w:r>
        <w:rPr>
          <w:rFonts w:hint="eastAsia"/>
          <w:sz w:val="24"/>
        </w:rPr>
        <w:t>主营（产）：                           兼营（产）：</w:t>
      </w:r>
    </w:p>
    <w:p>
      <w:pPr>
        <w:spacing w:line="480" w:lineRule="exact"/>
        <w:ind w:firstLine="240" w:firstLineChars="100"/>
        <w:rPr>
          <w:sz w:val="24"/>
        </w:rPr>
      </w:pPr>
      <w:r>
        <w:rPr>
          <w:rFonts w:hint="eastAsia"/>
          <w:sz w:val="24"/>
        </w:rPr>
        <w:t>进口物品经营许可证号码：</w:t>
      </w:r>
    </w:p>
    <w:p>
      <w:pPr>
        <w:spacing w:line="480" w:lineRule="exact"/>
        <w:ind w:firstLine="240" w:firstLineChars="100"/>
        <w:rPr>
          <w:sz w:val="24"/>
        </w:rPr>
      </w:pPr>
      <w:r>
        <w:rPr>
          <w:rFonts w:hint="eastAsia"/>
          <w:sz w:val="24"/>
        </w:rPr>
        <w:t>主营：                                 兼营：</w:t>
      </w:r>
    </w:p>
    <w:p>
      <w:pPr>
        <w:spacing w:line="480" w:lineRule="exact"/>
        <w:rPr>
          <w:sz w:val="24"/>
        </w:rPr>
      </w:pPr>
      <w:r>
        <w:rPr>
          <w:rFonts w:hint="eastAsia"/>
          <w:sz w:val="24"/>
        </w:rPr>
        <w:t>说明：1.法定代表人为企业事业单位、国家机关、社会团体的主要行政负责人。</w:t>
      </w:r>
    </w:p>
    <w:p>
      <w:pPr>
        <w:spacing w:line="480" w:lineRule="exact"/>
        <w:rPr>
          <w:sz w:val="24"/>
        </w:rPr>
      </w:pPr>
      <w:r>
        <w:rPr>
          <w:rFonts w:hint="eastAsia"/>
          <w:sz w:val="24"/>
        </w:rPr>
        <w:t xml:space="preserve">      2.内容必须填写真实、清楚、涂改无效，不得转让、买卖。</w:t>
      </w:r>
    </w:p>
    <w:p>
      <w:pPr>
        <w:spacing w:line="480" w:lineRule="exact"/>
        <w:ind w:firstLine="720" w:firstLineChars="300"/>
        <w:rPr>
          <w:b/>
          <w:sz w:val="24"/>
        </w:rPr>
      </w:pPr>
      <w:r>
        <w:rPr>
          <w:rFonts w:hint="eastAsia"/>
          <w:sz w:val="24"/>
        </w:rPr>
        <w:t>3.将此证明书提交对方作为合同附件</w:t>
      </w:r>
      <w:r>
        <w:rPr>
          <w:rFonts w:hint="eastAsia"/>
          <w:b/>
          <w:sz w:val="24"/>
        </w:rPr>
        <w:t>。</w:t>
      </w:r>
    </w:p>
    <w:p>
      <w:pPr>
        <w:spacing w:line="480" w:lineRule="exact"/>
        <w:ind w:firstLine="720" w:firstLineChars="300"/>
        <w:rPr>
          <w:sz w:val="24"/>
        </w:rPr>
      </w:pPr>
      <w:r>
        <w:rPr>
          <w:rFonts w:hint="eastAsia"/>
          <w:sz w:val="24"/>
        </w:rPr>
        <w:t>4.授权权限：全权代表本公司参与上述采购项目的投标，负责提供与签署确认一切文书资料，以及向贵方递交的任何补充承诺。</w:t>
      </w:r>
    </w:p>
    <w:p>
      <w:pPr>
        <w:spacing w:line="440" w:lineRule="exact"/>
        <w:ind w:firstLine="736" w:firstLineChars="307"/>
        <w:rPr>
          <w:sz w:val="24"/>
        </w:rPr>
      </w:pPr>
      <w:r>
        <w:rPr>
          <w:rFonts w:hint="eastAsia"/>
          <w:sz w:val="24"/>
        </w:rPr>
        <w:t>5.有效期限：与本公司响应文件成交注的磋商有效期相同，自本单位盖公章之日起生效。</w:t>
      </w:r>
    </w:p>
    <w:p>
      <w:pPr>
        <w:spacing w:line="440" w:lineRule="exact"/>
        <w:ind w:firstLine="736" w:firstLineChars="307"/>
        <w:rPr>
          <w:sz w:val="24"/>
        </w:rPr>
      </w:pPr>
      <w:r>
        <w:rPr>
          <w:rFonts w:hint="eastAsia"/>
          <w:sz w:val="24"/>
        </w:rPr>
        <w:t>6.投标签字代表为法定代表人，则本表不适用。</w:t>
      </w:r>
    </w:p>
    <w:p>
      <w:pPr>
        <w:spacing w:line="360" w:lineRule="auto"/>
        <w:ind w:firstLine="420"/>
        <w:rPr>
          <w:sz w:val="28"/>
          <w:szCs w:val="28"/>
          <w:u w:val="single"/>
        </w:rPr>
      </w:pPr>
      <w:r>
        <w:rPr>
          <w:rFonts w:hint="eastAsia"/>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sz w:val="28"/>
          <w:szCs w:val="28"/>
          <w:u w:val="single"/>
        </w:rPr>
      </w:pPr>
    </w:p>
    <w:p>
      <w:pPr>
        <w:spacing w:line="360" w:lineRule="auto"/>
        <w:ind w:firstLine="420"/>
        <w:rPr>
          <w:sz w:val="28"/>
          <w:szCs w:val="28"/>
          <w:u w:val="single"/>
        </w:rPr>
      </w:pPr>
    </w:p>
    <w:p>
      <w:pPr>
        <w:spacing w:line="360" w:lineRule="auto"/>
        <w:ind w:firstLine="420"/>
        <w:rPr>
          <w:sz w:val="28"/>
          <w:szCs w:val="28"/>
          <w:u w:val="single"/>
        </w:rPr>
      </w:pPr>
    </w:p>
    <w:p>
      <w:pPr>
        <w:spacing w:line="300" w:lineRule="auto"/>
        <w:jc w:val="both"/>
        <w:rPr>
          <w:b/>
          <w:sz w:val="28"/>
          <w:szCs w:val="28"/>
        </w:rPr>
      </w:pPr>
    </w:p>
    <w:p>
      <w:pPr>
        <w:pStyle w:val="61"/>
        <w:spacing w:line="440" w:lineRule="exact"/>
        <w:jc w:val="center"/>
        <w:rPr>
          <w:rFonts w:ascii="黑体" w:hAnsi="黑体" w:eastAsia="黑体" w:cs="黑体"/>
          <w:b/>
          <w:sz w:val="28"/>
          <w:szCs w:val="28"/>
        </w:rPr>
      </w:pPr>
      <w:bookmarkStart w:id="257" w:name="_Toc288816850"/>
      <w:bookmarkStart w:id="258" w:name="_Toc222999736"/>
      <w:bookmarkStart w:id="259" w:name="_Toc184350421"/>
      <w:bookmarkStart w:id="260" w:name="_Toc170638931"/>
      <w:r>
        <w:rPr>
          <w:rFonts w:hint="eastAsia" w:ascii="黑体" w:hAnsi="黑体" w:eastAsia="黑体" w:cs="黑体"/>
          <w:b/>
          <w:sz w:val="28"/>
          <w:szCs w:val="28"/>
        </w:rPr>
        <w:t>四、商务部分</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3.4 保证金交纳凭证（本项目不适用）</w:t>
      </w:r>
    </w:p>
    <w:p>
      <w:pPr>
        <w:spacing w:line="360" w:lineRule="auto"/>
        <w:rPr>
          <w:sz w:val="24"/>
        </w:rPr>
      </w:pPr>
      <w:r>
        <w:rPr>
          <w:rFonts w:hint="eastAsia"/>
          <w:sz w:val="24"/>
          <w:u w:val="single"/>
        </w:rPr>
        <w:t>广东省妇幼保健院：</w:t>
      </w:r>
    </w:p>
    <w:p>
      <w:pPr>
        <w:spacing w:line="360" w:lineRule="auto"/>
        <w:rPr>
          <w:sz w:val="24"/>
        </w:rPr>
      </w:pPr>
      <w:r>
        <w:rPr>
          <w:rFonts w:hint="eastAsia"/>
          <w:sz w:val="24"/>
        </w:rPr>
        <w:t xml:space="preserve">    </w:t>
      </w:r>
      <w:r>
        <w:rPr>
          <w:rFonts w:hint="eastAsia"/>
          <w:sz w:val="24"/>
          <w:u w:val="single"/>
        </w:rPr>
        <w:t xml:space="preserve">（投标人全称)     </w:t>
      </w:r>
      <w:r>
        <w:rPr>
          <w:rFonts w:hint="eastAsia"/>
          <w:sz w:val="24"/>
        </w:rPr>
        <w:t>参加贵方组织的项目名称为</w:t>
      </w:r>
      <w:r>
        <w:rPr>
          <w:rFonts w:hint="eastAsia"/>
          <w:sz w:val="24"/>
          <w:u w:val="single"/>
        </w:rPr>
        <w:t xml:space="preserve">              </w:t>
      </w:r>
      <w:r>
        <w:rPr>
          <w:rFonts w:hint="eastAsia"/>
          <w:sz w:val="24"/>
        </w:rPr>
        <w:t>，项目编号为</w:t>
      </w:r>
      <w:r>
        <w:rPr>
          <w:sz w:val="24"/>
          <w:u w:val="single"/>
          <w:lang w:val="zh-CN"/>
        </w:rPr>
        <w:t xml:space="preserve"> </w:t>
      </w:r>
      <w:r>
        <w:rPr>
          <w:rFonts w:hint="eastAsia"/>
          <w:sz w:val="24"/>
          <w:u w:val="single"/>
        </w:rPr>
        <w:t xml:space="preserve">         </w:t>
      </w:r>
      <w:r>
        <w:rPr>
          <w:rFonts w:hint="eastAsia"/>
          <w:sz w:val="24"/>
        </w:rPr>
        <w:t>的采购活动。按响应文件的规定，已通过（银行汇款、银行转账）形式交纳人民币</w:t>
      </w:r>
      <w:r>
        <w:rPr>
          <w:rFonts w:hint="eastAsia"/>
          <w:sz w:val="24"/>
          <w:u w:val="single"/>
        </w:rPr>
        <w:t xml:space="preserve">（大写）  　　  </w:t>
      </w:r>
      <w:r>
        <w:rPr>
          <w:rFonts w:hint="eastAsia"/>
          <w:sz w:val="24"/>
        </w:rPr>
        <w:t>元的磋商保证金。</w:t>
      </w:r>
    </w:p>
    <w:p>
      <w:pPr>
        <w:spacing w:line="360" w:lineRule="auto"/>
        <w:ind w:firstLine="480" w:firstLineChars="200"/>
        <w:rPr>
          <w:sz w:val="24"/>
        </w:rPr>
      </w:pPr>
      <w:r>
        <w:rPr>
          <w:rFonts w:hint="eastAsia"/>
          <w:sz w:val="24"/>
        </w:rPr>
        <w:t>投标人名称：</w:t>
      </w:r>
      <w:r>
        <w:rPr>
          <w:rFonts w:hint="eastAsia"/>
          <w:sz w:val="24"/>
          <w:u w:val="single"/>
        </w:rPr>
        <w:t xml:space="preserve">                     </w:t>
      </w:r>
    </w:p>
    <w:p>
      <w:pPr>
        <w:spacing w:line="360" w:lineRule="auto"/>
        <w:ind w:firstLine="480" w:firstLineChars="200"/>
        <w:rPr>
          <w:sz w:val="24"/>
        </w:rPr>
      </w:pPr>
      <w:r>
        <w:rPr>
          <w:rFonts w:hint="eastAsia"/>
          <w:sz w:val="24"/>
        </w:rPr>
        <w:t>投标人开户银行：</w:t>
      </w:r>
      <w:r>
        <w:rPr>
          <w:rFonts w:hint="eastAsia"/>
          <w:sz w:val="24"/>
          <w:u w:val="single"/>
        </w:rPr>
        <w:t xml:space="preserve">                 </w:t>
      </w:r>
    </w:p>
    <w:p>
      <w:pPr>
        <w:spacing w:line="360" w:lineRule="auto"/>
        <w:ind w:firstLine="480" w:firstLineChars="200"/>
        <w:rPr>
          <w:sz w:val="24"/>
          <w:u w:val="single"/>
        </w:rPr>
      </w:pPr>
      <w:r>
        <w:rPr>
          <w:rFonts w:hint="eastAsia"/>
          <w:sz w:val="24"/>
        </w:rPr>
        <w:t>投标人银行帐号：</w:t>
      </w:r>
      <w:r>
        <w:rPr>
          <w:rFonts w:hint="eastAsia"/>
          <w:sz w:val="24"/>
          <w:u w:val="single"/>
        </w:rPr>
        <w:t xml:space="preserve">                 </w:t>
      </w:r>
    </w:p>
    <w:p>
      <w:pPr>
        <w:spacing w:line="360" w:lineRule="auto"/>
        <w:ind w:firstLine="480" w:firstLineChars="200"/>
        <w:rPr>
          <w:sz w:val="24"/>
        </w:rPr>
      </w:pPr>
      <w:r>
        <w:rPr>
          <w:rFonts w:hint="eastAsia"/>
          <w:sz w:val="24"/>
        </w:rPr>
        <w:t>说明：上述要素的填写必须与银行转账或银行汇款凭证的要素一致，</w:t>
      </w:r>
      <w:r>
        <w:rPr>
          <w:rFonts w:hint="eastAsia"/>
          <w:sz w:val="24"/>
          <w:u w:val="single"/>
        </w:rPr>
        <w:t>广东省妇幼保健院</w:t>
      </w:r>
      <w:r>
        <w:rPr>
          <w:rFonts w:hint="eastAsia"/>
          <w:sz w:val="24"/>
        </w:rPr>
        <w:t>依据此凭证信息退还磋商保证金。</w:t>
      </w:r>
    </w:p>
    <w:p>
      <w:pPr>
        <w:adjustRightInd w:val="0"/>
        <w:snapToGrid w:val="0"/>
        <w:spacing w:line="300" w:lineRule="auto"/>
        <w:rPr>
          <w:sz w:val="24"/>
        </w:rPr>
      </w:pPr>
    </w:p>
    <w:p>
      <w:pPr>
        <w:adjustRightInd w:val="0"/>
        <w:snapToGrid w:val="0"/>
        <w:spacing w:line="360" w:lineRule="auto"/>
        <w:rPr>
          <w:sz w:val="24"/>
          <w:u w:val="single"/>
        </w:rPr>
      </w:pPr>
      <w:r>
        <w:rPr>
          <w:rFonts w:hint="eastAsia"/>
          <w:sz w:val="24"/>
        </w:rPr>
        <w:t>投标人法定代表人（或法定代表人授权代表）签字：</w:t>
      </w:r>
      <w:r>
        <w:rPr>
          <w:rFonts w:hint="eastAsia"/>
          <w:sz w:val="24"/>
          <w:u w:val="single"/>
        </w:rPr>
        <w:t xml:space="preserve">                   </w:t>
      </w:r>
    </w:p>
    <w:p>
      <w:pPr>
        <w:adjustRightInd w:val="0"/>
        <w:snapToGrid w:val="0"/>
        <w:spacing w:line="360" w:lineRule="auto"/>
        <w:rPr>
          <w:sz w:val="24"/>
          <w:u w:val="single"/>
        </w:rPr>
      </w:pPr>
      <w:r>
        <w:rPr>
          <w:rFonts w:hint="eastAsia"/>
          <w:sz w:val="24"/>
        </w:rPr>
        <w:t>投标人名称（签章）：</w:t>
      </w:r>
      <w:r>
        <w:rPr>
          <w:rFonts w:hint="eastAsia"/>
          <w:sz w:val="24"/>
          <w:u w:val="single"/>
        </w:rPr>
        <w:t xml:space="preserve">                        </w:t>
      </w:r>
    </w:p>
    <w:p>
      <w:pPr>
        <w:adjustRightInd w:val="0"/>
        <w:snapToGrid w:val="0"/>
        <w:spacing w:line="360" w:lineRule="auto"/>
        <w:rPr>
          <w:sz w:val="24"/>
          <w:u w:val="single"/>
        </w:rPr>
      </w:pPr>
      <w:r>
        <w:rPr>
          <w:rFonts w:hint="eastAsia"/>
          <w:sz w:val="24"/>
        </w:rPr>
        <w:t>日期：   年   月   日</w:t>
      </w:r>
    </w:p>
    <w:p>
      <w:pPr>
        <w:spacing w:line="360" w:lineRule="auto"/>
        <w:rPr>
          <w:sz w:val="24"/>
        </w:rPr>
      </w:pPr>
    </w:p>
    <w:p>
      <w:pPr>
        <w:spacing w:line="360" w:lineRule="auto"/>
        <w:rPr>
          <w:b/>
          <w:bCs/>
          <w:sz w:val="24"/>
        </w:rPr>
      </w:pPr>
      <w:r>
        <w:rPr>
          <w:rFonts w:hint="eastAsia"/>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szCs w:val="21"/>
              </w:rPr>
            </w:pPr>
            <w:r>
              <w:rPr>
                <w:szCs w:val="21"/>
              </w:rPr>
              <w:t>粘贴转帐或汇款的银行凭证复印件</w:t>
            </w:r>
          </w:p>
        </w:tc>
      </w:tr>
    </w:tbl>
    <w:p>
      <w:pPr>
        <w:spacing w:line="360" w:lineRule="auto"/>
        <w:rPr>
          <w:sz w:val="24"/>
        </w:rPr>
      </w:pPr>
      <w:r>
        <w:rPr>
          <w:rFonts w:hint="eastAsia"/>
          <w:sz w:val="24"/>
        </w:rPr>
        <w:t>注：1.供应商投标时，应当按响应文件要求交纳磋商保证金。磋商保证金可以采用银行汇款、银行转账形式交纳。</w:t>
      </w:r>
    </w:p>
    <w:p>
      <w:pPr>
        <w:spacing w:line="360" w:lineRule="auto"/>
        <w:rPr>
          <w:sz w:val="24"/>
        </w:rPr>
      </w:pPr>
      <w:r>
        <w:rPr>
          <w:rFonts w:hint="eastAsia"/>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3.5 《退保证金说明》（本项目不适用）</w:t>
      </w:r>
    </w:p>
    <w:p>
      <w:pPr>
        <w:spacing w:line="360" w:lineRule="auto"/>
        <w:rPr>
          <w:sz w:val="24"/>
        </w:rPr>
      </w:pPr>
      <w:r>
        <w:rPr>
          <w:rFonts w:hint="eastAsia"/>
          <w:sz w:val="24"/>
        </w:rPr>
        <w:t>致：广东省妇幼保健院</w:t>
      </w:r>
    </w:p>
    <w:p>
      <w:pPr>
        <w:spacing w:line="360" w:lineRule="auto"/>
        <w:ind w:firstLine="480" w:firstLineChars="200"/>
        <w:rPr>
          <w:sz w:val="24"/>
        </w:rPr>
      </w:pPr>
      <w:r>
        <w:rPr>
          <w:rFonts w:hint="eastAsia"/>
          <w:sz w:val="24"/>
        </w:rPr>
        <w:t>我公司于     年   月参加广东省妇幼保健院组织的 “</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）的投标，并按招标文件要求缴纳磋商保证金“小写金额（大写金额）”。在该项目中我公司为（成交供应商或未成交供应商）。现申请退办该笔磋商保证金。保证金退回以下账户：</w:t>
      </w:r>
    </w:p>
    <w:p>
      <w:pPr>
        <w:spacing w:line="360" w:lineRule="auto"/>
        <w:rPr>
          <w:sz w:val="24"/>
        </w:rPr>
      </w:pPr>
      <w:r>
        <w:rPr>
          <w:rFonts w:hint="eastAsia"/>
          <w:sz w:val="24"/>
        </w:rPr>
        <w:t>公司名称：</w:t>
      </w:r>
    </w:p>
    <w:p>
      <w:pPr>
        <w:spacing w:line="360" w:lineRule="auto"/>
        <w:rPr>
          <w:sz w:val="24"/>
        </w:rPr>
      </w:pPr>
      <w:r>
        <w:rPr>
          <w:rFonts w:hint="eastAsia"/>
          <w:sz w:val="24"/>
        </w:rPr>
        <w:t>开户行：</w:t>
      </w:r>
    </w:p>
    <w:p>
      <w:pPr>
        <w:spacing w:line="360" w:lineRule="auto"/>
        <w:rPr>
          <w:sz w:val="24"/>
        </w:rPr>
      </w:pPr>
      <w:r>
        <w:rPr>
          <w:rFonts w:hint="eastAsia"/>
          <w:sz w:val="24"/>
        </w:rPr>
        <w:t>公司账号：</w:t>
      </w:r>
    </w:p>
    <w:p>
      <w:pPr>
        <w:spacing w:line="360" w:lineRule="auto"/>
        <w:rPr>
          <w:sz w:val="24"/>
        </w:rPr>
      </w:pPr>
      <w:r>
        <w:rPr>
          <w:rFonts w:hint="eastAsia"/>
          <w:sz w:val="24"/>
        </w:rPr>
        <w:t>联系电话：</w:t>
      </w:r>
    </w:p>
    <w:p>
      <w:pPr>
        <w:spacing w:line="360" w:lineRule="auto"/>
        <w:rPr>
          <w:sz w:val="24"/>
        </w:rPr>
      </w:pPr>
    </w:p>
    <w:p>
      <w:pPr>
        <w:spacing w:line="360" w:lineRule="auto"/>
        <w:rPr>
          <w:sz w:val="24"/>
        </w:rPr>
      </w:pPr>
      <w:r>
        <w:rPr>
          <w:rFonts w:hint="eastAsia"/>
          <w:sz w:val="24"/>
        </w:rPr>
        <w:t xml:space="preserve">                </w:t>
      </w:r>
    </w:p>
    <w:p>
      <w:pPr>
        <w:spacing w:line="360" w:lineRule="auto"/>
        <w:ind w:firstLine="6000" w:firstLineChars="2500"/>
        <w:jc w:val="right"/>
        <w:rPr>
          <w:sz w:val="24"/>
        </w:rPr>
      </w:pPr>
      <w:r>
        <w:rPr>
          <w:rFonts w:hint="eastAsia"/>
          <w:sz w:val="24"/>
        </w:rPr>
        <w:t>申请人：（加盖公章）</w:t>
      </w:r>
    </w:p>
    <w:p>
      <w:pPr>
        <w:pStyle w:val="61"/>
        <w:spacing w:line="440" w:lineRule="exact"/>
        <w:jc w:val="right"/>
        <w:rPr>
          <w:rFonts w:ascii="宋体" w:hAnsi="宋体"/>
        </w:rPr>
      </w:pPr>
      <w:r>
        <w:rPr>
          <w:rFonts w:hint="eastAsia" w:ascii="宋体" w:hAnsi="宋体"/>
        </w:rPr>
        <w:t>年  月  日</w:t>
      </w:r>
    </w:p>
    <w:p>
      <w:pPr>
        <w:pStyle w:val="61"/>
        <w:spacing w:line="440" w:lineRule="exact"/>
        <w:jc w:val="center"/>
        <w:outlineLvl w:val="2"/>
        <w:rPr>
          <w:rFonts w:ascii="黑体" w:hAnsi="黑体" w:eastAsia="黑体" w:cs="黑体"/>
          <w:b/>
          <w:bCs w:val="0"/>
          <w:spacing w:val="0"/>
          <w:sz w:val="28"/>
          <w:szCs w:val="28"/>
        </w:rPr>
      </w:pPr>
      <w:r>
        <w:rPr>
          <w:rFonts w:hint="eastAsia" w:ascii="黑体" w:hAnsi="黑体" w:eastAsia="黑体" w:cs="黑体"/>
          <w:b/>
          <w:bCs w:val="0"/>
          <w:spacing w:val="0"/>
          <w:sz w:val="28"/>
          <w:szCs w:val="28"/>
        </w:rPr>
        <w:br w:type="page"/>
      </w:r>
      <w:r>
        <w:rPr>
          <w:rFonts w:hint="eastAsia" w:ascii="黑体" w:hAnsi="黑体" w:eastAsia="黑体" w:cs="黑体"/>
          <w:b/>
          <w:bCs w:val="0"/>
          <w:spacing w:val="0"/>
          <w:sz w:val="28"/>
          <w:szCs w:val="28"/>
        </w:rPr>
        <w:t xml:space="preserve">4.1 </w:t>
      </w:r>
      <w:bookmarkEnd w:id="257"/>
      <w:bookmarkEnd w:id="258"/>
      <w:bookmarkEnd w:id="259"/>
      <w:bookmarkEnd w:id="260"/>
      <w:r>
        <w:rPr>
          <w:rFonts w:hint="eastAsia" w:ascii="黑体" w:hAnsi="黑体" w:eastAsia="黑体" w:cs="黑体"/>
          <w:b/>
          <w:bCs w:val="0"/>
          <w:spacing w:val="0"/>
          <w:sz w:val="28"/>
          <w:szCs w:val="28"/>
        </w:rPr>
        <w:t>供应商基本情况表</w:t>
      </w:r>
    </w:p>
    <w:p>
      <w:pPr>
        <w:tabs>
          <w:tab w:val="left" w:pos="180"/>
        </w:tabs>
        <w:spacing w:line="360" w:lineRule="auto"/>
        <w:ind w:left="-240" w:firstLine="275" w:firstLineChars="114"/>
        <w:rPr>
          <w:b/>
          <w:sz w:val="24"/>
        </w:rPr>
      </w:pPr>
      <w:r>
        <w:rPr>
          <w:rFonts w:hint="eastAsia"/>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单位名称</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地址</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主管部门</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法人代表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经济类型</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授权代表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邮编</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电话</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传真</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单位简介及机构设置</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单位优势及特长</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单位概况</w:t>
            </w:r>
          </w:p>
        </w:tc>
        <w:tc>
          <w:tcPr>
            <w:tcW w:w="1253" w:type="dxa"/>
          </w:tcPr>
          <w:p>
            <w:pPr>
              <w:tabs>
                <w:tab w:val="left" w:pos="540"/>
              </w:tabs>
              <w:ind w:left="-132" w:leftChars="-64" w:right="-105" w:rightChars="-50" w:hanging="2"/>
              <w:jc w:val="center"/>
              <w:rPr>
                <w:szCs w:val="21"/>
              </w:rPr>
            </w:pPr>
            <w:r>
              <w:rPr>
                <w:szCs w:val="21"/>
              </w:rPr>
              <w:t>注册资本</w:t>
            </w:r>
          </w:p>
        </w:tc>
        <w:tc>
          <w:tcPr>
            <w:tcW w:w="1476" w:type="dxa"/>
          </w:tcPr>
          <w:p>
            <w:pPr>
              <w:tabs>
                <w:tab w:val="left" w:pos="540"/>
              </w:tabs>
              <w:ind w:left="-132" w:leftChars="-64" w:right="-105" w:rightChars="-50" w:hanging="2"/>
              <w:jc w:val="right"/>
              <w:rPr>
                <w:szCs w:val="21"/>
              </w:rPr>
            </w:pPr>
            <w:r>
              <w:rPr>
                <w:szCs w:val="21"/>
              </w:rPr>
              <w:t>万元</w:t>
            </w:r>
          </w:p>
        </w:tc>
        <w:tc>
          <w:tcPr>
            <w:tcW w:w="1293" w:type="dxa"/>
            <w:gridSpan w:val="2"/>
          </w:tcPr>
          <w:p>
            <w:pPr>
              <w:tabs>
                <w:tab w:val="left" w:pos="540"/>
              </w:tabs>
              <w:ind w:left="-132" w:leftChars="-64" w:right="-105" w:rightChars="-50" w:hanging="2"/>
              <w:jc w:val="center"/>
              <w:rPr>
                <w:szCs w:val="21"/>
              </w:rPr>
            </w:pPr>
            <w:r>
              <w:rPr>
                <w:szCs w:val="21"/>
              </w:rPr>
              <w:t>占地面积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r>
              <w:rPr>
                <w:szCs w:val="21"/>
              </w:rPr>
              <w:t>职工总数</w:t>
            </w:r>
          </w:p>
        </w:tc>
        <w:tc>
          <w:tcPr>
            <w:tcW w:w="1476" w:type="dxa"/>
          </w:tcPr>
          <w:p>
            <w:pPr>
              <w:tabs>
                <w:tab w:val="left" w:pos="540"/>
              </w:tabs>
              <w:ind w:left="-132" w:leftChars="-64" w:right="-105" w:rightChars="-50" w:hanging="2"/>
              <w:jc w:val="right"/>
              <w:rPr>
                <w:szCs w:val="21"/>
              </w:rPr>
            </w:pPr>
            <w:r>
              <w:rPr>
                <w:szCs w:val="21"/>
              </w:rPr>
              <w:t>人</w:t>
            </w:r>
          </w:p>
        </w:tc>
        <w:tc>
          <w:tcPr>
            <w:tcW w:w="1293" w:type="dxa"/>
            <w:gridSpan w:val="2"/>
          </w:tcPr>
          <w:p>
            <w:pPr>
              <w:tabs>
                <w:tab w:val="left" w:pos="540"/>
              </w:tabs>
              <w:ind w:left="-132" w:leftChars="-64" w:right="-105" w:rightChars="-50" w:hanging="2"/>
              <w:jc w:val="center"/>
              <w:rPr>
                <w:szCs w:val="21"/>
              </w:rPr>
            </w:pPr>
            <w:r>
              <w:rPr>
                <w:szCs w:val="21"/>
              </w:rPr>
              <w:t>建筑面积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restart"/>
            <w:vAlign w:val="center"/>
          </w:tcPr>
          <w:p>
            <w:pPr>
              <w:tabs>
                <w:tab w:val="left" w:pos="540"/>
              </w:tabs>
              <w:ind w:left="-132" w:leftChars="-64" w:right="-105" w:rightChars="-50" w:hanging="2"/>
              <w:jc w:val="center"/>
              <w:rPr>
                <w:szCs w:val="21"/>
              </w:rPr>
            </w:pPr>
            <w:r>
              <w:rPr>
                <w:szCs w:val="21"/>
              </w:rPr>
              <w:t>资产情况</w:t>
            </w:r>
          </w:p>
        </w:tc>
        <w:tc>
          <w:tcPr>
            <w:tcW w:w="1476" w:type="dxa"/>
          </w:tcPr>
          <w:p>
            <w:pPr>
              <w:tabs>
                <w:tab w:val="left" w:pos="540"/>
              </w:tabs>
              <w:ind w:left="-132" w:leftChars="-64" w:right="-105" w:rightChars="-50" w:hanging="2"/>
              <w:jc w:val="center"/>
              <w:rPr>
                <w:szCs w:val="21"/>
              </w:rPr>
            </w:pPr>
            <w:r>
              <w:rPr>
                <w:szCs w:val="21"/>
              </w:rPr>
              <w:t>净资产</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continue"/>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r>
              <w:rPr>
                <w:szCs w:val="21"/>
              </w:rPr>
              <w:t>负债</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财务状况</w:t>
            </w:r>
          </w:p>
        </w:tc>
        <w:tc>
          <w:tcPr>
            <w:tcW w:w="1253" w:type="dxa"/>
            <w:vAlign w:val="center"/>
          </w:tcPr>
          <w:p>
            <w:pPr>
              <w:tabs>
                <w:tab w:val="left" w:pos="540"/>
              </w:tabs>
              <w:ind w:left="-132" w:leftChars="-64" w:right="-105" w:rightChars="-50" w:hanging="2"/>
              <w:jc w:val="center"/>
              <w:rPr>
                <w:szCs w:val="21"/>
              </w:rPr>
            </w:pPr>
            <w:r>
              <w:rPr>
                <w:szCs w:val="21"/>
              </w:rPr>
              <w:t>年度</w:t>
            </w:r>
          </w:p>
        </w:tc>
        <w:tc>
          <w:tcPr>
            <w:tcW w:w="1476" w:type="dxa"/>
            <w:vAlign w:val="center"/>
          </w:tcPr>
          <w:p>
            <w:pPr>
              <w:tabs>
                <w:tab w:val="left" w:pos="540"/>
              </w:tabs>
              <w:ind w:left="-132" w:leftChars="-64" w:right="-105" w:rightChars="-50" w:hanging="2"/>
              <w:jc w:val="center"/>
              <w:rPr>
                <w:szCs w:val="21"/>
              </w:rPr>
            </w:pPr>
            <w:r>
              <w:rPr>
                <w:szCs w:val="21"/>
              </w:rPr>
              <w:t>主营收入</w:t>
            </w:r>
          </w:p>
          <w:p>
            <w:pPr>
              <w:tabs>
                <w:tab w:val="left" w:pos="540"/>
              </w:tabs>
              <w:ind w:left="-132" w:leftChars="-64" w:right="-105" w:rightChars="-50" w:hanging="2"/>
              <w:jc w:val="center"/>
              <w:rPr>
                <w:szCs w:val="21"/>
              </w:rPr>
            </w:pPr>
            <w:r>
              <w:rPr>
                <w:szCs w:val="21"/>
              </w:rPr>
              <w:t>（万元）</w:t>
            </w:r>
          </w:p>
        </w:tc>
        <w:tc>
          <w:tcPr>
            <w:tcW w:w="1293" w:type="dxa"/>
            <w:gridSpan w:val="2"/>
            <w:vAlign w:val="center"/>
          </w:tcPr>
          <w:p>
            <w:pPr>
              <w:tabs>
                <w:tab w:val="left" w:pos="540"/>
              </w:tabs>
              <w:ind w:left="-132" w:leftChars="-64" w:right="-105" w:rightChars="-50" w:hanging="2"/>
              <w:jc w:val="center"/>
              <w:rPr>
                <w:szCs w:val="21"/>
              </w:rPr>
            </w:pPr>
            <w:r>
              <w:rPr>
                <w:szCs w:val="21"/>
              </w:rPr>
              <w:t>收入总额</w:t>
            </w:r>
          </w:p>
          <w:p>
            <w:pPr>
              <w:tabs>
                <w:tab w:val="left" w:pos="540"/>
              </w:tabs>
              <w:ind w:left="-132" w:leftChars="-64" w:right="-105" w:rightChars="-50" w:hanging="2"/>
              <w:jc w:val="center"/>
              <w:rPr>
                <w:szCs w:val="21"/>
              </w:rPr>
            </w:pPr>
            <w:r>
              <w:rPr>
                <w:szCs w:val="21"/>
              </w:rPr>
              <w:t>（万元）</w:t>
            </w:r>
          </w:p>
        </w:tc>
        <w:tc>
          <w:tcPr>
            <w:tcW w:w="1274" w:type="dxa"/>
            <w:gridSpan w:val="2"/>
            <w:vAlign w:val="center"/>
          </w:tcPr>
          <w:p>
            <w:pPr>
              <w:tabs>
                <w:tab w:val="left" w:pos="540"/>
              </w:tabs>
              <w:ind w:left="-132" w:leftChars="-64" w:right="-105" w:rightChars="-50" w:hanging="2"/>
              <w:jc w:val="center"/>
              <w:rPr>
                <w:szCs w:val="21"/>
              </w:rPr>
            </w:pPr>
            <w:r>
              <w:rPr>
                <w:szCs w:val="21"/>
              </w:rPr>
              <w:t>利润总额（万元）</w:t>
            </w:r>
          </w:p>
        </w:tc>
        <w:tc>
          <w:tcPr>
            <w:tcW w:w="1092" w:type="dxa"/>
            <w:gridSpan w:val="2"/>
            <w:vAlign w:val="center"/>
          </w:tcPr>
          <w:p>
            <w:pPr>
              <w:tabs>
                <w:tab w:val="left" w:pos="540"/>
              </w:tabs>
              <w:ind w:left="-132" w:leftChars="-64" w:right="-105" w:rightChars="-50" w:hanging="2"/>
              <w:jc w:val="center"/>
              <w:rPr>
                <w:szCs w:val="21"/>
              </w:rPr>
            </w:pPr>
            <w:r>
              <w:rPr>
                <w:szCs w:val="21"/>
              </w:rPr>
              <w:t>净利润（万元）</w:t>
            </w:r>
          </w:p>
        </w:tc>
        <w:tc>
          <w:tcPr>
            <w:tcW w:w="1198" w:type="dxa"/>
            <w:vAlign w:val="center"/>
          </w:tcPr>
          <w:p>
            <w:pPr>
              <w:tabs>
                <w:tab w:val="left" w:pos="540"/>
              </w:tabs>
              <w:ind w:left="-132" w:leftChars="-64" w:right="-105" w:rightChars="-50" w:hanging="2"/>
              <w:jc w:val="center"/>
              <w:rPr>
                <w:szCs w:val="21"/>
              </w:rPr>
            </w:pPr>
            <w:r>
              <w:rPr>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bl>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注：1）文字描述：单位性质、发展历程、经营规模及服务理念、主营产品、技术力量等。</w:t>
      </w:r>
    </w:p>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 xml:space="preserve">    2) 图片描述：经营场所、主要或关键产品介绍、生产场所及工艺流程等。</w:t>
      </w:r>
    </w:p>
    <w:p>
      <w:pPr>
        <w:pStyle w:val="61"/>
        <w:spacing w:line="360" w:lineRule="auto"/>
        <w:ind w:firstLine="480" w:firstLineChars="200"/>
        <w:rPr>
          <w:rFonts w:ascii="宋体" w:hAnsi="宋体"/>
          <w:bCs w:val="0"/>
          <w:spacing w:val="0"/>
          <w:kern w:val="2"/>
          <w:lang w:val="en-GB"/>
        </w:rPr>
      </w:pPr>
      <w:r>
        <w:rPr>
          <w:rFonts w:hint="eastAsia" w:ascii="宋体" w:hAnsi="宋体"/>
          <w:bCs w:val="0"/>
          <w:spacing w:val="0"/>
          <w:kern w:val="2"/>
          <w:lang w:val="en-GB"/>
        </w:rPr>
        <w:t>3) 投标人</w:t>
      </w:r>
      <w:r>
        <w:rPr>
          <w:rFonts w:ascii="宋体" w:hAnsi="宋体"/>
          <w:bCs w:val="0"/>
          <w:spacing w:val="0"/>
          <w:kern w:val="2"/>
        </w:rPr>
        <w:t>需</w:t>
      </w:r>
      <w:r>
        <w:rPr>
          <w:rFonts w:hint="eastAsia" w:ascii="宋体" w:hAnsi="宋体"/>
          <w:bCs w:val="0"/>
          <w:spacing w:val="0"/>
          <w:kern w:val="2"/>
          <w:lang w:val="en-GB"/>
        </w:rPr>
        <w:t>提供近</w:t>
      </w:r>
      <w:r>
        <w:rPr>
          <w:rFonts w:hint="eastAsia" w:ascii="宋体" w:hAnsi="宋体"/>
          <w:bCs w:val="0"/>
          <w:spacing w:val="0"/>
          <w:kern w:val="2"/>
          <w:u w:val="single"/>
          <w:lang w:val="en-GB"/>
        </w:rPr>
        <w:t xml:space="preserve"> 1  </w:t>
      </w:r>
      <w:r>
        <w:rPr>
          <w:rFonts w:hint="eastAsia" w:ascii="宋体" w:hAnsi="宋体"/>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ascii="宋体" w:hAnsi="宋体"/>
          <w:spacing w:val="0"/>
          <w:kern w:val="2"/>
          <w:lang w:val="en-GB"/>
        </w:rPr>
      </w:pPr>
      <w:r>
        <w:rPr>
          <w:rFonts w:hint="eastAsia" w:ascii="宋体" w:hAnsi="宋体"/>
          <w:spacing w:val="0"/>
          <w:kern w:val="2"/>
          <w:lang w:val="en-GB"/>
        </w:rPr>
        <w:t>4）如投标人此表数据有虚假，一经查实，自行承担相关责任。</w:t>
      </w:r>
    </w:p>
    <w:p>
      <w:pPr>
        <w:tabs>
          <w:tab w:val="left" w:pos="180"/>
        </w:tabs>
        <w:spacing w:line="360" w:lineRule="auto"/>
        <w:ind w:left="-240" w:firstLine="275" w:firstLineChars="114"/>
        <w:rPr>
          <w:b/>
          <w:sz w:val="24"/>
        </w:rPr>
      </w:pPr>
      <w:r>
        <w:rPr>
          <w:rFonts w:hint="eastAsia"/>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b/>
                <w:bCs/>
                <w:szCs w:val="21"/>
              </w:rPr>
            </w:pPr>
            <w:r>
              <w:rPr>
                <w:b/>
                <w:bCs/>
                <w:szCs w:val="21"/>
              </w:rPr>
              <w:t>分  项</w:t>
            </w:r>
          </w:p>
        </w:tc>
        <w:tc>
          <w:tcPr>
            <w:tcW w:w="4639" w:type="dxa"/>
            <w:shd w:val="clear" w:color="auto" w:fill="F3F3F3"/>
            <w:vAlign w:val="center"/>
          </w:tcPr>
          <w:p>
            <w:pPr>
              <w:jc w:val="center"/>
              <w:rPr>
                <w:b/>
                <w:bCs/>
                <w:szCs w:val="21"/>
              </w:rPr>
            </w:pPr>
            <w:r>
              <w:rPr>
                <w:b/>
                <w:bCs/>
                <w:szCs w:val="21"/>
              </w:rPr>
              <w:t>基 本 情 况</w:t>
            </w:r>
          </w:p>
        </w:tc>
        <w:tc>
          <w:tcPr>
            <w:tcW w:w="2779" w:type="dxa"/>
            <w:shd w:val="clear" w:color="auto" w:fill="F3F3F3"/>
            <w:vAlign w:val="center"/>
          </w:tcPr>
          <w:p>
            <w:pPr>
              <w:jc w:val="center"/>
              <w:rPr>
                <w:b/>
                <w:bCs/>
                <w:szCs w:val="21"/>
              </w:rPr>
            </w:pPr>
            <w:r>
              <w:rPr>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szCs w:val="21"/>
              </w:rPr>
            </w:pPr>
            <w:r>
              <w:rPr>
                <w:szCs w:val="21"/>
              </w:rPr>
              <w:t>华南地区或</w:t>
            </w:r>
          </w:p>
          <w:p>
            <w:pPr>
              <w:ind w:firstLine="210" w:firstLineChars="100"/>
              <w:rPr>
                <w:szCs w:val="21"/>
              </w:rPr>
            </w:pPr>
            <w:r>
              <w:rPr>
                <w:szCs w:val="21"/>
              </w:rPr>
              <w:t>广东省总代理或中国总代理或生产厂家</w:t>
            </w:r>
          </w:p>
        </w:tc>
        <w:tc>
          <w:tcPr>
            <w:tcW w:w="4639" w:type="dxa"/>
            <w:vAlign w:val="center"/>
          </w:tcPr>
          <w:p>
            <w:pPr>
              <w:rPr>
                <w:szCs w:val="21"/>
              </w:rPr>
            </w:pPr>
            <w:r>
              <w:rPr>
                <w:szCs w:val="21"/>
              </w:rPr>
              <w:t>单位名称：</w:t>
            </w:r>
          </w:p>
          <w:p>
            <w:pPr>
              <w:rPr>
                <w:szCs w:val="21"/>
              </w:rPr>
            </w:pPr>
            <w:r>
              <w:rPr>
                <w:szCs w:val="21"/>
              </w:rPr>
              <w:t>地    址：</w:t>
            </w:r>
          </w:p>
          <w:p>
            <w:pPr>
              <w:rPr>
                <w:szCs w:val="21"/>
              </w:rPr>
            </w:pPr>
            <w:r>
              <w:rPr>
                <w:szCs w:val="21"/>
              </w:rPr>
              <w:t>销售负责人：</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（1）</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（2）</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szCs w:val="21"/>
              </w:rPr>
            </w:pPr>
            <w:r>
              <w:rPr>
                <w:szCs w:val="21"/>
              </w:rPr>
              <w:t>设在广东省内的</w:t>
            </w:r>
          </w:p>
          <w:p>
            <w:pPr>
              <w:ind w:firstLine="210" w:firstLineChars="100"/>
              <w:rPr>
                <w:szCs w:val="21"/>
              </w:rPr>
            </w:pPr>
            <w:r>
              <w:rPr>
                <w:szCs w:val="21"/>
              </w:rPr>
              <w:t>售后服务机构情况</w:t>
            </w:r>
          </w:p>
        </w:tc>
        <w:tc>
          <w:tcPr>
            <w:tcW w:w="4639" w:type="dxa"/>
            <w:vAlign w:val="center"/>
          </w:tcPr>
          <w:p>
            <w:pPr>
              <w:rPr>
                <w:szCs w:val="21"/>
              </w:rPr>
            </w:pPr>
            <w:r>
              <w:rPr>
                <w:szCs w:val="21"/>
              </w:rPr>
              <w:t>机构名称：</w:t>
            </w:r>
          </w:p>
          <w:p>
            <w:pPr>
              <w:rPr>
                <w:szCs w:val="21"/>
              </w:rPr>
            </w:pPr>
            <w:r>
              <w:rPr>
                <w:szCs w:val="21"/>
              </w:rPr>
              <w:t>地    址：</w:t>
            </w:r>
          </w:p>
          <w:p>
            <w:pPr>
              <w:rPr>
                <w:szCs w:val="21"/>
              </w:rPr>
            </w:pPr>
            <w:r>
              <w:rPr>
                <w:szCs w:val="21"/>
              </w:rPr>
              <w:t>负 责 人：</w:t>
            </w:r>
          </w:p>
          <w:p>
            <w:pPr>
              <w:rPr>
                <w:szCs w:val="21"/>
              </w:rPr>
            </w:pPr>
            <w:r>
              <w:rPr>
                <w:szCs w:val="21"/>
              </w:rPr>
              <w:t>服务机构性质：企业自有 /委托代理</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bl>
    <w:p>
      <w:pPr>
        <w:tabs>
          <w:tab w:val="left" w:pos="180"/>
        </w:tabs>
        <w:spacing w:line="360" w:lineRule="auto"/>
        <w:ind w:left="-240" w:firstLine="275" w:firstLineChars="114"/>
        <w:rPr>
          <w:b/>
          <w:sz w:val="24"/>
        </w:rPr>
      </w:pPr>
      <w:r>
        <w:rPr>
          <w:rFonts w:hint="eastAsia"/>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b/>
                <w:bCs/>
                <w:szCs w:val="21"/>
              </w:rPr>
            </w:pPr>
            <w:r>
              <w:rPr>
                <w:b/>
                <w:bCs/>
                <w:szCs w:val="21"/>
              </w:rPr>
              <w:t>序号</w:t>
            </w:r>
          </w:p>
        </w:tc>
        <w:tc>
          <w:tcPr>
            <w:tcW w:w="2481" w:type="dxa"/>
            <w:shd w:val="clear" w:color="auto" w:fill="F3F3F3"/>
            <w:vAlign w:val="center"/>
          </w:tcPr>
          <w:p>
            <w:pPr>
              <w:jc w:val="center"/>
              <w:rPr>
                <w:b/>
                <w:bCs/>
                <w:szCs w:val="21"/>
              </w:rPr>
            </w:pPr>
            <w:r>
              <w:rPr>
                <w:b/>
                <w:bCs/>
                <w:szCs w:val="21"/>
              </w:rPr>
              <w:t>客户名称</w:t>
            </w:r>
          </w:p>
        </w:tc>
        <w:tc>
          <w:tcPr>
            <w:tcW w:w="2787" w:type="dxa"/>
            <w:shd w:val="clear" w:color="auto" w:fill="F3F3F3"/>
            <w:vAlign w:val="center"/>
          </w:tcPr>
          <w:p>
            <w:pPr>
              <w:rPr>
                <w:b/>
                <w:bCs/>
                <w:szCs w:val="21"/>
              </w:rPr>
            </w:pPr>
            <w:r>
              <w:rPr>
                <w:b/>
                <w:bCs/>
                <w:szCs w:val="21"/>
              </w:rPr>
              <w:t>项目名称及合同金额（万元）</w:t>
            </w:r>
          </w:p>
        </w:tc>
        <w:tc>
          <w:tcPr>
            <w:tcW w:w="1222" w:type="dxa"/>
            <w:shd w:val="clear" w:color="auto" w:fill="F3F3F3"/>
            <w:vAlign w:val="center"/>
          </w:tcPr>
          <w:p>
            <w:pPr>
              <w:rPr>
                <w:b/>
                <w:bCs/>
                <w:szCs w:val="21"/>
              </w:rPr>
            </w:pPr>
            <w:r>
              <w:rPr>
                <w:b/>
                <w:bCs/>
                <w:szCs w:val="21"/>
              </w:rPr>
              <w:t>竣工时间</w:t>
            </w:r>
          </w:p>
        </w:tc>
        <w:tc>
          <w:tcPr>
            <w:tcW w:w="2211" w:type="dxa"/>
            <w:shd w:val="clear" w:color="auto" w:fill="F3F3F3"/>
            <w:vAlign w:val="center"/>
          </w:tcPr>
          <w:p>
            <w:pPr>
              <w:jc w:val="center"/>
              <w:rPr>
                <w:b/>
                <w:bCs/>
                <w:szCs w:val="21"/>
              </w:rPr>
            </w:pPr>
            <w:r>
              <w:rPr>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1</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2</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3</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4</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bl>
    <w:p>
      <w:pPr>
        <w:spacing w:line="360" w:lineRule="auto"/>
        <w:rPr>
          <w:sz w:val="24"/>
        </w:rPr>
      </w:pPr>
      <w:r>
        <w:rPr>
          <w:rFonts w:hint="eastAsia"/>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b/>
          <w:sz w:val="24"/>
        </w:rPr>
      </w:pPr>
      <w:r>
        <w:rPr>
          <w:rFonts w:hint="eastAsia"/>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b/>
                <w:szCs w:val="21"/>
              </w:rPr>
            </w:pPr>
            <w:r>
              <w:rPr>
                <w:b/>
                <w:szCs w:val="21"/>
              </w:rPr>
              <w:t>职责分工</w:t>
            </w:r>
          </w:p>
        </w:tc>
        <w:tc>
          <w:tcPr>
            <w:tcW w:w="1523" w:type="dxa"/>
            <w:shd w:val="clear" w:color="auto" w:fill="F3F3F3"/>
            <w:vAlign w:val="center"/>
          </w:tcPr>
          <w:p>
            <w:pPr>
              <w:rPr>
                <w:b/>
                <w:szCs w:val="21"/>
              </w:rPr>
            </w:pPr>
            <w:r>
              <w:rPr>
                <w:b/>
                <w:szCs w:val="21"/>
              </w:rPr>
              <w:t>姓名</w:t>
            </w:r>
          </w:p>
        </w:tc>
        <w:tc>
          <w:tcPr>
            <w:tcW w:w="952" w:type="dxa"/>
            <w:shd w:val="clear" w:color="auto" w:fill="F3F3F3"/>
            <w:vAlign w:val="center"/>
          </w:tcPr>
          <w:p>
            <w:pPr>
              <w:rPr>
                <w:b/>
                <w:szCs w:val="21"/>
              </w:rPr>
            </w:pPr>
            <w:r>
              <w:rPr>
                <w:b/>
                <w:szCs w:val="21"/>
              </w:rPr>
              <w:t>现职务</w:t>
            </w:r>
          </w:p>
        </w:tc>
        <w:tc>
          <w:tcPr>
            <w:tcW w:w="2966" w:type="dxa"/>
            <w:shd w:val="clear" w:color="auto" w:fill="F3F3F3"/>
            <w:vAlign w:val="center"/>
          </w:tcPr>
          <w:p>
            <w:pPr>
              <w:rPr>
                <w:b/>
                <w:szCs w:val="21"/>
              </w:rPr>
            </w:pPr>
            <w:r>
              <w:rPr>
                <w:b/>
                <w:szCs w:val="21"/>
              </w:rPr>
              <w:t>曾主持/参与的同类项目经历</w:t>
            </w:r>
          </w:p>
        </w:tc>
        <w:tc>
          <w:tcPr>
            <w:tcW w:w="763" w:type="dxa"/>
            <w:shd w:val="clear" w:color="auto" w:fill="F3F3F3"/>
            <w:vAlign w:val="center"/>
          </w:tcPr>
          <w:p>
            <w:pPr>
              <w:rPr>
                <w:b/>
                <w:szCs w:val="21"/>
              </w:rPr>
            </w:pPr>
            <w:r>
              <w:rPr>
                <w:b/>
                <w:szCs w:val="21"/>
              </w:rPr>
              <w:t>职称</w:t>
            </w:r>
          </w:p>
        </w:tc>
        <w:tc>
          <w:tcPr>
            <w:tcW w:w="763" w:type="dxa"/>
            <w:shd w:val="clear" w:color="auto" w:fill="F3F3F3"/>
            <w:vAlign w:val="center"/>
          </w:tcPr>
          <w:p>
            <w:pPr>
              <w:ind w:firstLine="12"/>
              <w:jc w:val="center"/>
              <w:rPr>
                <w:b/>
                <w:szCs w:val="21"/>
              </w:rPr>
            </w:pPr>
            <w:r>
              <w:rPr>
                <w:b/>
                <w:szCs w:val="21"/>
              </w:rPr>
              <w:t>专业工龄</w:t>
            </w:r>
          </w:p>
        </w:tc>
        <w:tc>
          <w:tcPr>
            <w:tcW w:w="1715" w:type="dxa"/>
            <w:shd w:val="clear" w:color="auto" w:fill="F3F3F3"/>
            <w:vAlign w:val="center"/>
          </w:tcPr>
          <w:p>
            <w:pPr>
              <w:ind w:firstLine="12"/>
              <w:rPr>
                <w:b/>
                <w:szCs w:val="21"/>
              </w:rPr>
            </w:pPr>
            <w:r>
              <w:rPr>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szCs w:val="21"/>
              </w:rPr>
            </w:pPr>
            <w:r>
              <w:rPr>
                <w:szCs w:val="21"/>
              </w:rPr>
              <w:t>总负责人</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pStyle w:val="139"/>
              <w:keepNext w:val="0"/>
              <w:adjustRightInd/>
              <w:spacing w:before="0" w:after="0" w:line="240" w:lineRule="auto"/>
              <w:textAlignment w:val="auto"/>
              <w:rPr>
                <w:snapToGrid/>
                <w:spacing w:val="0"/>
                <w:sz w:val="21"/>
                <w:szCs w:val="21"/>
              </w:rPr>
            </w:pPr>
          </w:p>
        </w:tc>
        <w:tc>
          <w:tcPr>
            <w:tcW w:w="763" w:type="dxa"/>
            <w:vAlign w:val="center"/>
          </w:tcPr>
          <w:p>
            <w:pPr>
              <w:jc w:val="center"/>
              <w:rPr>
                <w:szCs w:val="21"/>
              </w:rPr>
            </w:pPr>
          </w:p>
        </w:tc>
        <w:tc>
          <w:tcPr>
            <w:tcW w:w="763" w:type="dxa"/>
            <w:vAlign w:val="center"/>
          </w:tcPr>
          <w:p>
            <w:pPr>
              <w:ind w:firstLine="12"/>
              <w:jc w:val="center"/>
              <w:rPr>
                <w:szCs w:val="21"/>
              </w:rPr>
            </w:pPr>
          </w:p>
        </w:tc>
        <w:tc>
          <w:tcPr>
            <w:tcW w:w="1715" w:type="dxa"/>
            <w:vAlign w:val="center"/>
          </w:tcPr>
          <w:p>
            <w:pPr>
              <w:ind w:firstLine="1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szCs w:val="21"/>
              </w:rPr>
            </w:pPr>
            <w:r>
              <w:rPr>
                <w:szCs w:val="21"/>
              </w:rPr>
              <w:t>其他主要技术人员</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r>
              <w:rPr>
                <w:szCs w:val="21"/>
              </w:rPr>
              <w:t>…</w:t>
            </w: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bl>
    <w:p>
      <w:pPr>
        <w:spacing w:line="360" w:lineRule="auto"/>
        <w:rPr>
          <w:sz w:val="24"/>
          <w:lang w:val="en-GB"/>
        </w:rPr>
      </w:pPr>
      <w:r>
        <w:rPr>
          <w:rFonts w:hint="eastAsia"/>
          <w:sz w:val="24"/>
          <w:lang w:val="en-GB"/>
        </w:rPr>
        <w:t>注：必须提供上述人员在投标单位购买社保或缴纳个人所得税的证明文件。</w:t>
      </w:r>
    </w:p>
    <w:p>
      <w:pPr>
        <w:tabs>
          <w:tab w:val="left" w:pos="180"/>
        </w:tabs>
        <w:spacing w:line="360" w:lineRule="auto"/>
        <w:ind w:left="-240" w:firstLine="275" w:firstLineChars="114"/>
        <w:rPr>
          <w:b/>
          <w:sz w:val="24"/>
        </w:rPr>
      </w:pPr>
      <w:r>
        <w:rPr>
          <w:rFonts w:hint="eastAsia"/>
          <w:b/>
          <w:sz w:val="24"/>
          <w:lang w:val="en-GB"/>
        </w:rPr>
        <w:t>五、</w:t>
      </w:r>
      <w:r>
        <w:rPr>
          <w:rFonts w:hint="eastAsia"/>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b/>
                <w:szCs w:val="21"/>
              </w:rPr>
            </w:pPr>
            <w:r>
              <w:rPr>
                <w:b/>
                <w:szCs w:val="21"/>
              </w:rPr>
              <w:t>序号</w:t>
            </w:r>
          </w:p>
        </w:tc>
        <w:tc>
          <w:tcPr>
            <w:tcW w:w="2866" w:type="dxa"/>
            <w:shd w:val="clear" w:color="auto" w:fill="F3F3F3"/>
            <w:vAlign w:val="center"/>
          </w:tcPr>
          <w:p>
            <w:pPr>
              <w:tabs>
                <w:tab w:val="left" w:pos="540"/>
              </w:tabs>
              <w:jc w:val="center"/>
              <w:rPr>
                <w:b/>
                <w:szCs w:val="21"/>
              </w:rPr>
            </w:pPr>
            <w:r>
              <w:rPr>
                <w:b/>
                <w:szCs w:val="21"/>
              </w:rPr>
              <w:t>拟定时间安排</w:t>
            </w:r>
          </w:p>
        </w:tc>
        <w:tc>
          <w:tcPr>
            <w:tcW w:w="3413" w:type="dxa"/>
            <w:shd w:val="clear" w:color="auto" w:fill="F3F3F3"/>
            <w:vAlign w:val="center"/>
          </w:tcPr>
          <w:p>
            <w:pPr>
              <w:tabs>
                <w:tab w:val="left" w:pos="540"/>
              </w:tabs>
              <w:jc w:val="center"/>
              <w:rPr>
                <w:b/>
                <w:szCs w:val="21"/>
              </w:rPr>
            </w:pPr>
            <w:r>
              <w:rPr>
                <w:b/>
                <w:szCs w:val="21"/>
              </w:rPr>
              <w:t>计划完成的工作内容</w:t>
            </w:r>
          </w:p>
        </w:tc>
        <w:tc>
          <w:tcPr>
            <w:tcW w:w="2747" w:type="dxa"/>
            <w:shd w:val="clear" w:color="auto" w:fill="F3F3F3"/>
            <w:vAlign w:val="center"/>
          </w:tcPr>
          <w:p>
            <w:pPr>
              <w:tabs>
                <w:tab w:val="left" w:pos="540"/>
              </w:tabs>
              <w:jc w:val="center"/>
              <w:rPr>
                <w:b/>
                <w:szCs w:val="21"/>
              </w:rPr>
            </w:pPr>
            <w:r>
              <w:rPr>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拟定  年  月   日</w:t>
            </w:r>
          </w:p>
        </w:tc>
        <w:tc>
          <w:tcPr>
            <w:tcW w:w="3413" w:type="dxa"/>
            <w:vAlign w:val="center"/>
          </w:tcPr>
          <w:p>
            <w:pPr>
              <w:tabs>
                <w:tab w:val="left" w:pos="540"/>
              </w:tabs>
              <w:jc w:val="center"/>
              <w:rPr>
                <w:szCs w:val="21"/>
              </w:rPr>
            </w:pPr>
            <w:r>
              <w:rPr>
                <w:szCs w:val="21"/>
              </w:rPr>
              <w:t>签定合同并生效</w:t>
            </w: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r>
              <w:rPr>
                <w:szCs w:val="21"/>
              </w:rPr>
              <w:t>质保期</w:t>
            </w:r>
          </w:p>
        </w:tc>
        <w:tc>
          <w:tcPr>
            <w:tcW w:w="2747" w:type="dxa"/>
            <w:vAlign w:val="center"/>
          </w:tcPr>
          <w:p>
            <w:pPr>
              <w:tabs>
                <w:tab w:val="left" w:pos="540"/>
              </w:tabs>
              <w:jc w:val="center"/>
              <w:rPr>
                <w:szCs w:val="21"/>
              </w:rPr>
            </w:pPr>
          </w:p>
        </w:tc>
      </w:tr>
    </w:tbl>
    <w:p>
      <w:pPr>
        <w:tabs>
          <w:tab w:val="left" w:pos="180"/>
        </w:tabs>
        <w:spacing w:line="360" w:lineRule="auto"/>
        <w:ind w:left="-240" w:firstLine="275" w:firstLineChars="114"/>
        <w:rPr>
          <w:b/>
          <w:sz w:val="24"/>
          <w:lang w:val="en-GB"/>
        </w:rPr>
      </w:pPr>
      <w:r>
        <w:rPr>
          <w:rFonts w:hint="eastAsia"/>
          <w:b/>
          <w:sz w:val="24"/>
          <w:lang w:val="en-GB"/>
        </w:rPr>
        <w:t>六、其它重要事项说明及承诺</w:t>
      </w:r>
    </w:p>
    <w:p>
      <w:pPr>
        <w:pStyle w:val="61"/>
        <w:rPr>
          <w:rFonts w:ascii="宋体" w:hAnsi="宋体"/>
        </w:rPr>
      </w:pPr>
      <w:r>
        <w:rPr>
          <w:rFonts w:hint="eastAsia" w:ascii="宋体" w:hAnsi="宋体"/>
        </w:rPr>
        <w:t>(请扼要叙述)</w:t>
      </w:r>
    </w:p>
    <w:p>
      <w:pPr>
        <w:adjustRightInd w:val="0"/>
        <w:snapToGrid w:val="0"/>
        <w:spacing w:line="300" w:lineRule="auto"/>
        <w:rPr>
          <w:sz w:val="28"/>
          <w:szCs w:val="28"/>
        </w:rPr>
      </w:pP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spacing w:line="360" w:lineRule="auto"/>
        <w:rPr>
          <w:sz w:val="24"/>
        </w:rPr>
      </w:pPr>
    </w:p>
    <w:p>
      <w:pPr>
        <w:spacing w:line="360" w:lineRule="auto"/>
        <w:jc w:val="center"/>
        <w:outlineLvl w:val="2"/>
        <w:rPr>
          <w:rFonts w:ascii="黑体" w:hAnsi="黑体" w:eastAsia="黑体" w:cs="黑体"/>
          <w:b/>
          <w:sz w:val="28"/>
          <w:szCs w:val="28"/>
        </w:rPr>
      </w:pPr>
      <w:r>
        <w:rPr>
          <w:rFonts w:hint="eastAsia"/>
          <w:sz w:val="24"/>
        </w:rPr>
        <w:br w:type="page"/>
      </w:r>
      <w:r>
        <w:rPr>
          <w:rFonts w:hint="eastAsia" w:ascii="黑体" w:hAnsi="黑体" w:eastAsia="黑体" w:cs="黑体"/>
          <w:b/>
          <w:sz w:val="28"/>
          <w:szCs w:val="28"/>
        </w:rPr>
        <w:t>4.2</w:t>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 xml:space="preserve"> </w:t>
      </w:r>
      <w:r>
        <w:rPr>
          <w:rFonts w:hint="eastAsia" w:ascii="黑体" w:hAnsi="黑体" w:eastAsia="黑体" w:cs="黑体"/>
          <w:b/>
          <w:sz w:val="28"/>
          <w:szCs w:val="28"/>
        </w:rPr>
        <w:t>商务条款响应表</w:t>
      </w:r>
    </w:p>
    <w:p>
      <w:pPr>
        <w:jc w:val="center"/>
        <w:rPr>
          <w:b/>
          <w:bCs/>
          <w:sz w:val="24"/>
        </w:rPr>
      </w:pPr>
      <w:bookmarkStart w:id="261" w:name="_Toc288816852"/>
      <w:bookmarkStart w:id="262" w:name="_Toc222999739"/>
      <w:bookmarkStart w:id="263" w:name="_Toc184350424"/>
      <w:r>
        <w:rPr>
          <w:rFonts w:hint="eastAsia"/>
          <w:b/>
          <w:bCs/>
          <w:sz w:val="24"/>
        </w:rPr>
        <w:t>（1）实质性响应商务条款（</w:t>
      </w:r>
      <w:r>
        <w:rPr>
          <w:rFonts w:hint="eastAsia"/>
          <w:b/>
          <w:bCs/>
          <w:sz w:val="24"/>
          <w:lang w:val="en-GB"/>
        </w:rPr>
        <w:t>“★”项</w:t>
      </w:r>
      <w:r>
        <w:rPr>
          <w:rFonts w:hint="eastAsia"/>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实质性响应商务条款要求</w:t>
            </w:r>
          </w:p>
        </w:tc>
        <w:tc>
          <w:tcPr>
            <w:tcW w:w="804" w:type="dxa"/>
            <w:shd w:val="clear" w:color="auto" w:fill="F3F3F3"/>
            <w:vAlign w:val="center"/>
          </w:tcPr>
          <w:p>
            <w:pPr>
              <w:jc w:val="center"/>
              <w:rPr>
                <w:b/>
                <w:bCs/>
                <w:szCs w:val="21"/>
              </w:rPr>
            </w:pPr>
            <w:r>
              <w:rPr>
                <w:b/>
                <w:bCs/>
                <w:szCs w:val="21"/>
              </w:rPr>
              <w:t>是否响应</w:t>
            </w:r>
          </w:p>
        </w:tc>
        <w:tc>
          <w:tcPr>
            <w:tcW w:w="2140"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i/>
                <w:iCs/>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bl>
    <w:p>
      <w:pPr>
        <w:spacing w:line="288" w:lineRule="auto"/>
        <w:rPr>
          <w:szCs w:val="21"/>
          <w:lang w:val="en-GB"/>
        </w:rPr>
      </w:pPr>
      <w:r>
        <w:rPr>
          <w:rFonts w:hint="eastAsia"/>
          <w:szCs w:val="21"/>
          <w:lang w:val="en-GB"/>
        </w:rPr>
        <w:t>注：1.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288" w:lineRule="auto"/>
        <w:ind w:firstLine="420" w:firstLineChars="200"/>
        <w:rPr>
          <w:szCs w:val="21"/>
          <w:lang w:val="en-GB"/>
        </w:rPr>
      </w:pPr>
      <w:r>
        <w:rPr>
          <w:rFonts w:hint="eastAsia"/>
          <w:szCs w:val="21"/>
          <w:lang w:val="en-GB"/>
        </w:rPr>
        <w:t>2.此表内容必须与实施方案中所介绍的内容一致，打“★”项为不可负偏离(劣于)的重要项。</w:t>
      </w:r>
    </w:p>
    <w:p>
      <w:pPr>
        <w:spacing w:line="288" w:lineRule="auto"/>
        <w:ind w:firstLine="420" w:firstLineChars="200"/>
        <w:rPr>
          <w:szCs w:val="21"/>
          <w:lang w:val="en-GB"/>
        </w:rPr>
      </w:pPr>
      <w:r>
        <w:rPr>
          <w:rFonts w:hint="eastAsia"/>
          <w:szCs w:val="21"/>
          <w:lang w:val="en-GB"/>
        </w:rPr>
        <w:t>3.本表内容不得擅自修改。</w:t>
      </w:r>
    </w:p>
    <w:p>
      <w:pPr>
        <w:adjustRightInd w:val="0"/>
        <w:snapToGrid w:val="0"/>
        <w:spacing w:line="300" w:lineRule="auto"/>
        <w:rPr>
          <w:szCs w:val="21"/>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（2）一般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一般商务条款要求</w:t>
            </w:r>
          </w:p>
        </w:tc>
        <w:tc>
          <w:tcPr>
            <w:tcW w:w="1299" w:type="dxa"/>
            <w:shd w:val="clear" w:color="auto" w:fill="F3F3F3"/>
            <w:vAlign w:val="center"/>
          </w:tcPr>
          <w:p>
            <w:pPr>
              <w:jc w:val="center"/>
              <w:rPr>
                <w:b/>
                <w:bCs/>
                <w:szCs w:val="21"/>
              </w:rPr>
            </w:pPr>
            <w:r>
              <w:rPr>
                <w:b/>
                <w:bCs/>
                <w:szCs w:val="21"/>
              </w:rPr>
              <w:t>是否响应</w:t>
            </w:r>
          </w:p>
        </w:tc>
        <w:tc>
          <w:tcPr>
            <w:tcW w:w="1646"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1</w:t>
            </w:r>
          </w:p>
        </w:tc>
        <w:tc>
          <w:tcPr>
            <w:tcW w:w="6184" w:type="dxa"/>
            <w:vAlign w:val="center"/>
          </w:tcPr>
          <w:p>
            <w:pPr>
              <w:rPr>
                <w:szCs w:val="21"/>
              </w:rPr>
            </w:pPr>
            <w:r>
              <w:rPr>
                <w:szCs w:val="21"/>
              </w:rPr>
              <w:t>完全理解并接受合同条款要求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2</w:t>
            </w:r>
          </w:p>
        </w:tc>
        <w:tc>
          <w:tcPr>
            <w:tcW w:w="6184" w:type="dxa"/>
            <w:vAlign w:val="center"/>
          </w:tcPr>
          <w:p>
            <w:pPr>
              <w:rPr>
                <w:szCs w:val="21"/>
              </w:rPr>
            </w:pPr>
            <w:r>
              <w:rPr>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3</w:t>
            </w:r>
          </w:p>
        </w:tc>
        <w:tc>
          <w:tcPr>
            <w:tcW w:w="6184" w:type="dxa"/>
            <w:vAlign w:val="center"/>
          </w:tcPr>
          <w:p>
            <w:pPr>
              <w:rPr>
                <w:szCs w:val="21"/>
              </w:rPr>
            </w:pPr>
            <w:r>
              <w:rPr>
                <w:szCs w:val="21"/>
              </w:rPr>
              <w:t>完全理解并接受对投标人的各项须知、规约要求和责任义务</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szCs w:val="21"/>
              </w:rPr>
            </w:pPr>
            <w:r>
              <w:rPr>
                <w:szCs w:val="21"/>
              </w:rPr>
              <w:t xml:space="preserve">  4</w:t>
            </w:r>
          </w:p>
        </w:tc>
        <w:tc>
          <w:tcPr>
            <w:tcW w:w="6184" w:type="dxa"/>
            <w:vAlign w:val="center"/>
          </w:tcPr>
          <w:p>
            <w:pPr>
              <w:rPr>
                <w:szCs w:val="21"/>
              </w:rPr>
            </w:pPr>
            <w:r>
              <w:rPr>
                <w:szCs w:val="21"/>
              </w:rPr>
              <w:t>可提供制造商出具的供货来源证明 或 供货渠道与品质的合法性证明</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5</w:t>
            </w:r>
          </w:p>
        </w:tc>
        <w:tc>
          <w:tcPr>
            <w:tcW w:w="6184" w:type="dxa"/>
            <w:vAlign w:val="center"/>
          </w:tcPr>
          <w:p>
            <w:pPr>
              <w:rPr>
                <w:iCs/>
                <w:szCs w:val="21"/>
              </w:rPr>
            </w:pPr>
            <w:r>
              <w:rPr>
                <w:iCs/>
                <w:szCs w:val="21"/>
              </w:rPr>
              <w:t>所提供的主要产品均可提供近期由市级以上法定技术/质检部门出具的检测报告</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6</w:t>
            </w:r>
          </w:p>
        </w:tc>
        <w:tc>
          <w:tcPr>
            <w:tcW w:w="6184" w:type="dxa"/>
            <w:vAlign w:val="center"/>
          </w:tcPr>
          <w:p>
            <w:pPr>
              <w:pStyle w:val="4"/>
              <w:spacing w:line="240" w:lineRule="auto"/>
              <w:rPr>
                <w:rFonts w:hAnsi="宋体"/>
                <w:szCs w:val="21"/>
              </w:rPr>
            </w:pPr>
            <w:r>
              <w:rPr>
                <w:rFonts w:hAnsi="宋体"/>
                <w:szCs w:val="21"/>
              </w:rPr>
              <w:t>投标有效期：投标有效期为自递交</w:t>
            </w:r>
            <w:r>
              <w:rPr>
                <w:rFonts w:hint="eastAsia" w:hAnsi="宋体"/>
                <w:szCs w:val="21"/>
              </w:rPr>
              <w:t>响应文件</w:t>
            </w:r>
            <w:r>
              <w:rPr>
                <w:rFonts w:hAnsi="宋体"/>
                <w:szCs w:val="21"/>
              </w:rPr>
              <w:t>起至确定正式中标人止不少于</w:t>
            </w:r>
            <w:r>
              <w:rPr>
                <w:rFonts w:hAnsi="宋体"/>
                <w:szCs w:val="21"/>
                <w:u w:val="single"/>
              </w:rPr>
              <w:t xml:space="preserve"> 90 </w:t>
            </w:r>
            <w:r>
              <w:rPr>
                <w:rFonts w:hAnsi="宋体"/>
                <w:szCs w:val="21"/>
              </w:rPr>
              <w:t>天，有效期将延至本项目《政府采购合同》执行期满日为止。</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7</w:t>
            </w:r>
          </w:p>
        </w:tc>
        <w:tc>
          <w:tcPr>
            <w:tcW w:w="6184" w:type="dxa"/>
            <w:vAlign w:val="center"/>
          </w:tcPr>
          <w:p>
            <w:pPr>
              <w:rPr>
                <w:szCs w:val="21"/>
              </w:rPr>
            </w:pPr>
            <w:r>
              <w:rPr>
                <w:szCs w:val="21"/>
              </w:rPr>
              <w:t>报价内容均涵盖报价要求之一切费用和伴随服务</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8</w:t>
            </w:r>
          </w:p>
        </w:tc>
        <w:tc>
          <w:tcPr>
            <w:tcW w:w="6184" w:type="dxa"/>
            <w:vAlign w:val="center"/>
          </w:tcPr>
          <w:p>
            <w:pPr>
              <w:rPr>
                <w:szCs w:val="21"/>
              </w:rPr>
            </w:pPr>
            <w:r>
              <w:rPr>
                <w:szCs w:val="21"/>
              </w:rPr>
              <w:t>所提供的报价不高于产品制造商权威网站目前的报价水平和广东省现市场零售价</w:t>
            </w:r>
          </w:p>
        </w:tc>
        <w:tc>
          <w:tcPr>
            <w:tcW w:w="1299" w:type="dxa"/>
            <w:vAlign w:val="center"/>
          </w:tcPr>
          <w:p>
            <w:pPr>
              <w:jc w:val="center"/>
              <w:rPr>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rFonts w:hint="eastAsia"/>
                <w:szCs w:val="21"/>
              </w:rPr>
              <w:t>9</w:t>
            </w:r>
          </w:p>
        </w:tc>
        <w:tc>
          <w:tcPr>
            <w:tcW w:w="6184" w:type="dxa"/>
            <w:vAlign w:val="center"/>
          </w:tcPr>
          <w:p>
            <w:pPr>
              <w:rPr>
                <w:szCs w:val="21"/>
              </w:rPr>
            </w:pPr>
            <w:r>
              <w:rPr>
                <w:szCs w:val="21"/>
              </w:rPr>
              <w:t>满足对</w:t>
            </w:r>
            <w:r>
              <w:rPr>
                <w:rFonts w:hint="eastAsia"/>
                <w:szCs w:val="21"/>
              </w:rPr>
              <w:t>质保期和</w:t>
            </w:r>
            <w:r>
              <w:rPr>
                <w:szCs w:val="21"/>
              </w:rPr>
              <w:t>售后服务的各项要求</w:t>
            </w:r>
          </w:p>
        </w:tc>
        <w:tc>
          <w:tcPr>
            <w:tcW w:w="1299" w:type="dxa"/>
            <w:vAlign w:val="center"/>
          </w:tcPr>
          <w:p>
            <w:pPr>
              <w:jc w:val="center"/>
              <w:rPr>
                <w:szCs w:val="21"/>
                <w:lang w:val="en-GB"/>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szCs w:val="21"/>
              </w:rPr>
            </w:pPr>
            <w:r>
              <w:rPr>
                <w:szCs w:val="21"/>
              </w:rPr>
              <w:t>1</w:t>
            </w:r>
            <w:r>
              <w:rPr>
                <w:rFonts w:hint="eastAsia"/>
                <w:szCs w:val="21"/>
              </w:rPr>
              <w:t>0</w:t>
            </w:r>
          </w:p>
        </w:tc>
        <w:tc>
          <w:tcPr>
            <w:tcW w:w="6184" w:type="dxa"/>
            <w:vAlign w:val="center"/>
          </w:tcPr>
          <w:p>
            <w:pPr>
              <w:rPr>
                <w:szCs w:val="21"/>
              </w:rPr>
            </w:pPr>
            <w:r>
              <w:rPr>
                <w:szCs w:val="21"/>
              </w:rPr>
              <w:t>同意按本项目要求缴付相关款项</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szCs w:val="21"/>
              </w:rPr>
            </w:pPr>
            <w:r>
              <w:rPr>
                <w:szCs w:val="21"/>
              </w:rPr>
              <w:t>1</w:t>
            </w:r>
            <w:r>
              <w:rPr>
                <w:rFonts w:hint="eastAsia"/>
                <w:szCs w:val="21"/>
              </w:rPr>
              <w:t>1</w:t>
            </w:r>
          </w:p>
        </w:tc>
        <w:tc>
          <w:tcPr>
            <w:tcW w:w="6184" w:type="dxa"/>
            <w:vAlign w:val="center"/>
          </w:tcPr>
          <w:p>
            <w:pPr>
              <w:pStyle w:val="31"/>
              <w:rPr>
                <w:szCs w:val="21"/>
              </w:rPr>
            </w:pPr>
            <w:r>
              <w:rPr>
                <w:szCs w:val="21"/>
              </w:rPr>
              <w:t>同意采购方以任何形式对我方</w:t>
            </w:r>
            <w:r>
              <w:rPr>
                <w:rFonts w:hint="eastAsia"/>
                <w:szCs w:val="21"/>
              </w:rPr>
              <w:t>响应文件</w:t>
            </w:r>
            <w:r>
              <w:rPr>
                <w:szCs w:val="21"/>
              </w:rPr>
              <w:t>内容的真实性和有效性进行审查、验证</w:t>
            </w:r>
          </w:p>
        </w:tc>
        <w:tc>
          <w:tcPr>
            <w:tcW w:w="1299" w:type="dxa"/>
            <w:vAlign w:val="center"/>
          </w:tcPr>
          <w:p>
            <w:pPr>
              <w:pStyle w:val="79"/>
              <w:rPr>
                <w:color w:val="auto"/>
                <w:sz w:val="21"/>
              </w:rPr>
            </w:pPr>
          </w:p>
        </w:tc>
        <w:tc>
          <w:tcPr>
            <w:tcW w:w="1646" w:type="dxa"/>
            <w:vAlign w:val="center"/>
          </w:tcPr>
          <w:p>
            <w:pPr>
              <w:pStyle w:val="139"/>
              <w:keepNext w:val="0"/>
              <w:adjustRightInd/>
              <w:spacing w:before="0" w:after="0" w:line="240" w:lineRule="auto"/>
              <w:jc w:val="both"/>
              <w:textAlignment w:val="auto"/>
              <w:rPr>
                <w:snapToGrid/>
                <w:spacing w:val="0"/>
                <w:sz w:val="21"/>
                <w:szCs w:val="21"/>
              </w:rPr>
            </w:pPr>
          </w:p>
        </w:tc>
      </w:tr>
    </w:tbl>
    <w:p>
      <w:pPr>
        <w:spacing w:line="360" w:lineRule="auto"/>
        <w:rPr>
          <w:szCs w:val="21"/>
          <w:lang w:val="en-GB"/>
        </w:rPr>
      </w:pPr>
      <w:r>
        <w:rPr>
          <w:rFonts w:hint="eastAsia"/>
          <w:szCs w:val="21"/>
          <w:lang w:val="en-GB"/>
        </w:rPr>
        <w:t>注： 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360" w:lineRule="auto"/>
        <w:ind w:firstLine="420"/>
        <w:rPr>
          <w:szCs w:val="21"/>
          <w:lang w:val="en-GB"/>
        </w:rPr>
      </w:pPr>
      <w:r>
        <w:rPr>
          <w:rFonts w:hint="eastAsia"/>
          <w:szCs w:val="21"/>
          <w:lang w:val="en-GB"/>
        </w:rPr>
        <w:t xml:space="preserve"> 2.本表内容不得擅自修改。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（3）重要条款与一般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b/>
                <w:szCs w:val="21"/>
              </w:rPr>
            </w:pPr>
            <w:r>
              <w:rPr>
                <w:b/>
                <w:szCs w:val="21"/>
              </w:rPr>
              <w:t>序号</w:t>
            </w:r>
          </w:p>
        </w:tc>
        <w:tc>
          <w:tcPr>
            <w:tcW w:w="1716"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207"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90" w:type="dxa"/>
            <w:vAlign w:val="center"/>
          </w:tcPr>
          <w:p>
            <w:pPr>
              <w:jc w:val="center"/>
              <w:rPr>
                <w:b/>
                <w:szCs w:val="21"/>
              </w:rPr>
            </w:pPr>
            <w:r>
              <w:rPr>
                <w:b/>
                <w:szCs w:val="21"/>
              </w:rPr>
              <w:t>是否偏离（无偏离/正偏离/负偏离）</w:t>
            </w:r>
          </w:p>
        </w:tc>
        <w:tc>
          <w:tcPr>
            <w:tcW w:w="1367" w:type="dxa"/>
            <w:vAlign w:val="center"/>
          </w:tcPr>
          <w:p>
            <w:pPr>
              <w:jc w:val="center"/>
              <w:rPr>
                <w:b/>
                <w:szCs w:val="21"/>
              </w:rPr>
            </w:pPr>
            <w:r>
              <w:rPr>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1</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2</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3</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4</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5</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6</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7</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8</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注：1.投标人必须对应招标文件第二部分“采购需求”中的</w:t>
      </w:r>
      <w:r>
        <w:rPr>
          <w:sz w:val="24"/>
        </w:rPr>
        <w:t>“</w:t>
      </w:r>
      <w:r>
        <w:rPr>
          <w:rFonts w:hint="eastAsia"/>
          <w:sz w:val="24"/>
        </w:rPr>
        <w:t>商务</w:t>
      </w:r>
      <w:r>
        <w:rPr>
          <w:sz w:val="24"/>
        </w:rPr>
        <w:t>要求</w:t>
      </w:r>
      <w:r>
        <w:rPr>
          <w:rFonts w:hint="eastAsia"/>
          <w:sz w:val="24"/>
        </w:rPr>
        <w:t>/条款</w:t>
      </w:r>
      <w:r>
        <w:rPr>
          <w:sz w:val="24"/>
        </w:rPr>
        <w:t>”</w:t>
      </w:r>
      <w:r>
        <w:rPr>
          <w:rFonts w:hint="eastAsia"/>
          <w:sz w:val="24"/>
        </w:rPr>
        <w:t>部分内容逐条响应。如有缺漏，缺漏项视同不符合招标要求。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p>
    <w:p>
      <w:pPr>
        <w:adjustRightInd w:val="0"/>
        <w:snapToGrid w:val="0"/>
        <w:spacing w:line="300" w:lineRule="auto"/>
        <w:rPr>
          <w:sz w:val="24"/>
          <w:u w:val="single"/>
        </w:rPr>
      </w:pPr>
      <w:r>
        <w:rPr>
          <w:rFonts w:hint="eastAsia"/>
          <w:sz w:val="24"/>
        </w:rPr>
        <w:t>响应供应商名称（签章）：</w:t>
      </w:r>
    </w:p>
    <w:p>
      <w:pPr>
        <w:adjustRightInd w:val="0"/>
        <w:snapToGrid w:val="0"/>
        <w:spacing w:line="300" w:lineRule="auto"/>
        <w:rPr>
          <w:sz w:val="24"/>
        </w:rPr>
      </w:pPr>
      <w:r>
        <w:rPr>
          <w:rFonts w:hint="eastAsia"/>
          <w:sz w:val="24"/>
        </w:rPr>
        <w:t>日期：  年  月   日</w:t>
      </w:r>
    </w:p>
    <w:p>
      <w:pPr>
        <w:pStyle w:val="4"/>
        <w:jc w:val="center"/>
        <w:rPr>
          <w:rFonts w:ascii="黑体" w:hAnsi="黑体" w:eastAsia="黑体" w:cs="黑体"/>
          <w:b/>
          <w:sz w:val="28"/>
          <w:szCs w:val="28"/>
        </w:rPr>
      </w:pPr>
      <w:r>
        <w:rPr>
          <w:rFonts w:hint="eastAsia" w:hAnsi="宋体"/>
          <w:b/>
          <w:bCs/>
          <w:sz w:val="28"/>
          <w:szCs w:val="28"/>
        </w:rPr>
        <w:br w:type="page"/>
      </w:r>
      <w:r>
        <w:rPr>
          <w:rFonts w:hint="eastAsia" w:ascii="黑体" w:hAnsi="黑体" w:eastAsia="黑体" w:cs="黑体"/>
          <w:b/>
          <w:sz w:val="28"/>
          <w:szCs w:val="28"/>
        </w:rPr>
        <w:t>4.3 同类产品业绩</w:t>
      </w:r>
    </w:p>
    <w:p>
      <w:pPr>
        <w:adjustRightInd w:val="0"/>
        <w:snapToGrid w:val="0"/>
        <w:spacing w:line="360" w:lineRule="auto"/>
        <w:jc w:val="center"/>
        <w:rPr>
          <w:b/>
          <w:bCs/>
          <w:sz w:val="24"/>
        </w:rPr>
      </w:pPr>
      <w:r>
        <w:rPr>
          <w:rFonts w:hint="eastAsia"/>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b/>
                <w:bCs/>
                <w:szCs w:val="21"/>
              </w:rPr>
            </w:pPr>
            <w:r>
              <w:rPr>
                <w:rFonts w:hint="eastAsia"/>
                <w:b/>
                <w:bCs/>
                <w:szCs w:val="21"/>
              </w:rPr>
              <w:t>序号</w:t>
            </w:r>
          </w:p>
        </w:tc>
        <w:tc>
          <w:tcPr>
            <w:tcW w:w="1381" w:type="dxa"/>
            <w:vAlign w:val="center"/>
          </w:tcPr>
          <w:p>
            <w:pPr>
              <w:adjustRightInd w:val="0"/>
              <w:snapToGrid w:val="0"/>
              <w:spacing w:line="360" w:lineRule="auto"/>
              <w:jc w:val="center"/>
              <w:rPr>
                <w:b/>
                <w:bCs/>
                <w:szCs w:val="21"/>
              </w:rPr>
            </w:pPr>
            <w:r>
              <w:rPr>
                <w:rFonts w:hint="eastAsia"/>
                <w:b/>
                <w:bCs/>
                <w:szCs w:val="21"/>
              </w:rPr>
              <w:t>采购人名称</w:t>
            </w:r>
          </w:p>
        </w:tc>
        <w:tc>
          <w:tcPr>
            <w:tcW w:w="1381" w:type="dxa"/>
            <w:vAlign w:val="center"/>
          </w:tcPr>
          <w:p>
            <w:pPr>
              <w:adjustRightInd w:val="0"/>
              <w:snapToGrid w:val="0"/>
              <w:spacing w:line="360" w:lineRule="auto"/>
              <w:jc w:val="center"/>
              <w:rPr>
                <w:b/>
                <w:bCs/>
                <w:szCs w:val="21"/>
              </w:rPr>
            </w:pPr>
            <w:r>
              <w:rPr>
                <w:rFonts w:hint="eastAsia"/>
                <w:b/>
                <w:bCs/>
                <w:szCs w:val="21"/>
              </w:rPr>
              <w:t>项目内容</w:t>
            </w:r>
          </w:p>
        </w:tc>
        <w:tc>
          <w:tcPr>
            <w:tcW w:w="1233" w:type="dxa"/>
            <w:vAlign w:val="center"/>
          </w:tcPr>
          <w:p>
            <w:pPr>
              <w:adjustRightInd w:val="0"/>
              <w:snapToGrid w:val="0"/>
              <w:spacing w:line="360" w:lineRule="auto"/>
              <w:jc w:val="center"/>
              <w:rPr>
                <w:b/>
                <w:bCs/>
                <w:szCs w:val="21"/>
              </w:rPr>
            </w:pPr>
            <w:r>
              <w:rPr>
                <w:rFonts w:hint="eastAsia"/>
                <w:b/>
                <w:bCs/>
                <w:szCs w:val="21"/>
              </w:rPr>
              <w:t>合同总价</w:t>
            </w:r>
          </w:p>
        </w:tc>
        <w:tc>
          <w:tcPr>
            <w:tcW w:w="1531" w:type="dxa"/>
            <w:vAlign w:val="center"/>
          </w:tcPr>
          <w:p>
            <w:pPr>
              <w:adjustRightInd w:val="0"/>
              <w:snapToGrid w:val="0"/>
              <w:spacing w:line="360" w:lineRule="auto"/>
              <w:jc w:val="center"/>
              <w:rPr>
                <w:b/>
                <w:bCs/>
                <w:szCs w:val="21"/>
              </w:rPr>
            </w:pPr>
            <w:r>
              <w:rPr>
                <w:rFonts w:hint="eastAsia"/>
                <w:b/>
                <w:bCs/>
                <w:szCs w:val="21"/>
              </w:rPr>
              <w:t>签约日期及完成时间</w:t>
            </w:r>
          </w:p>
        </w:tc>
        <w:tc>
          <w:tcPr>
            <w:tcW w:w="1290" w:type="dxa"/>
            <w:vAlign w:val="center"/>
          </w:tcPr>
          <w:p>
            <w:pPr>
              <w:adjustRightInd w:val="0"/>
              <w:snapToGrid w:val="0"/>
              <w:spacing w:line="360" w:lineRule="auto"/>
              <w:jc w:val="center"/>
              <w:rPr>
                <w:b/>
                <w:bCs/>
                <w:szCs w:val="21"/>
              </w:rPr>
            </w:pPr>
            <w:r>
              <w:rPr>
                <w:rFonts w:hint="eastAsia"/>
                <w:b/>
                <w:bCs/>
                <w:szCs w:val="21"/>
              </w:rPr>
              <w:t>单位联系人及电话</w:t>
            </w:r>
          </w:p>
        </w:tc>
        <w:tc>
          <w:tcPr>
            <w:tcW w:w="1479" w:type="dxa"/>
            <w:vAlign w:val="center"/>
          </w:tcPr>
          <w:p>
            <w:pPr>
              <w:adjustRightInd w:val="0"/>
              <w:snapToGrid w:val="0"/>
              <w:spacing w:line="360" w:lineRule="auto"/>
              <w:jc w:val="center"/>
              <w:rPr>
                <w:b/>
                <w:bCs/>
                <w:szCs w:val="21"/>
              </w:rPr>
            </w:pPr>
            <w:r>
              <w:rPr>
                <w:rFonts w:hint="eastAsia"/>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Cs w:val="21"/>
                <w:u w:val="single"/>
              </w:rPr>
            </w:pPr>
            <w:r>
              <w:rPr>
                <w:rFonts w:hint="eastAsia"/>
                <w:szCs w:val="21"/>
              </w:rPr>
              <w:t>见</w:t>
            </w:r>
            <w:r>
              <w:rPr>
                <w:rFonts w:hint="eastAsia"/>
                <w:szCs w:val="21"/>
                <w:u w:val="single"/>
              </w:rPr>
              <w:t xml:space="preserve">     </w:t>
            </w:r>
            <w:r>
              <w:rPr>
                <w:rFonts w:hint="eastAsia"/>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bl>
    <w:p>
      <w:pPr>
        <w:adjustRightInd w:val="0"/>
        <w:snapToGrid w:val="0"/>
        <w:spacing w:line="360" w:lineRule="auto"/>
      </w:pPr>
      <w:r>
        <w:rPr>
          <w:rFonts w:hint="eastAsia"/>
          <w:sz w:val="24"/>
        </w:rPr>
        <w:t>备注：供应商可自行设计表格，按照评分细则中的要求提供证明文件。</w:t>
      </w:r>
      <w:bookmarkEnd w:id="261"/>
      <w:bookmarkEnd w:id="262"/>
      <w:bookmarkEnd w:id="263"/>
    </w:p>
    <w:p>
      <w:pPr>
        <w:rPr>
          <w:rFonts w:ascii="黑体" w:hAnsi="黑体" w:eastAsia="黑体" w:cs="黑体"/>
          <w:b/>
          <w:sz w:val="28"/>
          <w:szCs w:val="28"/>
        </w:rPr>
      </w:pPr>
      <w:bookmarkStart w:id="264" w:name="_Toc184350425"/>
      <w:bookmarkStart w:id="265" w:name="_Toc222999740"/>
      <w:bookmarkStart w:id="266" w:name="_Toc288816853"/>
    </w:p>
    <w:p>
      <w:pPr>
        <w:pStyle w:val="4"/>
        <w:jc w:val="center"/>
        <w:rPr>
          <w:rFonts w:ascii="黑体" w:hAnsi="黑体" w:eastAsia="黑体" w:cs="黑体"/>
          <w:b/>
          <w:sz w:val="28"/>
          <w:szCs w:val="28"/>
        </w:rPr>
      </w:pPr>
      <w:r>
        <w:rPr>
          <w:rFonts w:hint="eastAsia" w:ascii="黑体" w:hAnsi="黑体" w:eastAsia="黑体" w:cs="黑体"/>
          <w:b/>
          <w:sz w:val="28"/>
          <w:szCs w:val="28"/>
        </w:rPr>
        <w:t>4.4 售后服务方案</w:t>
      </w:r>
    </w:p>
    <w:p>
      <w:r>
        <w:rPr>
          <w:rFonts w:hint="eastAsia"/>
          <w:sz w:val="24"/>
        </w:rPr>
        <w:t>（</w:t>
      </w:r>
      <w:r>
        <w:rPr>
          <w:rFonts w:hint="eastAsia"/>
          <w:sz w:val="24"/>
          <w:lang w:eastAsia="zh-Hans"/>
        </w:rPr>
        <w:t>格式自拟</w:t>
      </w:r>
      <w:r>
        <w:rPr>
          <w:rFonts w:hint="eastAsia"/>
          <w:sz w:val="24"/>
        </w:rPr>
        <w:t>）</w:t>
      </w: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pStyle w:val="17"/>
        <w:rPr>
          <w:rFonts w:ascii="黑体" w:hAnsi="黑体" w:eastAsia="黑体" w:cs="黑体"/>
          <w:b/>
          <w:sz w:val="28"/>
          <w:szCs w:val="28"/>
        </w:rPr>
      </w:pPr>
    </w:p>
    <w:p>
      <w:pPr>
        <w:pStyle w:val="17"/>
        <w:rPr>
          <w:rFonts w:ascii="黑体" w:hAnsi="黑体" w:eastAsia="黑体" w:cs="黑体"/>
          <w:b/>
          <w:sz w:val="28"/>
          <w:szCs w:val="28"/>
        </w:rPr>
      </w:pPr>
    </w:p>
    <w:p>
      <w:pPr>
        <w:pStyle w:val="6"/>
      </w:pPr>
    </w:p>
    <w:p>
      <w:pPr>
        <w:spacing w:line="360" w:lineRule="auto"/>
        <w:rPr>
          <w:sz w:val="24"/>
        </w:rPr>
      </w:pPr>
      <w:r>
        <w:rPr>
          <w:rFonts w:hint="eastAsia"/>
          <w:sz w:val="24"/>
        </w:rPr>
        <w:t>响应供应商名称（并加盖公章）：</w:t>
      </w:r>
    </w:p>
    <w:p>
      <w:pPr>
        <w:spacing w:line="360" w:lineRule="auto"/>
        <w:rPr>
          <w:sz w:val="24"/>
        </w:rPr>
      </w:pPr>
      <w:r>
        <w:rPr>
          <w:rFonts w:hint="eastAsia"/>
          <w:sz w:val="24"/>
        </w:rPr>
        <w:t>响应供应商法定代表人或其委托人签字或盖本人姓名章： _____________</w:t>
      </w:r>
    </w:p>
    <w:p>
      <w:pPr>
        <w:spacing w:line="360" w:lineRule="auto"/>
        <w:rPr>
          <w:sz w:val="24"/>
        </w:rPr>
      </w:pPr>
      <w:r>
        <w:rPr>
          <w:rFonts w:hint="eastAsia"/>
          <w:sz w:val="24"/>
        </w:rPr>
        <w:t>日期：</w:t>
      </w:r>
    </w:p>
    <w:p>
      <w:pPr>
        <w:spacing w:line="360" w:lineRule="auto"/>
        <w:jc w:val="center"/>
        <w:outlineLvl w:val="2"/>
        <w:rPr>
          <w:b/>
          <w:bCs/>
          <w:sz w:val="28"/>
          <w:szCs w:val="28"/>
        </w:rPr>
      </w:pPr>
      <w:r>
        <w:rPr>
          <w:rFonts w:hint="eastAsia"/>
          <w:sz w:val="28"/>
          <w:szCs w:val="28"/>
        </w:rPr>
        <w:br w:type="page"/>
      </w:r>
      <w:bookmarkEnd w:id="264"/>
      <w:bookmarkEnd w:id="265"/>
      <w:bookmarkEnd w:id="266"/>
      <w:r>
        <w:rPr>
          <w:rFonts w:hint="eastAsia" w:ascii="黑体" w:hAnsi="黑体" w:eastAsia="黑体" w:cs="黑体"/>
          <w:b/>
          <w:sz w:val="28"/>
          <w:szCs w:val="28"/>
        </w:rPr>
        <w:t>5.1 货物说明一览表</w:t>
      </w:r>
    </w:p>
    <w:p>
      <w:pPr>
        <w:adjustRightInd w:val="0"/>
        <w:snapToGrid w:val="0"/>
        <w:spacing w:line="360" w:lineRule="auto"/>
        <w:rPr>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pPr>
            <w:r>
              <w:t>货物名称</w:t>
            </w:r>
          </w:p>
        </w:tc>
        <w:tc>
          <w:tcPr>
            <w:tcW w:w="3795" w:type="dxa"/>
          </w:tcPr>
          <w:p>
            <w:pPr>
              <w:spacing w:line="480" w:lineRule="exact"/>
              <w:jc w:val="center"/>
            </w:pPr>
            <w:r>
              <w:rPr>
                <w:rFonts w:hint="eastAsia"/>
              </w:rPr>
              <w:t>制造商（开发商）、</w:t>
            </w:r>
            <w:r>
              <w:t>品牌、规格及型号</w:t>
            </w:r>
          </w:p>
        </w:tc>
        <w:tc>
          <w:tcPr>
            <w:tcW w:w="1171" w:type="dxa"/>
          </w:tcPr>
          <w:p>
            <w:pPr>
              <w:spacing w:line="480" w:lineRule="exact"/>
              <w:jc w:val="center"/>
            </w:pPr>
            <w:r>
              <w:t>数量</w:t>
            </w:r>
          </w:p>
        </w:tc>
        <w:tc>
          <w:tcPr>
            <w:tcW w:w="1807" w:type="dxa"/>
          </w:tcPr>
          <w:p>
            <w:pPr>
              <w:spacing w:line="480" w:lineRule="exact"/>
              <w:jc w:val="center"/>
            </w:pPr>
            <w:r>
              <w:t>交货期</w:t>
            </w:r>
          </w:p>
        </w:tc>
        <w:tc>
          <w:tcPr>
            <w:tcW w:w="1432" w:type="dxa"/>
          </w:tcPr>
          <w:p>
            <w:pPr>
              <w:spacing w:line="480" w:lineRule="exact"/>
              <w:jc w:val="cente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bl>
    <w:p>
      <w:pPr>
        <w:spacing w:line="480" w:lineRule="exact"/>
        <w:rPr>
          <w:sz w:val="24"/>
        </w:rPr>
      </w:pPr>
      <w:r>
        <w:rPr>
          <w:rFonts w:hint="eastAsia"/>
          <w:sz w:val="24"/>
        </w:rPr>
        <w:t>注：附以下材料：</w:t>
      </w:r>
    </w:p>
    <w:p>
      <w:pPr>
        <w:spacing w:line="480" w:lineRule="exact"/>
        <w:rPr>
          <w:sz w:val="24"/>
        </w:rPr>
      </w:pPr>
      <w:r>
        <w:rPr>
          <w:rFonts w:hint="eastAsia"/>
          <w:sz w:val="24"/>
        </w:rPr>
        <w:t>1.设备技术性能条件说明和有关资料，包括产品技术性能说明书（中文）、检测报告及图片、系统软件操作简介等相关证明文件。</w:t>
      </w:r>
    </w:p>
    <w:p>
      <w:pPr>
        <w:tabs>
          <w:tab w:val="left" w:pos="8610"/>
        </w:tabs>
        <w:spacing w:line="480" w:lineRule="exact"/>
        <w:rPr>
          <w:sz w:val="24"/>
        </w:rPr>
      </w:pPr>
      <w:r>
        <w:rPr>
          <w:rFonts w:hint="eastAsia"/>
          <w:sz w:val="24"/>
        </w:rPr>
        <w:t>2.货物清单，包括备品备件、专用工具和软件。</w:t>
      </w:r>
      <w:r>
        <w:rPr>
          <w:sz w:val="24"/>
        </w:rPr>
        <w:tab/>
      </w:r>
    </w:p>
    <w:p>
      <w:pPr>
        <w:spacing w:line="480" w:lineRule="exact"/>
        <w:rPr>
          <w:sz w:val="24"/>
        </w:rPr>
      </w:pPr>
      <w:r>
        <w:rPr>
          <w:rFonts w:hint="eastAsia"/>
          <w:sz w:val="24"/>
        </w:rPr>
        <w:t>3.如本表格式内容不能满足需要，投标人可根据本表格格式自行划表填写，但必须体现以上内容。</w:t>
      </w:r>
    </w:p>
    <w:p>
      <w:pPr>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pStyle w:val="4"/>
        <w:jc w:val="center"/>
        <w:rPr>
          <w:rFonts w:hAnsi="宋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 xml:space="preserve">5.2 </w:t>
      </w:r>
      <w:r>
        <w:rPr>
          <w:rFonts w:hint="eastAsia" w:hAnsi="宋体"/>
          <w:b/>
          <w:bCs/>
          <w:sz w:val="28"/>
          <w:szCs w:val="28"/>
        </w:rPr>
        <w:t>技术条款响应表</w:t>
      </w:r>
    </w:p>
    <w:p>
      <w:pPr>
        <w:spacing w:line="360" w:lineRule="auto"/>
        <w:jc w:val="center"/>
        <w:rPr>
          <w:b/>
          <w:sz w:val="24"/>
        </w:rPr>
      </w:pPr>
      <w:r>
        <w:rPr>
          <w:rFonts w:hint="eastAsia"/>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snapToGrid w:val="0"/>
        <w:spacing w:line="360" w:lineRule="auto"/>
        <w:rPr>
          <w:sz w:val="24"/>
        </w:rPr>
      </w:pPr>
      <w:r>
        <w:rPr>
          <w:rFonts w:hint="eastAsia"/>
          <w:sz w:val="24"/>
        </w:rPr>
        <w:t>注：1.投标人必须对应磋商文件第二部分</w:t>
      </w:r>
      <w:r>
        <w:rPr>
          <w:sz w:val="24"/>
        </w:rPr>
        <w:t>《</w:t>
      </w:r>
      <w:r>
        <w:rPr>
          <w:rFonts w:hint="eastAsia"/>
          <w:sz w:val="24"/>
        </w:rPr>
        <w:t>采购需求</w:t>
      </w:r>
      <w:r>
        <w:rPr>
          <w:sz w:val="24"/>
        </w:rPr>
        <w:t>》中</w:t>
      </w:r>
      <w:r>
        <w:rPr>
          <w:rFonts w:hint="eastAsia"/>
          <w:sz w:val="24"/>
        </w:rPr>
        <w:t>的“采购清单及技术参数要求</w:t>
      </w:r>
      <w:r>
        <w:rPr>
          <w:sz w:val="24"/>
        </w:rPr>
        <w:t>”</w:t>
      </w:r>
      <w:r>
        <w:rPr>
          <w:rFonts w:hint="eastAsia"/>
          <w:sz w:val="24"/>
        </w:rPr>
        <w:t>（技术要求）</w:t>
      </w:r>
      <w:r>
        <w:rPr>
          <w:sz w:val="24"/>
        </w:rPr>
        <w:t>部分</w:t>
      </w:r>
      <w:r>
        <w:rPr>
          <w:rFonts w:hint="eastAsia"/>
          <w:sz w:val="24"/>
        </w:rPr>
        <w:t>的</w:t>
      </w:r>
      <w:r>
        <w:rPr>
          <w:rFonts w:hint="eastAsia"/>
          <w:sz w:val="24"/>
          <w:lang w:val="en-GB"/>
        </w:rPr>
        <w:t>“★”项</w:t>
      </w:r>
      <w:r>
        <w:rPr>
          <w:rFonts w:hint="eastAsia"/>
          <w:sz w:val="24"/>
        </w:rPr>
        <w:t>内容逐条响应。如有缺漏，缺漏项视同不符合招标要求。</w:t>
      </w:r>
      <w:r>
        <w:rPr>
          <w:rFonts w:hint="eastAsia"/>
          <w:sz w:val="24"/>
          <w:lang w:val="en-GB"/>
        </w:rPr>
        <w:t>打“★”项为不可负偏离(劣于)的重要项。</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sz w:val="28"/>
          <w:szCs w:val="28"/>
        </w:rPr>
      </w:pPr>
      <w:r>
        <w:rPr>
          <w:rFonts w:hint="eastAsia" w:ascii="黑体" w:hAnsi="黑体" w:eastAsia="黑体" w:cs="黑体"/>
          <w:b/>
          <w:sz w:val="28"/>
          <w:szCs w:val="28"/>
        </w:rPr>
        <w:br w:type="page"/>
      </w:r>
      <w:bookmarkStart w:id="267" w:name="_Toc269301026"/>
      <w:bookmarkStart w:id="268" w:name="_Toc198976406"/>
      <w:bookmarkStart w:id="269" w:name="_Toc198977321"/>
      <w:bookmarkStart w:id="270" w:name="_Toc261269415"/>
      <w:bookmarkStart w:id="271" w:name="_Toc172615841"/>
      <w:bookmarkStart w:id="272" w:name="_Toc195675482"/>
      <w:r>
        <w:rPr>
          <w:rFonts w:hint="eastAsia"/>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w:t>
      </w:r>
      <w:r>
        <w:rPr>
          <w:sz w:val="24"/>
        </w:rPr>
        <w:t>《</w:t>
      </w:r>
      <w:r>
        <w:rPr>
          <w:rFonts w:hint="eastAsia"/>
          <w:sz w:val="24"/>
        </w:rPr>
        <w:t>采购需求</w:t>
      </w:r>
      <w:r>
        <w:rPr>
          <w:sz w:val="24"/>
        </w:rPr>
        <w:t>》中</w:t>
      </w:r>
      <w:r>
        <w:rPr>
          <w:rFonts w:hint="eastAsia"/>
          <w:sz w:val="24"/>
        </w:rPr>
        <w:t>的“采购清单及技术参数要求”（技术要求）</w:t>
      </w:r>
      <w:r>
        <w:rPr>
          <w:sz w:val="24"/>
        </w:rPr>
        <w:t>部分</w:t>
      </w:r>
      <w:r>
        <w:rPr>
          <w:rFonts w:hint="eastAsia"/>
          <w:sz w:val="24"/>
        </w:rPr>
        <w:t>的内容逐条响应。如有缺漏，缺漏项视同不符合招标要求。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bookmarkEnd w:id="267"/>
      <w:bookmarkEnd w:id="268"/>
      <w:bookmarkEnd w:id="269"/>
      <w:bookmarkEnd w:id="270"/>
      <w:bookmarkEnd w:id="271"/>
      <w:bookmarkEnd w:id="272"/>
    </w:p>
    <w:p>
      <w:pPr>
        <w:adjustRightInd w:val="0"/>
        <w:snapToGrid w:val="0"/>
        <w:spacing w:line="300" w:lineRule="auto"/>
        <w:rPr>
          <w:sz w:val="24"/>
        </w:rPr>
      </w:pPr>
    </w:p>
    <w:p>
      <w:pPr>
        <w:rPr>
          <w:sz w:val="24"/>
        </w:rPr>
      </w:pPr>
    </w:p>
    <w:p>
      <w:pPr>
        <w:rPr>
          <w:sz w:val="24"/>
        </w:rPr>
      </w:pPr>
    </w:p>
    <w:p>
      <w:pPr>
        <w:pStyle w:val="4"/>
        <w:jc w:val="center"/>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5.3 技术方案</w:t>
      </w:r>
    </w:p>
    <w:p>
      <w:pPr>
        <w:tabs>
          <w:tab w:val="left" w:pos="1322"/>
        </w:tabs>
        <w:spacing w:line="360" w:lineRule="auto"/>
        <w:rPr>
          <w:sz w:val="24"/>
        </w:rPr>
      </w:pPr>
      <w:r>
        <w:rPr>
          <w:rFonts w:hint="eastAsia"/>
          <w:szCs w:val="21"/>
        </w:rPr>
        <w:t xml:space="preserve">   </w:t>
      </w:r>
      <w:r>
        <w:rPr>
          <w:rFonts w:hint="eastAsia"/>
          <w:sz w:val="24"/>
        </w:rPr>
        <w:t xml:space="preserve"> </w:t>
      </w:r>
      <w:r>
        <w:rPr>
          <w:rFonts w:hint="eastAsia"/>
          <w:sz w:val="24"/>
          <w:lang w:val="en-GB"/>
        </w:rPr>
        <w:t>技术方案设计必须科学合理、真实可行，能充分体现出自身技术和专业优势。其</w:t>
      </w:r>
      <w:r>
        <w:rPr>
          <w:rFonts w:hint="eastAsia"/>
          <w:sz w:val="24"/>
        </w:rPr>
        <w:t>要点和</w:t>
      </w:r>
      <w:r>
        <w:rPr>
          <w:rFonts w:hint="eastAsia"/>
          <w:sz w:val="24"/>
          <w:lang w:val="en-GB"/>
        </w:rPr>
        <w:t>主要内容为：</w:t>
      </w:r>
    </w:p>
    <w:p>
      <w:pPr>
        <w:spacing w:line="360" w:lineRule="auto"/>
        <w:ind w:left="62"/>
        <w:rPr>
          <w:bCs/>
          <w:sz w:val="24"/>
          <w:lang w:val="en-GB"/>
        </w:rPr>
      </w:pPr>
    </w:p>
    <w:p>
      <w:pPr>
        <w:tabs>
          <w:tab w:val="left" w:pos="1322"/>
        </w:tabs>
        <w:spacing w:line="360" w:lineRule="auto"/>
        <w:ind w:left="420"/>
        <w:rPr>
          <w:sz w:val="24"/>
          <w:lang w:val="en-GB"/>
        </w:rPr>
      </w:pPr>
      <w:r>
        <w:rPr>
          <w:rFonts w:hint="eastAsia"/>
          <w:sz w:val="24"/>
          <w:lang w:val="en-GB"/>
        </w:rPr>
        <w:t>1.设备配置简介</w:t>
      </w:r>
    </w:p>
    <w:p>
      <w:pPr>
        <w:tabs>
          <w:tab w:val="left" w:pos="1322"/>
        </w:tabs>
        <w:spacing w:line="360" w:lineRule="auto"/>
        <w:ind w:left="420"/>
        <w:rPr>
          <w:sz w:val="24"/>
          <w:lang w:val="en-GB"/>
        </w:rPr>
      </w:pPr>
      <w:r>
        <w:rPr>
          <w:rFonts w:hint="eastAsia"/>
          <w:sz w:val="24"/>
          <w:lang w:val="en-GB"/>
        </w:rPr>
        <w:t>2.设备技术特点说明及详细方案</w:t>
      </w:r>
    </w:p>
    <w:p>
      <w:pPr>
        <w:spacing w:line="360" w:lineRule="auto"/>
        <w:ind w:left="62"/>
        <w:rPr>
          <w:bCs/>
          <w:sz w:val="24"/>
        </w:rPr>
      </w:pPr>
    </w:p>
    <w:p>
      <w:pPr>
        <w:spacing w:line="360" w:lineRule="auto"/>
        <w:ind w:left="62"/>
        <w:rPr>
          <w:bCs/>
          <w:sz w:val="24"/>
        </w:rPr>
      </w:pPr>
    </w:p>
    <w:p/>
    <w:p>
      <w:pPr>
        <w:rPr>
          <w:rFonts w:ascii="黑体" w:hAnsi="黑体" w:eastAsia="黑体" w:cs="黑体"/>
          <w:b/>
          <w:sz w:val="28"/>
          <w:szCs w:val="28"/>
        </w:rPr>
      </w:pPr>
      <w:r>
        <w:rPr>
          <w:rFonts w:hint="eastAsia" w:ascii="黑体" w:hAnsi="黑体" w:eastAsia="黑体" w:cs="黑体"/>
          <w:b/>
          <w:sz w:val="28"/>
          <w:szCs w:val="28"/>
        </w:rPr>
        <w:br w:type="page"/>
      </w:r>
    </w:p>
    <w:p>
      <w:pPr>
        <w:adjustRightInd w:val="0"/>
        <w:snapToGrid w:val="0"/>
        <w:spacing w:line="360" w:lineRule="auto"/>
        <w:jc w:val="center"/>
        <w:rPr>
          <w:rFonts w:ascii="黑体" w:hAnsi="黑体" w:eastAsia="黑体" w:cs="黑体"/>
          <w:b/>
          <w:sz w:val="28"/>
          <w:szCs w:val="28"/>
        </w:rPr>
      </w:pPr>
      <w:r>
        <w:rPr>
          <w:rFonts w:hint="eastAsia" w:ascii="黑体" w:hAnsi="黑体" w:eastAsia="黑体" w:cs="黑体"/>
          <w:b/>
          <w:sz w:val="28"/>
          <w:szCs w:val="28"/>
        </w:rPr>
        <w:t>5.4 投标产品授权</w:t>
      </w:r>
    </w:p>
    <w:p>
      <w:pPr>
        <w:autoSpaceDE w:val="0"/>
        <w:autoSpaceDN w:val="0"/>
        <w:spacing w:line="360" w:lineRule="auto"/>
        <w:jc w:val="center"/>
        <w:rPr>
          <w:b/>
          <w:sz w:val="28"/>
          <w:szCs w:val="28"/>
        </w:rPr>
      </w:pPr>
      <w:r>
        <w:rPr>
          <w:rFonts w:hint="eastAsia"/>
          <w:b/>
          <w:sz w:val="28"/>
          <w:szCs w:val="28"/>
        </w:rPr>
        <w:t>制造商（或总代理）授权书（</w:t>
      </w:r>
      <w:r>
        <w:rPr>
          <w:rFonts w:hint="eastAsia"/>
          <w:b/>
          <w:bCs/>
          <w:sz w:val="28"/>
          <w:szCs w:val="28"/>
        </w:rPr>
        <w:t>以下格式供参考）</w:t>
      </w:r>
    </w:p>
    <w:p>
      <w:pPr>
        <w:spacing w:line="360" w:lineRule="auto"/>
        <w:jc w:val="center"/>
        <w:rPr>
          <w:sz w:val="24"/>
        </w:rPr>
      </w:pPr>
      <w:r>
        <w:rPr>
          <w:rFonts w:hint="eastAsia"/>
          <w:sz w:val="24"/>
        </w:rPr>
        <w:t>（适用于非投标人生产的投标标的）</w:t>
      </w:r>
    </w:p>
    <w:p>
      <w:pPr>
        <w:spacing w:line="360" w:lineRule="auto"/>
        <w:rPr>
          <w:sz w:val="24"/>
        </w:rPr>
      </w:pPr>
      <w:r>
        <w:rPr>
          <w:rFonts w:hint="eastAsia"/>
          <w:sz w:val="24"/>
          <w:u w:val="single"/>
        </w:rPr>
        <w:t>广东省妇幼保健院</w:t>
      </w:r>
      <w:r>
        <w:rPr>
          <w:rFonts w:hint="eastAsia"/>
          <w:sz w:val="24"/>
        </w:rPr>
        <w:t>：</w:t>
      </w:r>
    </w:p>
    <w:p>
      <w:pPr>
        <w:spacing w:line="360" w:lineRule="auto"/>
        <w:ind w:firstLine="480" w:firstLineChars="200"/>
        <w:rPr>
          <w:sz w:val="24"/>
        </w:rPr>
      </w:pPr>
      <w:r>
        <w:rPr>
          <w:rFonts w:hint="eastAsia"/>
          <w:sz w:val="24"/>
        </w:rPr>
        <w:t>我方</w:t>
      </w:r>
      <w:r>
        <w:rPr>
          <w:rFonts w:hint="eastAsia"/>
          <w:sz w:val="24"/>
          <w:u w:val="single"/>
        </w:rPr>
        <w:t xml:space="preserve">    （制造商名称）  </w:t>
      </w:r>
      <w:r>
        <w:rPr>
          <w:rFonts w:hint="eastAsia"/>
          <w:sz w:val="24"/>
        </w:rPr>
        <w:t>是依法成立、有效存续并以制造（或总代理）（产品名称）为主的企业法人 ，主要营业的地点设在</w:t>
      </w:r>
      <w:r>
        <w:rPr>
          <w:rFonts w:hint="eastAsia"/>
          <w:sz w:val="24"/>
          <w:u w:val="single"/>
        </w:rPr>
        <w:t xml:space="preserve">      （制造商地址）（总代理地址）  </w:t>
      </w:r>
      <w:r>
        <w:rPr>
          <w:rFonts w:hint="eastAsia"/>
          <w:sz w:val="24"/>
        </w:rPr>
        <w:t>。兹授权</w:t>
      </w:r>
      <w:r>
        <w:rPr>
          <w:rFonts w:hint="eastAsia"/>
          <w:sz w:val="24"/>
          <w:u w:val="single"/>
        </w:rPr>
        <w:t xml:space="preserve">   （投标人名称）   </w:t>
      </w:r>
      <w:r>
        <w:rPr>
          <w:rFonts w:hint="eastAsia"/>
          <w:sz w:val="24"/>
        </w:rPr>
        <w:t>作为我方真正的合法代理人进行下列活动：</w:t>
      </w:r>
    </w:p>
    <w:p>
      <w:pPr>
        <w:spacing w:line="360" w:lineRule="auto"/>
        <w:ind w:firstLine="480" w:firstLineChars="200"/>
        <w:rPr>
          <w:sz w:val="24"/>
        </w:rPr>
      </w:pPr>
      <w:r>
        <w:rPr>
          <w:rFonts w:hint="eastAsia"/>
          <w:sz w:val="24"/>
        </w:rPr>
        <w:t>1.代表我方办理贵方采购项目编号为</w:t>
      </w:r>
      <w:r>
        <w:rPr>
          <w:rFonts w:hint="eastAsia"/>
          <w:sz w:val="24"/>
          <w:u w:val="single"/>
          <w:lang w:val="zh-CN"/>
        </w:rPr>
        <w:t xml:space="preserve">            </w:t>
      </w:r>
      <w:r>
        <w:rPr>
          <w:rFonts w:hint="eastAsia"/>
          <w:sz w:val="24"/>
        </w:rPr>
        <w:t>、项目名称：</w:t>
      </w:r>
      <w:r>
        <w:rPr>
          <w:rFonts w:hint="eastAsia"/>
          <w:bCs/>
          <w:sz w:val="24"/>
          <w:szCs w:val="28"/>
          <w:u w:val="single"/>
          <w:lang w:val="zh-CN"/>
        </w:rPr>
        <w:t xml:space="preserve">                   采购项目</w:t>
      </w:r>
      <w:r>
        <w:rPr>
          <w:rFonts w:hint="eastAsia"/>
          <w:sz w:val="24"/>
        </w:rPr>
        <w:t>的招标文件要求提供的由我方制造（或总代理）的</w:t>
      </w:r>
      <w:r>
        <w:rPr>
          <w:rFonts w:hint="eastAsia"/>
          <w:sz w:val="24"/>
          <w:u w:val="single"/>
        </w:rPr>
        <w:t xml:space="preserve">    （投标标的名称）    </w:t>
      </w:r>
      <w:r>
        <w:rPr>
          <w:rFonts w:hint="eastAsia"/>
          <w:sz w:val="24"/>
        </w:rPr>
        <w:t>的有关事宜，并对我方具有约束力。</w:t>
      </w:r>
    </w:p>
    <w:p>
      <w:pPr>
        <w:spacing w:line="360" w:lineRule="auto"/>
        <w:ind w:firstLine="480" w:firstLineChars="200"/>
        <w:rPr>
          <w:sz w:val="24"/>
        </w:rPr>
      </w:pPr>
      <w:r>
        <w:rPr>
          <w:rFonts w:hint="eastAsia"/>
          <w:sz w:val="24"/>
        </w:rPr>
        <w:t>2.作为制造商，我方保证以投标人合作者身份来约束自己，并对该投标共同和分别负责。</w:t>
      </w:r>
    </w:p>
    <w:p>
      <w:pPr>
        <w:spacing w:line="360" w:lineRule="auto"/>
        <w:ind w:firstLine="480" w:firstLineChars="200"/>
        <w:rPr>
          <w:sz w:val="24"/>
        </w:rPr>
      </w:pPr>
      <w:r>
        <w:rPr>
          <w:rFonts w:hint="eastAsia"/>
          <w:sz w:val="24"/>
        </w:rPr>
        <w:t>3.我方兹授权</w:t>
      </w:r>
      <w:r>
        <w:rPr>
          <w:rFonts w:hint="eastAsia"/>
          <w:sz w:val="24"/>
          <w:u w:val="single"/>
        </w:rPr>
        <w:t xml:space="preserve">  （投标人名称）   </w:t>
      </w:r>
      <w:r>
        <w:rPr>
          <w:rFonts w:hint="eastAsia"/>
          <w:sz w:val="24"/>
        </w:rPr>
        <w:t>全权办理和履行此项目招标文件中规定的一切事宜。兹确认</w:t>
      </w:r>
      <w:r>
        <w:rPr>
          <w:rFonts w:hint="eastAsia"/>
          <w:sz w:val="24"/>
          <w:u w:val="single"/>
        </w:rPr>
        <w:t xml:space="preserve">  （投标人名称）    </w:t>
      </w:r>
      <w:r>
        <w:rPr>
          <w:rFonts w:hint="eastAsia"/>
          <w:sz w:val="24"/>
        </w:rPr>
        <w:t>及其正式授权代表依此办理一切合法事宜。</w:t>
      </w:r>
    </w:p>
    <w:p>
      <w:pPr>
        <w:spacing w:line="360" w:lineRule="auto"/>
        <w:ind w:firstLine="480" w:firstLineChars="200"/>
        <w:rPr>
          <w:sz w:val="24"/>
        </w:rPr>
      </w:pPr>
      <w:r>
        <w:rPr>
          <w:rFonts w:hint="eastAsia"/>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sz w:val="24"/>
          <w:u w:val="single"/>
        </w:rPr>
      </w:pPr>
      <w:r>
        <w:rPr>
          <w:rFonts w:hint="eastAsia"/>
          <w:sz w:val="24"/>
        </w:rPr>
        <w:t>5.我方于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日签署本文件，</w:t>
      </w:r>
      <w:r>
        <w:rPr>
          <w:rFonts w:hint="eastAsia"/>
          <w:sz w:val="24"/>
          <w:u w:val="single"/>
        </w:rPr>
        <w:t xml:space="preserve"> （投标人名称）</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日接受此文件。</w:t>
      </w:r>
    </w:p>
    <w:p>
      <w:pPr>
        <w:spacing w:line="360" w:lineRule="auto"/>
        <w:rPr>
          <w:sz w:val="24"/>
        </w:rPr>
      </w:pPr>
    </w:p>
    <w:p>
      <w:pPr>
        <w:spacing w:line="360" w:lineRule="auto"/>
        <w:rPr>
          <w:sz w:val="24"/>
          <w:u w:val="single"/>
        </w:rPr>
      </w:pPr>
      <w:r>
        <w:rPr>
          <w:rFonts w:hint="eastAsia"/>
          <w:sz w:val="24"/>
        </w:rPr>
        <w:t xml:space="preserve">授权制造厂（总代理商）名称: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spacing w:line="360" w:lineRule="auto"/>
        <w:rPr>
          <w:sz w:val="24"/>
        </w:rPr>
      </w:pPr>
      <w:r>
        <w:rPr>
          <w:rFonts w:hint="eastAsia"/>
          <w:sz w:val="24"/>
        </w:rPr>
        <w:t>部门：</w:t>
      </w:r>
      <w:r>
        <w:rPr>
          <w:rFonts w:hint="eastAsia"/>
          <w:sz w:val="24"/>
          <w:u w:val="single"/>
        </w:rPr>
        <w:t xml:space="preserve">            </w:t>
      </w:r>
    </w:p>
    <w:p>
      <w:pPr>
        <w:spacing w:line="360" w:lineRule="auto"/>
        <w:rPr>
          <w:sz w:val="24"/>
        </w:rPr>
      </w:pPr>
    </w:p>
    <w:p>
      <w:pPr>
        <w:spacing w:line="360" w:lineRule="auto"/>
        <w:rPr>
          <w:sz w:val="24"/>
        </w:rPr>
      </w:pPr>
      <w:r>
        <w:rPr>
          <w:rFonts w:hint="eastAsia"/>
          <w:sz w:val="24"/>
        </w:rPr>
        <w:t xml:space="preserve">响应供应商名称：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autoSpaceDE w:val="0"/>
        <w:autoSpaceDN w:val="0"/>
        <w:spacing w:line="360" w:lineRule="auto"/>
        <w:rPr>
          <w:sz w:val="24"/>
        </w:rPr>
      </w:pPr>
      <w:r>
        <w:rPr>
          <w:rFonts w:hint="eastAsia"/>
          <w:sz w:val="24"/>
        </w:rPr>
        <w:t>部门：</w:t>
      </w:r>
      <w:r>
        <w:rPr>
          <w:rFonts w:hint="eastAsia"/>
          <w:sz w:val="24"/>
          <w:u w:val="single"/>
        </w:rPr>
        <w:t xml:space="preserve">              </w:t>
      </w:r>
      <w:r>
        <w:rPr>
          <w:rFonts w:hint="eastAsia"/>
          <w:sz w:val="24"/>
        </w:rPr>
        <w:t xml:space="preserve">                              </w:t>
      </w:r>
    </w:p>
    <w:p>
      <w:pPr>
        <w:rPr>
          <w:sz w:val="24"/>
        </w:rPr>
      </w:pPr>
      <w:r>
        <w:rPr>
          <w:rFonts w:hint="eastAsia"/>
          <w:sz w:val="24"/>
        </w:rPr>
        <w:t>年   月   日</w:t>
      </w:r>
    </w:p>
    <w:p>
      <w:pPr>
        <w:pStyle w:val="61"/>
      </w:pPr>
      <w:r>
        <w:rPr>
          <w:rFonts w:hint="eastAsia" w:ascii="宋体" w:hAnsi="宋体" w:cs="宋体"/>
        </w:rPr>
        <w:t>（注：如为代理商出具的授权书，还须提供制造商授权给代理商的授权书或代理证书。）</w:t>
      </w:r>
      <w:r>
        <w:rPr>
          <w:rFonts w:hint="eastAsia" w:cs="宋体"/>
          <w:sz w:val="28"/>
          <w:szCs w:val="28"/>
        </w:rPr>
        <w:br w:type="page"/>
      </w:r>
    </w:p>
    <w:p>
      <w:pPr>
        <w:adjustRightInd w:val="0"/>
        <w:snapToGrid w:val="0"/>
        <w:spacing w:line="360" w:lineRule="auto"/>
        <w:rPr>
          <w:rFonts w:ascii="黑体" w:hAnsi="黑体" w:eastAsia="黑体" w:cs="黑体"/>
          <w:b/>
          <w:sz w:val="28"/>
          <w:szCs w:val="28"/>
        </w:rPr>
      </w:pPr>
      <w:r>
        <w:rPr>
          <w:rFonts w:hint="eastAsia" w:ascii="黑体" w:hAnsi="黑体" w:eastAsia="黑体" w:cs="黑体"/>
          <w:b/>
          <w:sz w:val="28"/>
          <w:szCs w:val="28"/>
        </w:rPr>
        <w:t>5.5 供货（配送）服务方案</w:t>
      </w:r>
    </w:p>
    <w:p>
      <w:pPr>
        <w:adjustRightInd w:val="0"/>
        <w:snapToGrid w:val="0"/>
        <w:spacing w:line="360" w:lineRule="auto"/>
        <w:rPr>
          <w:sz w:val="24"/>
        </w:rPr>
      </w:pPr>
      <w:r>
        <w:rPr>
          <w:rFonts w:hint="eastAsia"/>
          <w:sz w:val="24"/>
        </w:rPr>
        <w:t>（格式自拟）</w:t>
      </w:r>
    </w:p>
    <w:p>
      <w:pPr>
        <w:pStyle w:val="17"/>
        <w:rPr>
          <w:b/>
          <w:bCs/>
        </w:rPr>
      </w:pPr>
      <w:r>
        <w:rPr>
          <w:rFonts w:hint="eastAsia"/>
          <w:b/>
          <w:bCs/>
        </w:rPr>
        <w:t xml:space="preserve"> </w:t>
      </w: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ind w:firstLine="240" w:firstLineChars="100"/>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ind w:firstLine="240" w:firstLineChars="100"/>
        <w:rPr>
          <w:sz w:val="24"/>
        </w:rPr>
      </w:pPr>
      <w:r>
        <w:rPr>
          <w:rFonts w:hint="eastAsia"/>
          <w:sz w:val="24"/>
        </w:rPr>
        <w:t>日     期：   年  月   日</w:t>
      </w:r>
    </w:p>
    <w:p>
      <w:pPr>
        <w:spacing w:line="360" w:lineRule="auto"/>
        <w:rPr>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5.6</w:t>
      </w:r>
      <w:r>
        <w:rPr>
          <w:rFonts w:hint="eastAsia"/>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sz w:val="24"/>
              </w:rPr>
            </w:pPr>
            <w:r>
              <w:rPr>
                <w:rFonts w:hint="eastAsia"/>
                <w:sz w:val="24"/>
              </w:rPr>
              <w:t>序号</w:t>
            </w:r>
          </w:p>
        </w:tc>
        <w:tc>
          <w:tcPr>
            <w:tcW w:w="8030" w:type="dxa"/>
          </w:tcPr>
          <w:p>
            <w:pPr>
              <w:spacing w:line="360" w:lineRule="auto"/>
              <w:jc w:val="center"/>
              <w:rPr>
                <w:sz w:val="24"/>
              </w:rPr>
            </w:pPr>
            <w:r>
              <w:rPr>
                <w:rFonts w:hint="eastAsia"/>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bl>
    <w:p>
      <w:pPr>
        <w:spacing w:line="360" w:lineRule="auto"/>
        <w:rPr>
          <w:sz w:val="24"/>
        </w:rPr>
      </w:pPr>
      <w:r>
        <w:rPr>
          <w:rFonts w:hint="eastAsia"/>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Ansi="宋体"/>
          <w:color w:val="auto"/>
        </w:rPr>
      </w:pPr>
      <w:r>
        <w:rPr>
          <w:rFonts w:hint="eastAsia" w:hAnsi="宋体"/>
          <w:color w:val="auto"/>
        </w:rPr>
        <w:t>2、如没有需要采购人配合或提供的附加条件，则在表中填“无”或不提供该表。</w:t>
      </w:r>
    </w:p>
    <w:p>
      <w:pPr>
        <w:tabs>
          <w:tab w:val="left" w:pos="851"/>
        </w:tabs>
        <w:rPr>
          <w:b/>
          <w:sz w:val="28"/>
          <w:szCs w:val="28"/>
        </w:rPr>
      </w:pPr>
    </w:p>
    <w:p>
      <w:pPr>
        <w:tabs>
          <w:tab w:val="left" w:pos="851"/>
        </w:tabs>
        <w:rPr>
          <w:b/>
          <w:sz w:val="28"/>
          <w:szCs w:val="28"/>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rPr>
          <w:sz w:val="24"/>
        </w:rPr>
      </w:pPr>
      <w:r>
        <w:rPr>
          <w:rFonts w:hint="eastAsia"/>
          <w:sz w:val="24"/>
        </w:rPr>
        <w:br w:type="page"/>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六、价格部分</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6.1 报价一览表（首次报价）</w:t>
      </w:r>
    </w:p>
    <w:p>
      <w:pPr>
        <w:pStyle w:val="6"/>
        <w:spacing w:line="360" w:lineRule="auto"/>
        <w:ind w:firstLine="0"/>
        <w:rPr>
          <w:rFonts w:ascii="宋体" w:hAnsi="宋体" w:cs="宋体"/>
          <w:sz w:val="24"/>
          <w:szCs w:val="24"/>
        </w:rPr>
      </w:pPr>
      <w:r>
        <w:rPr>
          <w:rFonts w:hint="eastAsia" w:ascii="宋体" w:hAnsi="宋体" w:cs="宋体"/>
          <w:sz w:val="24"/>
          <w:szCs w:val="24"/>
        </w:rPr>
        <w:t>响应供应商全称：</w:t>
      </w:r>
    </w:p>
    <w:p>
      <w:pPr>
        <w:pStyle w:val="6"/>
        <w:spacing w:line="360" w:lineRule="auto"/>
        <w:ind w:firstLine="0"/>
        <w:rPr>
          <w:rFonts w:ascii="宋体" w:hAnsi="宋体" w:cs="宋体"/>
          <w:sz w:val="24"/>
          <w:szCs w:val="24"/>
        </w:rPr>
      </w:pPr>
      <w:r>
        <w:rPr>
          <w:rFonts w:hint="eastAsia" w:ascii="宋体" w:hAnsi="宋体" w:cs="宋体"/>
          <w:sz w:val="24"/>
          <w:szCs w:val="24"/>
        </w:rPr>
        <w:t>项目名称：</w:t>
      </w:r>
    </w:p>
    <w:p>
      <w:pPr>
        <w:pStyle w:val="6"/>
        <w:spacing w:line="360" w:lineRule="auto"/>
        <w:ind w:firstLine="0"/>
        <w:rPr>
          <w:rFonts w:ascii="宋体" w:hAnsi="宋体" w:cs="宋体"/>
          <w:sz w:val="24"/>
          <w:szCs w:val="24"/>
        </w:rPr>
      </w:pPr>
      <w:r>
        <w:rPr>
          <w:rFonts w:hint="eastAsia" w:ascii="宋体" w:hAnsi="宋体" w:cs="宋体"/>
          <w:sz w:val="24"/>
          <w:szCs w:val="24"/>
        </w:rPr>
        <w:t>项目编号：</w:t>
      </w:r>
    </w:p>
    <w:p>
      <w:pPr>
        <w:pStyle w:val="6"/>
        <w:spacing w:line="360" w:lineRule="auto"/>
        <w:ind w:firstLine="0"/>
        <w:rPr>
          <w:rFonts w:ascii="宋体" w:hAnsi="宋体" w:cs="宋体"/>
          <w:sz w:val="24"/>
          <w:szCs w:val="24"/>
        </w:rPr>
      </w:pPr>
      <w:r>
        <w:rPr>
          <w:rFonts w:hint="eastAsia" w:ascii="宋体" w:hAnsi="宋体" w:cs="宋体"/>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cs="Times New Roman"/>
                <w:sz w:val="24"/>
                <w:szCs w:val="20"/>
              </w:rPr>
            </w:pPr>
            <w:r>
              <w:rPr>
                <w:rFonts w:hint="eastAsia" w:cs="Times New Roman"/>
                <w:sz w:val="24"/>
                <w:szCs w:val="20"/>
              </w:rPr>
              <w:t>采购标的</w:t>
            </w:r>
          </w:p>
        </w:tc>
        <w:tc>
          <w:tcPr>
            <w:tcW w:w="2301" w:type="dxa"/>
            <w:vAlign w:val="center"/>
          </w:tcPr>
          <w:p>
            <w:pPr>
              <w:spacing w:line="360" w:lineRule="auto"/>
              <w:jc w:val="center"/>
              <w:rPr>
                <w:rFonts w:cs="Times New Roman"/>
                <w:sz w:val="24"/>
                <w:szCs w:val="20"/>
              </w:rPr>
            </w:pPr>
            <w:r>
              <w:rPr>
                <w:rFonts w:hint="eastAsia" w:cs="Times New Roman"/>
                <w:sz w:val="24"/>
                <w:szCs w:val="20"/>
              </w:rPr>
              <w:t>品牌型号</w:t>
            </w:r>
          </w:p>
        </w:tc>
        <w:tc>
          <w:tcPr>
            <w:tcW w:w="2628" w:type="dxa"/>
            <w:vAlign w:val="center"/>
          </w:tcPr>
          <w:p>
            <w:pPr>
              <w:spacing w:line="360" w:lineRule="auto"/>
              <w:jc w:val="center"/>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价（人民币）</w:t>
            </w:r>
          </w:p>
        </w:tc>
        <w:tc>
          <w:tcPr>
            <w:tcW w:w="1436" w:type="dxa"/>
            <w:vAlign w:val="center"/>
          </w:tcPr>
          <w:p>
            <w:pPr>
              <w:spacing w:line="360" w:lineRule="auto"/>
              <w:jc w:val="center"/>
              <w:rPr>
                <w:rFonts w:cs="Times New Roman"/>
                <w:sz w:val="24"/>
                <w:szCs w:val="20"/>
              </w:rPr>
            </w:pPr>
            <w:r>
              <w:rPr>
                <w:rFonts w:hint="eastAsia"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cs="Times New Roman"/>
                <w:szCs w:val="21"/>
              </w:rPr>
            </w:pPr>
          </w:p>
        </w:tc>
        <w:tc>
          <w:tcPr>
            <w:tcW w:w="2301" w:type="dxa"/>
            <w:vAlign w:val="center"/>
          </w:tcPr>
          <w:p>
            <w:pPr>
              <w:keepNext/>
              <w:keepLines/>
              <w:adjustRightInd w:val="0"/>
              <w:snapToGrid w:val="0"/>
              <w:spacing w:line="360" w:lineRule="auto"/>
              <w:jc w:val="center"/>
              <w:outlineLvl w:val="1"/>
              <w:rPr>
                <w:rFonts w:cs="Times New Roman"/>
                <w:szCs w:val="21"/>
              </w:rPr>
            </w:pPr>
          </w:p>
        </w:tc>
        <w:tc>
          <w:tcPr>
            <w:tcW w:w="2628" w:type="dxa"/>
            <w:vAlign w:val="center"/>
          </w:tcPr>
          <w:p>
            <w:pPr>
              <w:spacing w:line="360" w:lineRule="auto"/>
              <w:jc w:val="center"/>
              <w:rPr>
                <w:rFonts w:cs="Times New Roman"/>
                <w:szCs w:val="21"/>
              </w:rPr>
            </w:pPr>
            <w:r>
              <w:rPr>
                <w:rFonts w:hint="eastAsia" w:cs="Times New Roman"/>
                <w:szCs w:val="21"/>
              </w:rPr>
              <w:t>￥</w:t>
            </w:r>
            <w:r>
              <w:rPr>
                <w:rFonts w:hint="eastAsia" w:cs="Times New Roman"/>
                <w:szCs w:val="21"/>
                <w:u w:val="single"/>
              </w:rPr>
              <w:t xml:space="preserve">           </w:t>
            </w:r>
            <w:r>
              <w:rPr>
                <w:rFonts w:hint="eastAsia" w:cs="Times New Roman"/>
                <w:szCs w:val="21"/>
              </w:rPr>
              <w:t xml:space="preserve"> </w:t>
            </w:r>
            <w:r>
              <w:rPr>
                <w:rFonts w:cs="Times New Roman"/>
                <w:szCs w:val="21"/>
              </w:rPr>
              <w:t>/</w:t>
            </w:r>
            <w:r>
              <w:rPr>
                <w:rFonts w:hint="eastAsia" w:cs="Times New Roman"/>
                <w:szCs w:val="21"/>
              </w:rPr>
              <w:t>套。</w:t>
            </w:r>
          </w:p>
        </w:tc>
        <w:tc>
          <w:tcPr>
            <w:tcW w:w="1436" w:type="dxa"/>
            <w:vAlign w:val="center"/>
          </w:tcPr>
          <w:p>
            <w:pPr>
              <w:spacing w:line="360" w:lineRule="auto"/>
              <w:jc w:val="center"/>
              <w:rPr>
                <w:rFonts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价（大写）：人民币</w:t>
            </w:r>
            <w:r>
              <w:rPr>
                <w:rFonts w:hint="eastAsia" w:cs="Times New Roman"/>
                <w:sz w:val="24"/>
                <w:szCs w:val="20"/>
                <w:u w:val="single"/>
              </w:rPr>
              <w:t xml:space="preserve">                              </w:t>
            </w:r>
            <w:r>
              <w:rPr>
                <w:rFonts w:hint="eastAsia"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备注：详细内容见《报价明细表》。</w:t>
            </w:r>
          </w:p>
        </w:tc>
      </w:tr>
    </w:tbl>
    <w:p>
      <w:pPr>
        <w:spacing w:line="360" w:lineRule="auto"/>
        <w:rPr>
          <w:sz w:val="24"/>
        </w:rPr>
      </w:pPr>
      <w:r>
        <w:rPr>
          <w:rFonts w:hint="eastAsia"/>
          <w:b/>
          <w:sz w:val="24"/>
        </w:rPr>
        <w:t>说明：</w:t>
      </w:r>
      <w:r>
        <w:rPr>
          <w:rFonts w:hint="eastAsia"/>
          <w:sz w:val="24"/>
        </w:rPr>
        <w:t>1.投标人须按要求填写所有信息，不得随意更改本表格式。</w:t>
      </w:r>
    </w:p>
    <w:p>
      <w:pPr>
        <w:spacing w:line="360" w:lineRule="auto"/>
        <w:ind w:firstLine="720" w:firstLineChars="300"/>
        <w:rPr>
          <w:sz w:val="24"/>
        </w:rPr>
      </w:pPr>
      <w:r>
        <w:rPr>
          <w:rFonts w:hint="eastAsia"/>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sz w:val="24"/>
        </w:rPr>
      </w:pPr>
      <w:r>
        <w:rPr>
          <w:rFonts w:hint="eastAsia"/>
          <w:sz w:val="24"/>
        </w:rPr>
        <w:t>3.此表是响应文件的必要文件，是响应文件的组成部分。</w:t>
      </w:r>
    </w:p>
    <w:p>
      <w:pPr>
        <w:pStyle w:val="6"/>
        <w:spacing w:line="360" w:lineRule="auto"/>
        <w:ind w:firstLine="720" w:firstLineChars="300"/>
        <w:rPr>
          <w:rFonts w:ascii="宋体" w:hAnsi="宋体"/>
          <w:sz w:val="24"/>
        </w:rPr>
      </w:pPr>
    </w:p>
    <w:p>
      <w:pPr>
        <w:pStyle w:val="6"/>
        <w:ind w:firstLine="0"/>
        <w:rPr>
          <w:rFonts w:ascii="宋体" w:hAnsi="宋体"/>
          <w:sz w:val="24"/>
        </w:rPr>
      </w:pPr>
    </w:p>
    <w:p>
      <w:pPr>
        <w:pStyle w:val="6"/>
        <w:ind w:firstLine="0"/>
        <w:rPr>
          <w:rFonts w:ascii="宋体" w:hAnsi="宋体"/>
          <w:sz w:val="24"/>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tabs>
          <w:tab w:val="left" w:pos="120"/>
          <w:tab w:val="left" w:pos="1800"/>
          <w:tab w:val="left" w:pos="3720"/>
          <w:tab w:val="left" w:pos="5880"/>
          <w:tab w:val="left" w:pos="7800"/>
        </w:tabs>
        <w:spacing w:line="360" w:lineRule="auto"/>
        <w:rPr>
          <w:rFonts w:cs="Arial"/>
          <w:szCs w:val="21"/>
        </w:rPr>
      </w:pPr>
    </w:p>
    <w:p>
      <w:pPr>
        <w:jc w:val="center"/>
        <w:rPr>
          <w:b/>
          <w:bCs/>
          <w:sz w:val="28"/>
          <w:szCs w:val="28"/>
        </w:rPr>
      </w:pPr>
      <w:r>
        <w:rPr>
          <w:rFonts w:hint="eastAsia"/>
          <w:b/>
          <w:bCs/>
        </w:rPr>
        <w:br w:type="page"/>
      </w:r>
      <w:r>
        <w:rPr>
          <w:rFonts w:hint="eastAsia"/>
          <w:b/>
          <w:bCs/>
          <w:sz w:val="28"/>
          <w:szCs w:val="28"/>
        </w:rPr>
        <w:t>6.2、报价明细表（首次报价）</w:t>
      </w:r>
    </w:p>
    <w:p>
      <w:pPr>
        <w:adjustRightInd w:val="0"/>
        <w:snapToGrid w:val="0"/>
        <w:spacing w:line="300" w:lineRule="auto"/>
        <w:rPr>
          <w:b/>
          <w:szCs w:val="21"/>
        </w:rPr>
      </w:pPr>
      <w:r>
        <w:rPr>
          <w:rFonts w:hint="eastAsia"/>
          <w:b/>
          <w:szCs w:val="21"/>
        </w:rPr>
        <w:t>投标人全称：</w:t>
      </w:r>
    </w:p>
    <w:p>
      <w:pPr>
        <w:adjustRightInd w:val="0"/>
        <w:snapToGrid w:val="0"/>
        <w:spacing w:line="300" w:lineRule="auto"/>
        <w:rPr>
          <w:b/>
          <w:bCs/>
          <w:szCs w:val="21"/>
          <w:lang w:val="zh-CN"/>
        </w:rPr>
      </w:pPr>
      <w:r>
        <w:rPr>
          <w:rFonts w:hint="eastAsia"/>
          <w:b/>
          <w:szCs w:val="21"/>
        </w:rPr>
        <w:t>项目名称:</w:t>
      </w:r>
      <w:r>
        <w:rPr>
          <w:rFonts w:hint="eastAsia"/>
          <w:b/>
          <w:bCs/>
          <w:szCs w:val="21"/>
          <w:lang w:val="zh-CN"/>
        </w:rPr>
        <w:t xml:space="preserve"> </w:t>
      </w:r>
      <w:r>
        <w:rPr>
          <w:rFonts w:hint="eastAsia"/>
          <w:b/>
          <w:bCs/>
          <w:szCs w:val="21"/>
        </w:rPr>
        <w:t xml:space="preserve">广东省妇幼保健院采购  项目  </w:t>
      </w:r>
      <w:r>
        <w:rPr>
          <w:rFonts w:hint="eastAsia"/>
          <w:b/>
          <w:bCs/>
          <w:szCs w:val="21"/>
          <w:lang w:val="zh-CN"/>
        </w:rPr>
        <w:t xml:space="preserve">                  </w:t>
      </w:r>
    </w:p>
    <w:p>
      <w:pPr>
        <w:adjustRightInd w:val="0"/>
        <w:snapToGrid w:val="0"/>
        <w:spacing w:line="300" w:lineRule="auto"/>
        <w:rPr>
          <w:b/>
          <w:szCs w:val="21"/>
        </w:rPr>
      </w:pPr>
      <w:r>
        <w:rPr>
          <w:rFonts w:hint="eastAsia"/>
          <w:b/>
          <w:szCs w:val="21"/>
        </w:rPr>
        <w:t>项目编号：</w:t>
      </w:r>
      <w:r>
        <w:rPr>
          <w:rFonts w:hint="eastAsia"/>
          <w:b/>
          <w:szCs w:val="21"/>
          <w:lang w:val="zh-CN"/>
        </w:rPr>
        <w:t xml:space="preserve">       </w:t>
      </w:r>
      <w:r>
        <w:rPr>
          <w:rFonts w:hint="eastAsia"/>
          <w:b/>
          <w:szCs w:val="21"/>
        </w:rPr>
        <w:t xml:space="preserve">           </w:t>
      </w:r>
    </w:p>
    <w:p>
      <w:pPr>
        <w:adjustRightInd w:val="0"/>
        <w:snapToGrid w:val="0"/>
        <w:spacing w:line="300" w:lineRule="auto"/>
        <w:rPr>
          <w:b/>
          <w:szCs w:val="21"/>
        </w:rPr>
      </w:pPr>
      <w:r>
        <w:rPr>
          <w:rFonts w:hint="eastAsia"/>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1177" w:hRule="exact"/>
        </w:trPr>
        <w:tc>
          <w:tcPr>
            <w:tcW w:w="705" w:type="dxa"/>
            <w:tcMar>
              <w:top w:w="15" w:type="dxa"/>
              <w:left w:w="15" w:type="dxa"/>
              <w:right w:w="15" w:type="dxa"/>
            </w:tcMar>
            <w:vAlign w:val="center"/>
          </w:tcPr>
          <w:p>
            <w:pPr>
              <w:jc w:val="center"/>
              <w:textAlignment w:val="center"/>
              <w:rPr>
                <w:szCs w:val="21"/>
              </w:rPr>
            </w:pPr>
            <w:r>
              <w:rPr>
                <w:rFonts w:hint="eastAsia"/>
                <w:szCs w:val="21"/>
                <w:lang w:bidi="ar"/>
              </w:rPr>
              <w:t>序号</w:t>
            </w:r>
          </w:p>
        </w:tc>
        <w:tc>
          <w:tcPr>
            <w:tcW w:w="1599" w:type="dxa"/>
            <w:tcMar>
              <w:top w:w="15" w:type="dxa"/>
              <w:left w:w="15" w:type="dxa"/>
              <w:right w:w="15" w:type="dxa"/>
            </w:tcMar>
            <w:vAlign w:val="center"/>
          </w:tcPr>
          <w:p>
            <w:pPr>
              <w:jc w:val="center"/>
              <w:textAlignment w:val="center"/>
              <w:rPr>
                <w:szCs w:val="21"/>
              </w:rPr>
            </w:pPr>
            <w:r>
              <w:rPr>
                <w:rFonts w:hint="eastAsia"/>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r>
              <w:rPr>
                <w:rFonts w:hint="eastAsia"/>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产地</w:t>
            </w:r>
          </w:p>
        </w:tc>
        <w:tc>
          <w:tcPr>
            <w:tcW w:w="715" w:type="dxa"/>
            <w:tcMar>
              <w:top w:w="15" w:type="dxa"/>
              <w:left w:w="15" w:type="dxa"/>
              <w:right w:w="15" w:type="dxa"/>
            </w:tcMar>
            <w:vAlign w:val="center"/>
          </w:tcPr>
          <w:p>
            <w:pPr>
              <w:jc w:val="center"/>
              <w:textAlignment w:val="center"/>
              <w:rPr>
                <w:szCs w:val="21"/>
              </w:rPr>
            </w:pPr>
            <w:r>
              <w:rPr>
                <w:rFonts w:hint="eastAsia"/>
                <w:szCs w:val="21"/>
                <w:lang w:bidi="ar"/>
              </w:rPr>
              <w:t>单位</w:t>
            </w:r>
          </w:p>
        </w:tc>
        <w:tc>
          <w:tcPr>
            <w:tcW w:w="700" w:type="dxa"/>
            <w:tcMar>
              <w:top w:w="15" w:type="dxa"/>
              <w:left w:w="15" w:type="dxa"/>
              <w:right w:w="15" w:type="dxa"/>
            </w:tcMar>
            <w:vAlign w:val="center"/>
          </w:tcPr>
          <w:p>
            <w:pPr>
              <w:jc w:val="center"/>
              <w:textAlignment w:val="center"/>
              <w:rPr>
                <w:szCs w:val="21"/>
              </w:rPr>
            </w:pPr>
            <w:r>
              <w:rPr>
                <w:rFonts w:hint="eastAsia"/>
                <w:szCs w:val="21"/>
                <w:lang w:bidi="ar"/>
              </w:rPr>
              <w:t>数量</w:t>
            </w:r>
          </w:p>
        </w:tc>
        <w:tc>
          <w:tcPr>
            <w:tcW w:w="684" w:type="dxa"/>
            <w:tcMar>
              <w:top w:w="15" w:type="dxa"/>
              <w:left w:w="15" w:type="dxa"/>
              <w:right w:w="15" w:type="dxa"/>
            </w:tcMar>
            <w:vAlign w:val="center"/>
          </w:tcPr>
          <w:p>
            <w:pPr>
              <w:jc w:val="center"/>
              <w:textAlignment w:val="center"/>
              <w:rPr>
                <w:szCs w:val="21"/>
              </w:rPr>
            </w:pPr>
            <w:r>
              <w:rPr>
                <w:rFonts w:hint="eastAsia"/>
                <w:szCs w:val="21"/>
                <w:lang w:bidi="ar"/>
              </w:rPr>
              <w:t>单价</w:t>
            </w:r>
          </w:p>
        </w:tc>
        <w:tc>
          <w:tcPr>
            <w:tcW w:w="1441" w:type="dxa"/>
            <w:tcMar>
              <w:top w:w="15" w:type="dxa"/>
              <w:left w:w="15" w:type="dxa"/>
              <w:right w:w="15" w:type="dxa"/>
            </w:tcMar>
            <w:vAlign w:val="center"/>
          </w:tcPr>
          <w:p>
            <w:pPr>
              <w:jc w:val="center"/>
              <w:textAlignment w:val="center"/>
              <w:rPr>
                <w:szCs w:val="21"/>
                <w:lang w:bidi="ar"/>
              </w:rPr>
            </w:pPr>
            <w:r>
              <w:rPr>
                <w:rFonts w:hint="eastAsia"/>
                <w:szCs w:val="21"/>
                <w:lang w:bidi="ar"/>
              </w:rPr>
              <w:t>合计</w:t>
            </w:r>
          </w:p>
          <w:p>
            <w:pPr>
              <w:jc w:val="center"/>
              <w:textAlignment w:val="center"/>
              <w:rPr>
                <w:szCs w:val="21"/>
                <w:lang w:bidi="ar"/>
              </w:rPr>
            </w:pPr>
            <w:r>
              <w:rPr>
                <w:rFonts w:hint="eastAsia"/>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1</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2</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3</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4</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5</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w:t>
            </w:r>
          </w:p>
        </w:tc>
        <w:tc>
          <w:tcPr>
            <w:tcW w:w="1599" w:type="dxa"/>
            <w:tcMar>
              <w:top w:w="15" w:type="dxa"/>
              <w:left w:w="15" w:type="dxa"/>
              <w:right w:w="15" w:type="dxa"/>
            </w:tcMar>
            <w:vAlign w:val="center"/>
          </w:tcPr>
          <w:p>
            <w:pPr>
              <w:jc w:val="center"/>
              <w:textAlignment w:val="center"/>
              <w:rPr>
                <w:szCs w:val="21"/>
              </w:rPr>
            </w:pPr>
            <w:r>
              <w:rPr>
                <w:rFonts w:hint="eastAsia"/>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szCs w:val="21"/>
                <w:lang w:bidi="ar"/>
              </w:rPr>
            </w:pPr>
            <w:r>
              <w:rPr>
                <w:rFonts w:hint="eastAsia"/>
                <w:szCs w:val="21"/>
                <w:lang w:bidi="ar"/>
              </w:rPr>
              <w:t>投标</w:t>
            </w:r>
            <w:r>
              <w:rPr>
                <w:rFonts w:hint="eastAsia"/>
                <w:szCs w:val="21"/>
                <w:lang w:eastAsia="zh-Hans" w:bidi="ar"/>
              </w:rPr>
              <w:t>单</w:t>
            </w:r>
            <w:r>
              <w:rPr>
                <w:rFonts w:hint="eastAsia"/>
                <w:szCs w:val="21"/>
                <w:lang w:bidi="ar"/>
              </w:rPr>
              <w:t>价</w:t>
            </w:r>
          </w:p>
          <w:p>
            <w:pPr>
              <w:jc w:val="center"/>
              <w:textAlignment w:val="center"/>
              <w:rPr>
                <w:szCs w:val="21"/>
                <w:lang w:bidi="ar"/>
              </w:rPr>
            </w:pPr>
            <w:r>
              <w:rPr>
                <w:rFonts w:hint="eastAsia"/>
                <w:szCs w:val="21"/>
                <w:lang w:bidi="ar"/>
              </w:rPr>
              <w:t>（上述所有项金额之和，此投标</w:t>
            </w:r>
            <w:r>
              <w:rPr>
                <w:rFonts w:hint="eastAsia"/>
                <w:szCs w:val="21"/>
                <w:lang w:eastAsia="zh-Hans" w:bidi="ar"/>
              </w:rPr>
              <w:t>单</w:t>
            </w:r>
            <w:r>
              <w:rPr>
                <w:rFonts w:hint="eastAsia"/>
                <w:szCs w:val="21"/>
                <w:lang w:bidi="ar"/>
              </w:rPr>
              <w:t>价应与报价一览表中的投标</w:t>
            </w:r>
            <w:r>
              <w:rPr>
                <w:rFonts w:hint="eastAsia"/>
                <w:szCs w:val="21"/>
                <w:lang w:eastAsia="zh-Hans" w:bidi="ar"/>
              </w:rPr>
              <w:t>单</w:t>
            </w:r>
            <w:r>
              <w:rPr>
                <w:rFonts w:hint="eastAsia"/>
                <w:szCs w:val="21"/>
                <w:lang w:bidi="ar"/>
              </w:rPr>
              <w:t>价金额一致）</w:t>
            </w:r>
          </w:p>
        </w:tc>
        <w:tc>
          <w:tcPr>
            <w:tcW w:w="7597" w:type="dxa"/>
            <w:gridSpan w:val="8"/>
            <w:tcMar>
              <w:top w:w="15" w:type="dxa"/>
              <w:left w:w="15" w:type="dxa"/>
              <w:right w:w="15" w:type="dxa"/>
            </w:tcMar>
            <w:vAlign w:val="center"/>
          </w:tcPr>
          <w:p>
            <w:pPr>
              <w:ind w:firstLine="630" w:firstLineChars="300"/>
              <w:rPr>
                <w:szCs w:val="21"/>
              </w:rPr>
            </w:pPr>
            <w:r>
              <w:rPr>
                <w:rFonts w:hint="eastAsia"/>
                <w:szCs w:val="21"/>
              </w:rPr>
              <w:t>￥</w:t>
            </w:r>
            <w:r>
              <w:rPr>
                <w:rFonts w:hint="eastAsia"/>
                <w:szCs w:val="21"/>
                <w:u w:val="single"/>
              </w:rPr>
              <w:t xml:space="preserve">             </w:t>
            </w:r>
            <w:r>
              <w:rPr>
                <w:rFonts w:hint="eastAsia"/>
                <w:szCs w:val="21"/>
              </w:rPr>
              <w:t>元（大写：            ）</w:t>
            </w:r>
          </w:p>
        </w:tc>
      </w:tr>
    </w:tbl>
    <w:p>
      <w:pPr>
        <w:pStyle w:val="22"/>
        <w:spacing w:line="360" w:lineRule="auto"/>
        <w:ind w:firstLine="105" w:firstLineChars="50"/>
        <w:rPr>
          <w:rFonts w:hAnsi="宋体" w:cs="宋体"/>
          <w:sz w:val="21"/>
        </w:rPr>
      </w:pPr>
      <w:r>
        <w:rPr>
          <w:rFonts w:hint="eastAsia" w:hAnsi="宋体" w:cs="宋体"/>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szCs w:val="21"/>
        </w:rPr>
      </w:pPr>
      <w:r>
        <w:rPr>
          <w:rFonts w:hint="eastAsia"/>
          <w:szCs w:val="21"/>
        </w:rPr>
        <w:t>2.报价中</w:t>
      </w:r>
      <w:r>
        <w:rPr>
          <w:rFonts w:hint="eastAsia"/>
          <w:bCs/>
          <w:szCs w:val="21"/>
          <w:lang w:bidi="ar"/>
        </w:rPr>
        <w:t>包括但不限于所有货物（含相关配件、附件、安装、材料）价款、包装、送货、安装、调试、检测、验收、培训、技术服务（包括技术资料、图纸的提供）、质保期保障、售后服务、税费等所有费用</w:t>
      </w:r>
      <w:r>
        <w:rPr>
          <w:rFonts w:hint="eastAsia"/>
          <w:szCs w:val="21"/>
        </w:rPr>
        <w:t>。所有价格均应予人民币报价，金额单位为元。</w:t>
      </w:r>
    </w:p>
    <w:p>
      <w:pPr>
        <w:spacing w:line="360" w:lineRule="auto"/>
        <w:ind w:firstLine="525" w:firstLineChars="250"/>
        <w:rPr>
          <w:szCs w:val="21"/>
        </w:rPr>
      </w:pPr>
      <w:r>
        <w:rPr>
          <w:rFonts w:hint="eastAsia"/>
          <w:szCs w:val="21"/>
        </w:rPr>
        <w:t>3.此表为《报价一览表》的报价明细表，表中的投标</w:t>
      </w:r>
      <w:r>
        <w:rPr>
          <w:rFonts w:hint="eastAsia"/>
          <w:szCs w:val="21"/>
          <w:lang w:eastAsia="zh-Hans"/>
        </w:rPr>
        <w:t>单</w:t>
      </w:r>
      <w:r>
        <w:rPr>
          <w:rFonts w:hint="eastAsia"/>
          <w:szCs w:val="21"/>
        </w:rPr>
        <w:t>价须与《报价一览表》中的投标</w:t>
      </w:r>
      <w:r>
        <w:rPr>
          <w:rFonts w:hint="eastAsia"/>
          <w:szCs w:val="21"/>
          <w:lang w:eastAsia="zh-Hans"/>
        </w:rPr>
        <w:t>单</w:t>
      </w:r>
      <w:r>
        <w:rPr>
          <w:rFonts w:hint="eastAsia"/>
          <w:szCs w:val="21"/>
        </w:rPr>
        <w:t>价一致相符</w:t>
      </w:r>
      <w:r>
        <w:rPr>
          <w:rFonts w:hint="eastAsia"/>
          <w:szCs w:val="21"/>
          <w:lang w:val="en-GB"/>
        </w:rPr>
        <w:t>。此表如有缺项、漏项，视为投标报价中已包含相关费用，采购人无须另外支付任何费用</w:t>
      </w:r>
      <w:r>
        <w:rPr>
          <w:rFonts w:hint="eastAsia"/>
          <w:szCs w:val="21"/>
        </w:rPr>
        <w:t>。</w:t>
      </w:r>
    </w:p>
    <w:p>
      <w:pPr>
        <w:spacing w:line="360" w:lineRule="auto"/>
        <w:rPr>
          <w:szCs w:val="21"/>
        </w:rPr>
      </w:pPr>
    </w:p>
    <w:p>
      <w:pPr>
        <w:adjustRightInd w:val="0"/>
        <w:snapToGrid w:val="0"/>
        <w:spacing w:line="360" w:lineRule="auto"/>
        <w:rPr>
          <w:szCs w:val="21"/>
        </w:rPr>
      </w:pPr>
      <w:r>
        <w:rPr>
          <w:rFonts w:hint="eastAsia"/>
          <w:szCs w:val="21"/>
        </w:rPr>
        <w:t>响应供应商法定代表人（或法定代表人授权代表）签字或盖本人姓名章：</w:t>
      </w:r>
      <w:r>
        <w:rPr>
          <w:rFonts w:hint="eastAsia"/>
          <w:szCs w:val="21"/>
          <w:u w:val="single"/>
        </w:rPr>
        <w:t xml:space="preserve">                 </w:t>
      </w:r>
    </w:p>
    <w:p>
      <w:pPr>
        <w:tabs>
          <w:tab w:val="left" w:pos="8775"/>
          <w:tab w:val="left" w:pos="13320"/>
        </w:tabs>
        <w:adjustRightInd w:val="0"/>
        <w:snapToGrid w:val="0"/>
        <w:spacing w:line="360" w:lineRule="auto"/>
        <w:rPr>
          <w:szCs w:val="21"/>
        </w:rPr>
      </w:pPr>
      <w:r>
        <w:rPr>
          <w:rFonts w:hint="eastAsia"/>
          <w:szCs w:val="21"/>
        </w:rPr>
        <w:t>响应供应商名称（签章）：</w:t>
      </w:r>
      <w:r>
        <w:rPr>
          <w:rFonts w:hint="eastAsia"/>
          <w:szCs w:val="21"/>
          <w:u w:val="single"/>
        </w:rPr>
        <w:t xml:space="preserve">                        </w:t>
      </w:r>
      <w:r>
        <w:rPr>
          <w:rFonts w:hint="eastAsia"/>
          <w:szCs w:val="21"/>
          <w:u w:val="single"/>
        </w:rPr>
        <w:tab/>
      </w:r>
    </w:p>
    <w:p>
      <w:pPr>
        <w:adjustRightInd w:val="0"/>
        <w:snapToGrid w:val="0"/>
        <w:spacing w:line="360" w:lineRule="auto"/>
        <w:rPr>
          <w:szCs w:val="21"/>
        </w:rPr>
      </w:pPr>
      <w:r>
        <w:rPr>
          <w:rFonts w:hint="eastAsia"/>
          <w:szCs w:val="21"/>
        </w:rPr>
        <w:t>日期：   年   月    日</w:t>
      </w:r>
    </w:p>
    <w:p>
      <w:pPr>
        <w:rPr>
          <w:szCs w:val="21"/>
        </w:rPr>
      </w:pPr>
      <w:r>
        <w:rPr>
          <w:rFonts w:hint="eastAsia"/>
          <w:szCs w:val="21"/>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273" w:name="_Toc3537"/>
      <w:bookmarkStart w:id="274" w:name="_Toc10987"/>
      <w:r>
        <w:rPr>
          <w:rFonts w:hint="eastAsia" w:ascii="黑体" w:hAnsi="黑体" w:eastAsia="黑体" w:cs="黑体"/>
          <w:sz w:val="52"/>
          <w:szCs w:val="52"/>
        </w:rPr>
        <w:t>第七部分 其他可选格式</w:t>
      </w:r>
      <w:bookmarkEnd w:id="273"/>
      <w:bookmarkEnd w:id="274"/>
    </w:p>
    <w:p>
      <w:pPr>
        <w:spacing w:line="360" w:lineRule="auto"/>
        <w:ind w:left="1303" w:hanging="883"/>
        <w:rPr>
          <w:szCs w:val="21"/>
        </w:rPr>
      </w:pPr>
      <w:r>
        <w:rPr>
          <w:rFonts w:hint="eastAsia"/>
          <w:szCs w:val="22"/>
        </w:rPr>
        <w:br w:type="page"/>
      </w:r>
    </w:p>
    <w:p>
      <w:pPr>
        <w:snapToGrid w:val="0"/>
        <w:spacing w:before="120" w:beforeLines="50" w:after="120" w:afterLines="50" w:line="360" w:lineRule="auto"/>
        <w:jc w:val="center"/>
        <w:rPr>
          <w:b/>
          <w:bCs/>
          <w:szCs w:val="21"/>
        </w:rPr>
      </w:pPr>
      <w:r>
        <w:rPr>
          <w:rFonts w:hint="eastAsia"/>
          <w:b/>
          <w:bCs/>
          <w:szCs w:val="21"/>
        </w:rPr>
        <w:t>注：本格式为响应供应商提交质疑函时使用，不属于响应文件格式的组成部分。</w:t>
      </w:r>
    </w:p>
    <w:p>
      <w:pPr>
        <w:snapToGrid w:val="0"/>
        <w:spacing w:before="120" w:beforeLines="50" w:after="120" w:afterLines="50" w:line="360" w:lineRule="auto"/>
        <w:jc w:val="center"/>
        <w:rPr>
          <w:b/>
          <w:bCs/>
          <w:sz w:val="32"/>
          <w:szCs w:val="32"/>
        </w:rPr>
      </w:pPr>
      <w:r>
        <w:rPr>
          <w:rFonts w:hint="eastAsia"/>
          <w:b/>
          <w:bCs/>
          <w:sz w:val="32"/>
          <w:szCs w:val="32"/>
        </w:rPr>
        <w:t>质  疑  函（范本）</w:t>
      </w:r>
    </w:p>
    <w:p>
      <w:pPr>
        <w:snapToGrid w:val="0"/>
        <w:spacing w:line="360" w:lineRule="auto"/>
        <w:rPr>
          <w:b/>
          <w:bCs/>
        </w:rPr>
      </w:pPr>
      <w:r>
        <w:rPr>
          <w:rFonts w:hint="eastAsia"/>
        </w:rPr>
        <w:t xml:space="preserve"> </w:t>
      </w:r>
      <w:r>
        <w:rPr>
          <w:rFonts w:hint="eastAsia"/>
          <w:b/>
          <w:bCs/>
        </w:rPr>
        <w:t>一、质疑供应商基本信息</w:t>
      </w:r>
    </w:p>
    <w:p>
      <w:pPr>
        <w:adjustRightInd w:val="0"/>
        <w:snapToGrid w:val="0"/>
        <w:spacing w:line="360" w:lineRule="auto"/>
        <w:rPr>
          <w:u w:val="dotted"/>
        </w:rPr>
      </w:pPr>
      <w:r>
        <w:rPr>
          <w:rFonts w:hint="eastAsia"/>
        </w:rPr>
        <w:t>质疑供应商：</w:t>
      </w:r>
      <w:r>
        <w:rPr>
          <w:rFonts w:hint="eastAsia"/>
          <w:u w:val="dotted"/>
        </w:rPr>
        <w:t xml:space="preserve">                                        </w:t>
      </w:r>
    </w:p>
    <w:p>
      <w:pPr>
        <w:adjustRightInd w:val="0"/>
        <w:snapToGrid w:val="0"/>
        <w:spacing w:line="360" w:lineRule="auto"/>
      </w:pPr>
      <w:r>
        <w:rPr>
          <w:rFonts w:hint="eastAsia"/>
        </w:rPr>
        <w:t>地址：</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pPr>
      <w:r>
        <w:rPr>
          <w:rFonts w:hint="eastAsia"/>
        </w:rPr>
        <w:t>联系人：</w:t>
      </w:r>
      <w:r>
        <w:rPr>
          <w:rFonts w:hint="eastAsia"/>
          <w:u w:val="dotted"/>
        </w:rPr>
        <w:t xml:space="preserve">                      </w:t>
      </w:r>
      <w:r>
        <w:rPr>
          <w:rFonts w:hint="eastAsia"/>
        </w:rPr>
        <w:t>联系电话：</w:t>
      </w:r>
      <w:r>
        <w:rPr>
          <w:rFonts w:hint="eastAsia"/>
          <w:u w:val="dotted"/>
        </w:rPr>
        <w:t xml:space="preserve">                              </w:t>
      </w:r>
    </w:p>
    <w:p>
      <w:pPr>
        <w:adjustRightInd w:val="0"/>
        <w:snapToGrid w:val="0"/>
        <w:spacing w:line="360" w:lineRule="auto"/>
        <w:rPr>
          <w:u w:val="dotted"/>
        </w:rPr>
      </w:pPr>
      <w:r>
        <w:rPr>
          <w:rFonts w:hint="eastAsia"/>
        </w:rPr>
        <w:t>授权代表：</w:t>
      </w:r>
      <w:r>
        <w:rPr>
          <w:rFonts w:hint="eastAsia"/>
          <w:u w:val="dotted"/>
        </w:rPr>
        <w:t xml:space="preserve">                                          </w:t>
      </w:r>
    </w:p>
    <w:p>
      <w:pPr>
        <w:adjustRightInd w:val="0"/>
        <w:snapToGrid w:val="0"/>
        <w:spacing w:line="360" w:lineRule="auto"/>
      </w:pPr>
      <w:r>
        <w:rPr>
          <w:rFonts w:hint="eastAsia"/>
        </w:rPr>
        <w:t>联系电话：</w:t>
      </w:r>
      <w:r>
        <w:rPr>
          <w:rFonts w:hint="eastAsia"/>
          <w:u w:val="dotted"/>
        </w:rPr>
        <w:t xml:space="preserve">                                           </w:t>
      </w:r>
      <w:r>
        <w:rPr>
          <w:rFonts w:hint="eastAsia"/>
        </w:rPr>
        <w:t xml:space="preserve"> </w:t>
      </w:r>
    </w:p>
    <w:p>
      <w:pPr>
        <w:adjustRightInd w:val="0"/>
        <w:snapToGrid w:val="0"/>
        <w:spacing w:line="360" w:lineRule="auto"/>
      </w:pPr>
      <w:r>
        <w:rPr>
          <w:rFonts w:hint="eastAsia"/>
        </w:rPr>
        <w:t xml:space="preserve">地址： </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rPr>
          <w:b/>
          <w:bCs/>
        </w:rPr>
      </w:pPr>
      <w:r>
        <w:rPr>
          <w:rFonts w:hint="eastAsia"/>
          <w:b/>
          <w:bCs/>
        </w:rPr>
        <w:t>二、质疑项目基本情况</w:t>
      </w:r>
    </w:p>
    <w:p>
      <w:pPr>
        <w:adjustRightInd w:val="0"/>
        <w:snapToGrid w:val="0"/>
        <w:spacing w:line="360" w:lineRule="auto"/>
      </w:pPr>
      <w:r>
        <w:rPr>
          <w:rFonts w:hint="eastAsia"/>
        </w:rPr>
        <w:t>质疑项目的名称：</w:t>
      </w:r>
      <w:r>
        <w:rPr>
          <w:rFonts w:hint="eastAsia"/>
          <w:u w:val="dotted"/>
        </w:rPr>
        <w:t xml:space="preserve">                                      </w:t>
      </w:r>
    </w:p>
    <w:p>
      <w:pPr>
        <w:adjustRightInd w:val="0"/>
        <w:snapToGrid w:val="0"/>
        <w:spacing w:line="360" w:lineRule="auto"/>
      </w:pPr>
      <w:r>
        <w:rPr>
          <w:rFonts w:hint="eastAsia"/>
        </w:rPr>
        <w:t>质疑项目的编号：</w:t>
      </w:r>
      <w:r>
        <w:rPr>
          <w:rFonts w:hint="eastAsia"/>
          <w:u w:val="dotted"/>
        </w:rPr>
        <w:t xml:space="preserve">               </w:t>
      </w:r>
      <w:r>
        <w:rPr>
          <w:rFonts w:hint="eastAsia"/>
        </w:rPr>
        <w:t>包号：</w:t>
      </w:r>
      <w:r>
        <w:rPr>
          <w:rFonts w:hint="eastAsia"/>
          <w:u w:val="dotted"/>
        </w:rPr>
        <w:t xml:space="preserve">                 </w:t>
      </w:r>
    </w:p>
    <w:p>
      <w:pPr>
        <w:adjustRightInd w:val="0"/>
        <w:snapToGrid w:val="0"/>
        <w:spacing w:line="360" w:lineRule="auto"/>
        <w:rPr>
          <w:u w:val="dotted"/>
        </w:rPr>
      </w:pPr>
      <w:r>
        <w:rPr>
          <w:rFonts w:hint="eastAsia"/>
        </w:rPr>
        <w:t>采购人名称：</w:t>
      </w:r>
      <w:r>
        <w:rPr>
          <w:rFonts w:hint="eastAsia"/>
          <w:u w:val="dotted"/>
        </w:rPr>
        <w:t xml:space="preserve">                                         </w:t>
      </w:r>
    </w:p>
    <w:p>
      <w:pPr>
        <w:adjustRightInd w:val="0"/>
        <w:snapToGrid w:val="0"/>
        <w:spacing w:line="360" w:lineRule="auto"/>
      </w:pPr>
      <w:r>
        <w:rPr>
          <w:rFonts w:hint="eastAsia"/>
        </w:rPr>
        <w:t>采购文件获取日期：</w:t>
      </w:r>
      <w:r>
        <w:rPr>
          <w:rFonts w:hint="eastAsia"/>
          <w:u w:val="dotted"/>
        </w:rPr>
        <w:t xml:space="preserve">                                           </w:t>
      </w:r>
    </w:p>
    <w:p>
      <w:pPr>
        <w:adjustRightInd w:val="0"/>
        <w:snapToGrid w:val="0"/>
        <w:spacing w:line="360" w:lineRule="auto"/>
        <w:rPr>
          <w:b/>
          <w:bCs/>
        </w:rPr>
      </w:pPr>
      <w:r>
        <w:rPr>
          <w:rFonts w:hint="eastAsia"/>
          <w:b/>
          <w:bCs/>
        </w:rPr>
        <w:t>三、质疑事项具体内容</w:t>
      </w:r>
    </w:p>
    <w:p>
      <w:pPr>
        <w:adjustRightInd w:val="0"/>
        <w:snapToGrid w:val="0"/>
        <w:spacing w:line="360" w:lineRule="auto"/>
        <w:rPr>
          <w:u w:val="dotted"/>
        </w:rPr>
      </w:pPr>
      <w:r>
        <w:rPr>
          <w:rFonts w:hint="eastAsia"/>
        </w:rPr>
        <w:t>质疑事项1：</w:t>
      </w:r>
      <w:r>
        <w:rPr>
          <w:rFonts w:hint="eastAsia"/>
          <w:u w:val="dotted"/>
        </w:rPr>
        <w:t xml:space="preserve">                                         </w:t>
      </w:r>
    </w:p>
    <w:p>
      <w:pPr>
        <w:adjustRightInd w:val="0"/>
        <w:snapToGrid w:val="0"/>
        <w:spacing w:line="360" w:lineRule="auto"/>
        <w:rPr>
          <w:u w:val="dotted"/>
        </w:rPr>
      </w:pPr>
      <w:r>
        <w:rPr>
          <w:rFonts w:hint="eastAsia"/>
        </w:rPr>
        <w:t>事实依据：</w:t>
      </w:r>
      <w:r>
        <w:rPr>
          <w:rFonts w:hint="eastAsia"/>
          <w:u w:val="dotted"/>
        </w:rPr>
        <w:t xml:space="preserve">                                          </w:t>
      </w:r>
    </w:p>
    <w:p>
      <w:pPr>
        <w:adjustRightInd w:val="0"/>
        <w:snapToGrid w:val="0"/>
        <w:spacing w:line="360" w:lineRule="auto"/>
      </w:pPr>
      <w:r>
        <w:rPr>
          <w:rFonts w:hint="eastAsia"/>
          <w:u w:val="dotted"/>
        </w:rPr>
        <w:t xml:space="preserve">                                                       </w:t>
      </w:r>
    </w:p>
    <w:p>
      <w:pPr>
        <w:adjustRightInd w:val="0"/>
        <w:snapToGrid w:val="0"/>
        <w:spacing w:line="360" w:lineRule="auto"/>
        <w:rPr>
          <w:u w:val="dotted"/>
        </w:rPr>
      </w:pPr>
      <w:r>
        <w:rPr>
          <w:rFonts w:hint="eastAsia"/>
        </w:rPr>
        <w:t>法律依据：</w:t>
      </w:r>
      <w:r>
        <w:rPr>
          <w:rFonts w:hint="eastAsia"/>
          <w:u w:val="dotted"/>
        </w:rPr>
        <w:t xml:space="preserve">                                          </w:t>
      </w:r>
    </w:p>
    <w:p>
      <w:pPr>
        <w:adjustRightInd w:val="0"/>
        <w:snapToGrid w:val="0"/>
        <w:spacing w:line="360" w:lineRule="auto"/>
        <w:rPr>
          <w:u w:val="dotted"/>
        </w:rPr>
      </w:pPr>
      <w:r>
        <w:rPr>
          <w:rFonts w:hint="eastAsia"/>
          <w:u w:val="dotted"/>
        </w:rPr>
        <w:t xml:space="preserve">                                                     </w:t>
      </w:r>
    </w:p>
    <w:p>
      <w:pPr>
        <w:adjustRightInd w:val="0"/>
        <w:snapToGrid w:val="0"/>
        <w:spacing w:line="360" w:lineRule="auto"/>
        <w:rPr>
          <w:u w:val="dotted"/>
        </w:rPr>
      </w:pPr>
      <w:r>
        <w:rPr>
          <w:rFonts w:hint="eastAsia"/>
        </w:rPr>
        <w:t>质疑事项2</w:t>
      </w:r>
    </w:p>
    <w:p>
      <w:pPr>
        <w:adjustRightInd w:val="0"/>
        <w:snapToGrid w:val="0"/>
        <w:spacing w:line="360" w:lineRule="auto"/>
      </w:pPr>
      <w:r>
        <w:rPr>
          <w:rFonts w:hint="eastAsia"/>
        </w:rPr>
        <w:t>……</w:t>
      </w:r>
    </w:p>
    <w:p>
      <w:pPr>
        <w:adjustRightInd w:val="0"/>
        <w:snapToGrid w:val="0"/>
        <w:spacing w:line="360" w:lineRule="auto"/>
        <w:rPr>
          <w:b/>
          <w:bCs/>
        </w:rPr>
      </w:pPr>
      <w:r>
        <w:rPr>
          <w:rFonts w:hint="eastAsia"/>
          <w:b/>
          <w:bCs/>
        </w:rPr>
        <w:t>四、与质疑事项相关的质疑请求</w:t>
      </w:r>
    </w:p>
    <w:p>
      <w:pPr>
        <w:adjustRightInd w:val="0"/>
        <w:snapToGrid w:val="0"/>
        <w:spacing w:line="360" w:lineRule="auto"/>
        <w:rPr>
          <w:u w:val="dotted"/>
        </w:rPr>
      </w:pPr>
      <w:r>
        <w:rPr>
          <w:rFonts w:hint="eastAsia"/>
        </w:rPr>
        <w:t>请求：</w:t>
      </w:r>
      <w:r>
        <w:rPr>
          <w:rFonts w:hint="eastAsia"/>
          <w:u w:val="dotted"/>
        </w:rPr>
        <w:t xml:space="preserve">                                               </w:t>
      </w:r>
    </w:p>
    <w:p>
      <w:r>
        <w:rPr>
          <w:rFonts w:hint="eastAsia"/>
        </w:rPr>
        <w:t xml:space="preserve"> </w:t>
      </w:r>
    </w:p>
    <w:p>
      <w:pPr>
        <w:spacing w:line="360" w:lineRule="auto"/>
        <w:ind w:firstLine="3780" w:firstLineChars="1800"/>
      </w:pPr>
      <w:r>
        <w:rPr>
          <w:rFonts w:hint="eastAsia"/>
        </w:rPr>
        <w:t xml:space="preserve">供应商名称（盖章）：   </w:t>
      </w:r>
      <w:r>
        <w:rPr>
          <w:rFonts w:hint="eastAsia"/>
          <w:u w:val="single"/>
        </w:rPr>
        <w:t xml:space="preserve">            </w:t>
      </w:r>
    </w:p>
    <w:p>
      <w:pPr>
        <w:spacing w:line="360" w:lineRule="auto"/>
        <w:ind w:firstLine="3780" w:firstLineChars="1800"/>
      </w:pPr>
      <w:r>
        <w:rPr>
          <w:rFonts w:hint="eastAsia"/>
        </w:rPr>
        <w:t xml:space="preserve">授权代表签字(签章)：  </w:t>
      </w:r>
      <w:r>
        <w:rPr>
          <w:rFonts w:hint="eastAsia"/>
          <w:u w:val="single"/>
        </w:rPr>
        <w:t xml:space="preserve">            </w:t>
      </w:r>
      <w:r>
        <w:rPr>
          <w:rFonts w:hint="eastAsia"/>
        </w:rPr>
        <w:t xml:space="preserve">                     </w:t>
      </w:r>
    </w:p>
    <w:p>
      <w:pPr>
        <w:spacing w:line="360" w:lineRule="auto"/>
        <w:ind w:firstLine="3780" w:firstLineChars="1800"/>
      </w:pPr>
      <w:r>
        <w:rPr>
          <w:rFonts w:hint="eastAsia"/>
        </w:rPr>
        <w:t xml:space="preserve">日期：  </w:t>
      </w:r>
      <w:r>
        <w:rPr>
          <w:rFonts w:hint="eastAsia"/>
          <w:u w:val="single"/>
        </w:rPr>
        <w:t xml:space="preserve">        </w:t>
      </w:r>
      <w:r>
        <w:rPr>
          <w:rFonts w:hint="eastAsia"/>
        </w:rPr>
        <w:t xml:space="preserve">  </w:t>
      </w:r>
    </w:p>
    <w:p>
      <w:pPr>
        <w:rPr>
          <w:szCs w:val="21"/>
        </w:rPr>
      </w:pPr>
      <w:r>
        <w:rPr>
          <w:rFonts w:hint="eastAsia"/>
          <w:szCs w:val="21"/>
        </w:rPr>
        <w:t>（注：质疑函接收单位：广东省妇幼保健院 联系电话：020-39151800  地址：广州市番禺区兴南大道521号招标办）</w:t>
      </w:r>
    </w:p>
    <w:p>
      <w:pPr>
        <w:pStyle w:val="6"/>
        <w:rPr>
          <w:szCs w:val="21"/>
        </w:rPr>
      </w:pPr>
    </w:p>
    <w:p>
      <w:pPr>
        <w:pStyle w:val="6"/>
        <w:rPr>
          <w:szCs w:val="21"/>
        </w:rPr>
      </w:pPr>
    </w:p>
    <w:p>
      <w:pPr>
        <w:pStyle w:val="6"/>
        <w:rPr>
          <w:szCs w:val="21"/>
        </w:rPr>
      </w:pPr>
    </w:p>
    <w:p>
      <w:pPr>
        <w:rPr>
          <w:b/>
          <w:bCs/>
          <w:szCs w:val="21"/>
        </w:rPr>
      </w:pPr>
      <w:r>
        <w:rPr>
          <w:rFonts w:hint="eastAsia"/>
          <w:b/>
          <w:bCs/>
          <w:szCs w:val="21"/>
        </w:rPr>
        <w:br w:type="page"/>
      </w:r>
    </w:p>
    <w:p>
      <w:pPr>
        <w:pStyle w:val="59"/>
        <w:tabs>
          <w:tab w:val="left" w:pos="4860"/>
        </w:tabs>
        <w:spacing w:line="360" w:lineRule="auto"/>
        <w:ind w:right="1560"/>
        <w:jc w:val="both"/>
        <w:rPr>
          <w:b/>
          <w:bCs/>
          <w:sz w:val="28"/>
          <w:szCs w:val="28"/>
        </w:rPr>
      </w:pPr>
      <w:r>
        <w:rPr>
          <w:rFonts w:hint="eastAsia"/>
          <w:b/>
          <w:bCs/>
          <w:szCs w:val="21"/>
        </w:rPr>
        <w:t>附表</w:t>
      </w:r>
      <w:r>
        <w:rPr>
          <w:rFonts w:hint="eastAsia"/>
          <w:b/>
          <w:bCs/>
          <w:sz w:val="28"/>
          <w:szCs w:val="28"/>
        </w:rPr>
        <w:t xml:space="preserve">：              </w:t>
      </w:r>
    </w:p>
    <w:p>
      <w:pPr>
        <w:jc w:val="center"/>
        <w:rPr>
          <w:b/>
          <w:sz w:val="28"/>
          <w:szCs w:val="28"/>
        </w:rPr>
      </w:pPr>
      <w:r>
        <w:rPr>
          <w:rFonts w:hint="eastAsia"/>
          <w:b/>
          <w:bCs/>
          <w:sz w:val="28"/>
          <w:szCs w:val="28"/>
        </w:rPr>
        <w:t>联合体共同投标协议书（本项目不适用）</w:t>
      </w:r>
    </w:p>
    <w:p>
      <w:pPr>
        <w:rPr>
          <w:sz w:val="24"/>
          <w:u w:val="single"/>
        </w:rPr>
      </w:pPr>
      <w:r>
        <w:rPr>
          <w:rFonts w:hint="eastAsia"/>
          <w:kern w:val="10"/>
          <w:sz w:val="24"/>
        </w:rPr>
        <w:t>立约方：</w:t>
      </w:r>
      <w:r>
        <w:rPr>
          <w:rFonts w:hint="eastAsia"/>
          <w:sz w:val="24"/>
          <w:u w:val="single"/>
        </w:rPr>
        <w:t>（甲公司全称）</w:t>
      </w:r>
    </w:p>
    <w:p>
      <w:pPr>
        <w:ind w:firstLine="840" w:firstLineChars="350"/>
        <w:rPr>
          <w:sz w:val="24"/>
          <w:u w:val="single"/>
        </w:rPr>
      </w:pPr>
      <w:r>
        <w:rPr>
          <w:rFonts w:hint="eastAsia"/>
          <w:sz w:val="24"/>
          <w:u w:val="single"/>
        </w:rPr>
        <w:t>（乙公司全称）</w:t>
      </w:r>
    </w:p>
    <w:p>
      <w:pPr>
        <w:ind w:firstLine="840" w:firstLineChars="350"/>
        <w:rPr>
          <w:sz w:val="24"/>
          <w:u w:val="single"/>
        </w:rPr>
      </w:pPr>
      <w:r>
        <w:rPr>
          <w:rFonts w:hint="eastAsia"/>
          <w:sz w:val="24"/>
          <w:u w:val="single"/>
        </w:rPr>
        <w:t>（……公司全称）</w:t>
      </w:r>
    </w:p>
    <w:p>
      <w:pPr>
        <w:snapToGrid w:val="0"/>
        <w:spacing w:line="390" w:lineRule="exact"/>
        <w:ind w:firstLine="480" w:firstLineChars="200"/>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自愿组成联合体，</w:t>
      </w:r>
      <w:r>
        <w:rPr>
          <w:rFonts w:hint="eastAsia"/>
          <w:kern w:val="10"/>
          <w:sz w:val="24"/>
        </w:rPr>
        <w:t>以一个投标供应商的身份共同</w:t>
      </w:r>
      <w:r>
        <w:rPr>
          <w:rFonts w:hint="eastAsia"/>
          <w:sz w:val="24"/>
        </w:rPr>
        <w:t>参加</w:t>
      </w:r>
      <w:r>
        <w:rPr>
          <w:rFonts w:hint="eastAsia"/>
          <w:sz w:val="24"/>
          <w:u w:val="single"/>
        </w:rPr>
        <w:t>（采购项目名称）</w:t>
      </w:r>
      <w:r>
        <w:rPr>
          <w:rFonts w:hint="eastAsia"/>
          <w:sz w:val="24"/>
        </w:rPr>
        <w:t xml:space="preserve"> </w:t>
      </w:r>
      <w:r>
        <w:rPr>
          <w:rFonts w:hint="eastAsia"/>
          <w:sz w:val="24"/>
          <w:u w:val="single"/>
        </w:rPr>
        <w:t>（采购项目标号）</w:t>
      </w:r>
      <w:r>
        <w:rPr>
          <w:rFonts w:hint="eastAsia"/>
          <w:sz w:val="24"/>
        </w:rPr>
        <w:t>的投标活动。经各方充分协商一致，就</w:t>
      </w:r>
      <w:r>
        <w:rPr>
          <w:rFonts w:hint="eastAsia"/>
          <w:kern w:val="10"/>
          <w:sz w:val="24"/>
        </w:rPr>
        <w:t>项目的投标和合同实施阶段的有关事务协商一致</w:t>
      </w:r>
      <w:r>
        <w:rPr>
          <w:rFonts w:hint="eastAsia"/>
          <w:sz w:val="24"/>
        </w:rPr>
        <w:t>订立协议如下：</w:t>
      </w:r>
    </w:p>
    <w:p>
      <w:pPr>
        <w:snapToGrid w:val="0"/>
        <w:spacing w:line="390" w:lineRule="exact"/>
        <w:rPr>
          <w:sz w:val="24"/>
        </w:rPr>
      </w:pPr>
      <w:r>
        <w:rPr>
          <w:rFonts w:hint="eastAsia"/>
          <w:sz w:val="24"/>
        </w:rPr>
        <w:t>一、联合体各方方关系</w:t>
      </w:r>
    </w:p>
    <w:p>
      <w:pPr>
        <w:snapToGrid w:val="0"/>
        <w:spacing w:line="390" w:lineRule="exact"/>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共同组成一个联合体，以一个投标供应商的身份共同参加本项目的投标。</w:t>
      </w:r>
      <w:r>
        <w:rPr>
          <w:rFonts w:hint="eastAsia"/>
          <w:sz w:val="24"/>
          <w:u w:val="single"/>
        </w:rPr>
        <w:t>（甲公司全称）</w:t>
      </w:r>
      <w:r>
        <w:rPr>
          <w:rFonts w:hint="eastAsia"/>
          <w:sz w:val="24"/>
        </w:rPr>
        <w:t>、</w:t>
      </w:r>
      <w:r>
        <w:rPr>
          <w:rFonts w:hint="eastAsia"/>
          <w:sz w:val="24"/>
          <w:u w:val="single"/>
        </w:rPr>
        <w:t>（乙公司全称）</w:t>
      </w:r>
      <w:r>
        <w:rPr>
          <w:rFonts w:hint="eastAsia"/>
          <w:sz w:val="24"/>
        </w:rPr>
        <w:t>，</w:t>
      </w:r>
      <w:r>
        <w:rPr>
          <w:rFonts w:hint="eastAsia"/>
          <w:sz w:val="24"/>
          <w:u w:val="single"/>
        </w:rPr>
        <w:t>（……公司全称）</w:t>
      </w:r>
      <w:r>
        <w:rPr>
          <w:rFonts w:hint="eastAsia"/>
          <w:sz w:val="24"/>
        </w:rPr>
        <w:t>作为联合体成员,若成交，联合体各方共同与（</w:t>
      </w:r>
      <w:r>
        <w:rPr>
          <w:rFonts w:hint="eastAsia"/>
          <w:sz w:val="24"/>
          <w:u w:val="single"/>
        </w:rPr>
        <w:t>采购方全称）</w:t>
      </w:r>
      <w:r>
        <w:rPr>
          <w:rFonts w:hint="eastAsia"/>
          <w:sz w:val="24"/>
        </w:rPr>
        <w:t>签订政府采购合同。</w:t>
      </w:r>
    </w:p>
    <w:p>
      <w:pPr>
        <w:snapToGrid w:val="0"/>
        <w:spacing w:line="390" w:lineRule="exact"/>
        <w:rPr>
          <w:sz w:val="24"/>
        </w:rPr>
      </w:pPr>
      <w:r>
        <w:rPr>
          <w:rFonts w:hint="eastAsia"/>
          <w:sz w:val="24"/>
        </w:rPr>
        <w:t>二、联合体内部有关事项约定如下：</w:t>
      </w:r>
    </w:p>
    <w:p>
      <w:pPr>
        <w:snapToGrid w:val="0"/>
        <w:spacing w:line="390" w:lineRule="exact"/>
        <w:rPr>
          <w:sz w:val="24"/>
        </w:rPr>
      </w:pPr>
      <w:r>
        <w:rPr>
          <w:rFonts w:hint="eastAsia"/>
          <w:sz w:val="24"/>
        </w:rPr>
        <w:t>1.联合体由联合体共同授权人员负责与招标采购单位联系。</w:t>
      </w:r>
    </w:p>
    <w:p>
      <w:pPr>
        <w:snapToGrid w:val="0"/>
        <w:spacing w:line="390" w:lineRule="exact"/>
        <w:rPr>
          <w:sz w:val="24"/>
        </w:rPr>
      </w:pPr>
      <w:r>
        <w:rPr>
          <w:rFonts w:hint="eastAsia"/>
          <w:sz w:val="24"/>
        </w:rPr>
        <w:t>2.联合体投标工作由联合体共同负责，由联合体各方组成的投标小组具体实施。</w:t>
      </w:r>
    </w:p>
    <w:p>
      <w:pPr>
        <w:snapToGrid w:val="0"/>
        <w:spacing w:line="390" w:lineRule="exact"/>
        <w:rPr>
          <w:sz w:val="24"/>
        </w:rPr>
      </w:pPr>
      <w:r>
        <w:rPr>
          <w:rFonts w:hint="eastAsia"/>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sz w:val="24"/>
        </w:rPr>
      </w:pPr>
      <w:r>
        <w:rPr>
          <w:rFonts w:hint="eastAsia"/>
          <w:sz w:val="24"/>
        </w:rPr>
        <w:t>4.如成交，联合体各方共同与（</w:t>
      </w:r>
      <w:r>
        <w:rPr>
          <w:rFonts w:hint="eastAsia"/>
          <w:sz w:val="24"/>
          <w:u w:val="single"/>
        </w:rPr>
        <w:t>采购方全称）</w:t>
      </w:r>
      <w:r>
        <w:rPr>
          <w:rFonts w:hint="eastAsia"/>
          <w:sz w:val="24"/>
        </w:rPr>
        <w:t>签订合同书，并就成交项目向采购人负责有连带的和各自的法律责任；</w:t>
      </w:r>
    </w:p>
    <w:p>
      <w:pPr>
        <w:snapToGrid w:val="0"/>
        <w:spacing w:line="390" w:lineRule="exact"/>
        <w:rPr>
          <w:sz w:val="24"/>
        </w:rPr>
      </w:pPr>
      <w:r>
        <w:rPr>
          <w:rFonts w:hint="eastAsia"/>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sz w:val="24"/>
        </w:rPr>
      </w:pPr>
      <w:r>
        <w:rPr>
          <w:rFonts w:hint="eastAsia"/>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sz w:val="24"/>
        </w:rPr>
      </w:pPr>
      <w:r>
        <w:rPr>
          <w:rFonts w:hint="eastAsia"/>
          <w:sz w:val="24"/>
        </w:rPr>
        <w:t>五、本协议在自签署之日起生效，磋商有效期内有效，如获成交资格，合同有效期延续至合同履行完毕之日。</w:t>
      </w:r>
    </w:p>
    <w:p>
      <w:pPr>
        <w:snapToGrid w:val="0"/>
        <w:spacing w:line="390" w:lineRule="exact"/>
        <w:ind w:left="34" w:leftChars="16"/>
        <w:rPr>
          <w:sz w:val="24"/>
        </w:rPr>
      </w:pPr>
      <w:r>
        <w:rPr>
          <w:rFonts w:hint="eastAsia"/>
          <w:sz w:val="24"/>
        </w:rPr>
        <w:t>六、本协议书正本一式  份，随响应文件装订</w:t>
      </w:r>
      <w:r>
        <w:rPr>
          <w:rFonts w:hint="eastAsia"/>
          <w:sz w:val="24"/>
          <w:u w:val="single"/>
        </w:rPr>
        <w:t xml:space="preserve">   </w:t>
      </w:r>
      <w:r>
        <w:rPr>
          <w:rFonts w:hint="eastAsia"/>
          <w:sz w:val="24"/>
        </w:rPr>
        <w:t>份，送采购人</w:t>
      </w:r>
      <w:r>
        <w:rPr>
          <w:rFonts w:hint="eastAsia"/>
          <w:sz w:val="24"/>
          <w:u w:val="single"/>
        </w:rPr>
        <w:t xml:space="preserve">   </w:t>
      </w:r>
      <w:r>
        <w:rPr>
          <w:rFonts w:hint="eastAsia"/>
          <w:sz w:val="24"/>
        </w:rPr>
        <w:t>份，联合体成员各一份；副本一式</w:t>
      </w:r>
      <w:r>
        <w:rPr>
          <w:rFonts w:hint="eastAsia"/>
          <w:sz w:val="24"/>
          <w:u w:val="single"/>
        </w:rPr>
        <w:t xml:space="preserve">   </w:t>
      </w:r>
      <w:r>
        <w:rPr>
          <w:rFonts w:hint="eastAsia"/>
          <w:sz w:val="24"/>
        </w:rPr>
        <w:t>份，联合体成员各执</w:t>
      </w:r>
      <w:r>
        <w:rPr>
          <w:rFonts w:hint="eastAsia"/>
          <w:sz w:val="24"/>
          <w:u w:val="single"/>
        </w:rPr>
        <w:t xml:space="preserve">   </w:t>
      </w:r>
      <w:r>
        <w:rPr>
          <w:rFonts w:hint="eastAsia"/>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甲公司全称：（盖章）</w:t>
            </w:r>
          </w:p>
        </w:tc>
        <w:tc>
          <w:tcPr>
            <w:tcW w:w="3300" w:type="dxa"/>
          </w:tcPr>
          <w:p>
            <w:pPr>
              <w:spacing w:line="360" w:lineRule="auto"/>
              <w:rPr>
                <w:sz w:val="24"/>
              </w:rPr>
            </w:pPr>
            <w:r>
              <w:rPr>
                <w:rFonts w:hint="eastAsia"/>
                <w:sz w:val="24"/>
              </w:rPr>
              <w:t>乙公司全称：（盖章）</w:t>
            </w:r>
          </w:p>
        </w:tc>
        <w:tc>
          <w:tcPr>
            <w:tcW w:w="3229" w:type="dxa"/>
          </w:tcPr>
          <w:p>
            <w:pPr>
              <w:spacing w:line="360" w:lineRule="auto"/>
              <w:rPr>
                <w:sz w:val="24"/>
              </w:rPr>
            </w:pPr>
            <w:r>
              <w:rPr>
                <w:rFonts w:hint="eastAsia"/>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法定代表人：（签字）</w:t>
            </w:r>
          </w:p>
        </w:tc>
        <w:tc>
          <w:tcPr>
            <w:tcW w:w="3300" w:type="dxa"/>
          </w:tcPr>
          <w:p>
            <w:pPr>
              <w:spacing w:line="360" w:lineRule="auto"/>
              <w:rPr>
                <w:sz w:val="24"/>
              </w:rPr>
            </w:pPr>
            <w:r>
              <w:rPr>
                <w:rFonts w:hint="eastAsia"/>
                <w:sz w:val="24"/>
              </w:rPr>
              <w:t>法定代表人：（签字）</w:t>
            </w:r>
          </w:p>
        </w:tc>
        <w:tc>
          <w:tcPr>
            <w:tcW w:w="3229" w:type="dxa"/>
          </w:tcPr>
          <w:p>
            <w:pPr>
              <w:spacing w:line="360" w:lineRule="auto"/>
              <w:rPr>
                <w:sz w:val="24"/>
              </w:rPr>
            </w:pPr>
            <w:r>
              <w:rPr>
                <w:rFonts w:hint="eastAsia"/>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sz w:val="24"/>
              </w:rPr>
            </w:pPr>
            <w:r>
              <w:rPr>
                <w:rFonts w:hint="eastAsia"/>
                <w:sz w:val="24"/>
              </w:rPr>
              <w:t>年  月  日</w:t>
            </w:r>
          </w:p>
        </w:tc>
        <w:tc>
          <w:tcPr>
            <w:tcW w:w="3300" w:type="dxa"/>
          </w:tcPr>
          <w:p>
            <w:pPr>
              <w:spacing w:line="360" w:lineRule="auto"/>
              <w:ind w:firstLine="360" w:firstLineChars="150"/>
              <w:rPr>
                <w:sz w:val="24"/>
              </w:rPr>
            </w:pPr>
            <w:r>
              <w:rPr>
                <w:rFonts w:hint="eastAsia"/>
                <w:sz w:val="24"/>
              </w:rPr>
              <w:t>年  月  日</w:t>
            </w:r>
          </w:p>
        </w:tc>
        <w:tc>
          <w:tcPr>
            <w:tcW w:w="3229" w:type="dxa"/>
          </w:tcPr>
          <w:p>
            <w:pPr>
              <w:spacing w:line="360" w:lineRule="auto"/>
              <w:ind w:firstLine="360" w:firstLineChars="150"/>
              <w:rPr>
                <w:sz w:val="24"/>
              </w:rPr>
            </w:pPr>
            <w:r>
              <w:rPr>
                <w:rFonts w:hint="eastAsia"/>
                <w:sz w:val="24"/>
              </w:rPr>
              <w:t>年  月  日</w:t>
            </w:r>
          </w:p>
        </w:tc>
      </w:tr>
    </w:tbl>
    <w:p>
      <w:pPr>
        <w:spacing w:line="360" w:lineRule="auto"/>
        <w:ind w:left="620" w:hanging="620" w:hangingChars="294"/>
        <w:rPr>
          <w:b/>
          <w:szCs w:val="21"/>
        </w:rPr>
      </w:pPr>
      <w:r>
        <w:rPr>
          <w:rFonts w:hint="eastAsia"/>
          <w:b/>
          <w:szCs w:val="21"/>
        </w:rPr>
        <w:t>注：1．联合投标时需签本协议，联合体两方成员应在本协议上共同盖章确认。</w:t>
      </w:r>
    </w:p>
    <w:p>
      <w:pPr>
        <w:adjustRightInd w:val="0"/>
        <w:snapToGrid w:val="0"/>
        <w:spacing w:line="300" w:lineRule="auto"/>
        <w:ind w:firstLine="420" w:firstLineChars="200"/>
      </w:pPr>
      <w:r>
        <w:rPr>
          <w:rFonts w:hint="eastAsia"/>
          <w:szCs w:val="21"/>
        </w:rPr>
        <w:t>2．本协议内容不得擅自修改。此协议将作为签订合同的附件之一。</w:t>
      </w:r>
    </w:p>
    <w:sectPr>
      <w:footerReference r:id="rId13" w:type="default"/>
      <w:pgSz w:w="11905" w:h="16838"/>
      <w:pgMar w:top="1417" w:right="1208" w:bottom="1417" w:left="1242" w:header="851" w:footer="73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E2CEB"/>
    <w:rsid w:val="01E67D64"/>
    <w:rsid w:val="01F1152A"/>
    <w:rsid w:val="01F83118"/>
    <w:rsid w:val="02285B30"/>
    <w:rsid w:val="023348DD"/>
    <w:rsid w:val="02394BB1"/>
    <w:rsid w:val="02502F0E"/>
    <w:rsid w:val="027E4FC1"/>
    <w:rsid w:val="02851915"/>
    <w:rsid w:val="02967D97"/>
    <w:rsid w:val="02B9254E"/>
    <w:rsid w:val="02DE6EC5"/>
    <w:rsid w:val="02EC1EBF"/>
    <w:rsid w:val="02F47EB2"/>
    <w:rsid w:val="030E294F"/>
    <w:rsid w:val="031422ED"/>
    <w:rsid w:val="03185DF5"/>
    <w:rsid w:val="03836589"/>
    <w:rsid w:val="039B7A41"/>
    <w:rsid w:val="03A674A6"/>
    <w:rsid w:val="03C426E9"/>
    <w:rsid w:val="03D36D2A"/>
    <w:rsid w:val="03DE61CA"/>
    <w:rsid w:val="03E61D24"/>
    <w:rsid w:val="04074236"/>
    <w:rsid w:val="041A457B"/>
    <w:rsid w:val="04433D46"/>
    <w:rsid w:val="04494BC1"/>
    <w:rsid w:val="04725C9F"/>
    <w:rsid w:val="047F7F93"/>
    <w:rsid w:val="04AF1E8C"/>
    <w:rsid w:val="04E624B0"/>
    <w:rsid w:val="04E81847"/>
    <w:rsid w:val="04ED6A6C"/>
    <w:rsid w:val="04FC261F"/>
    <w:rsid w:val="050D2150"/>
    <w:rsid w:val="052408B7"/>
    <w:rsid w:val="05445D91"/>
    <w:rsid w:val="05776F97"/>
    <w:rsid w:val="059F1690"/>
    <w:rsid w:val="05B61CC7"/>
    <w:rsid w:val="05BE7563"/>
    <w:rsid w:val="05DD56CB"/>
    <w:rsid w:val="05DE4F0E"/>
    <w:rsid w:val="060A0933"/>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469A5"/>
    <w:rsid w:val="071A1538"/>
    <w:rsid w:val="07347A85"/>
    <w:rsid w:val="075F2755"/>
    <w:rsid w:val="077B46FA"/>
    <w:rsid w:val="077F5F15"/>
    <w:rsid w:val="078D194A"/>
    <w:rsid w:val="079948CC"/>
    <w:rsid w:val="07A96115"/>
    <w:rsid w:val="07B72CBE"/>
    <w:rsid w:val="07EA1276"/>
    <w:rsid w:val="08073A6B"/>
    <w:rsid w:val="08206E6C"/>
    <w:rsid w:val="082E2AAA"/>
    <w:rsid w:val="085E0188"/>
    <w:rsid w:val="086C41B7"/>
    <w:rsid w:val="087D5A8C"/>
    <w:rsid w:val="08E174F2"/>
    <w:rsid w:val="08E24649"/>
    <w:rsid w:val="08E77572"/>
    <w:rsid w:val="09044B9E"/>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52352"/>
    <w:rsid w:val="0C0A0C3E"/>
    <w:rsid w:val="0C314475"/>
    <w:rsid w:val="0C581A52"/>
    <w:rsid w:val="0C682C68"/>
    <w:rsid w:val="0C9E1208"/>
    <w:rsid w:val="0CA52B3F"/>
    <w:rsid w:val="0CA935C1"/>
    <w:rsid w:val="0CB60150"/>
    <w:rsid w:val="0CB74CDA"/>
    <w:rsid w:val="0CBC7DF6"/>
    <w:rsid w:val="0CCD1E8E"/>
    <w:rsid w:val="0CD1621F"/>
    <w:rsid w:val="0CD9429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4DEA"/>
    <w:rsid w:val="0EDF6A0D"/>
    <w:rsid w:val="0F005E16"/>
    <w:rsid w:val="0F07783F"/>
    <w:rsid w:val="0F145363"/>
    <w:rsid w:val="0F2C7540"/>
    <w:rsid w:val="0F3D582E"/>
    <w:rsid w:val="0F4420BB"/>
    <w:rsid w:val="0F557D62"/>
    <w:rsid w:val="0F76630C"/>
    <w:rsid w:val="0F7A1DDD"/>
    <w:rsid w:val="0F7C0F99"/>
    <w:rsid w:val="0F8168B7"/>
    <w:rsid w:val="0F8455D7"/>
    <w:rsid w:val="0F8A01D7"/>
    <w:rsid w:val="100C0A1C"/>
    <w:rsid w:val="100D37C9"/>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AF28BD"/>
    <w:rsid w:val="11B1116A"/>
    <w:rsid w:val="11CD7C8E"/>
    <w:rsid w:val="11F9554D"/>
    <w:rsid w:val="12112984"/>
    <w:rsid w:val="12174C74"/>
    <w:rsid w:val="1218482D"/>
    <w:rsid w:val="12281056"/>
    <w:rsid w:val="12417063"/>
    <w:rsid w:val="1265607B"/>
    <w:rsid w:val="128D5A53"/>
    <w:rsid w:val="12900868"/>
    <w:rsid w:val="129640D0"/>
    <w:rsid w:val="12C20480"/>
    <w:rsid w:val="12C41EB9"/>
    <w:rsid w:val="12C64B6E"/>
    <w:rsid w:val="12CE2CE7"/>
    <w:rsid w:val="12E82BDE"/>
    <w:rsid w:val="1313738F"/>
    <w:rsid w:val="13593449"/>
    <w:rsid w:val="135B349F"/>
    <w:rsid w:val="139300ED"/>
    <w:rsid w:val="13A10458"/>
    <w:rsid w:val="13A4511F"/>
    <w:rsid w:val="13C34CE4"/>
    <w:rsid w:val="13CE3AA2"/>
    <w:rsid w:val="13CF471A"/>
    <w:rsid w:val="13CF798A"/>
    <w:rsid w:val="13E04C36"/>
    <w:rsid w:val="13F2695B"/>
    <w:rsid w:val="140C0030"/>
    <w:rsid w:val="14505D14"/>
    <w:rsid w:val="145A78CB"/>
    <w:rsid w:val="149C4372"/>
    <w:rsid w:val="149F48FC"/>
    <w:rsid w:val="14E93C90"/>
    <w:rsid w:val="14F521EE"/>
    <w:rsid w:val="14F96328"/>
    <w:rsid w:val="15004FD1"/>
    <w:rsid w:val="150216CA"/>
    <w:rsid w:val="1522323E"/>
    <w:rsid w:val="15272F5B"/>
    <w:rsid w:val="1534668C"/>
    <w:rsid w:val="15702CA1"/>
    <w:rsid w:val="1571249F"/>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F2119"/>
    <w:rsid w:val="17BE33F7"/>
    <w:rsid w:val="17C33608"/>
    <w:rsid w:val="17DF2578"/>
    <w:rsid w:val="17F211A2"/>
    <w:rsid w:val="17FA75CF"/>
    <w:rsid w:val="181F7845"/>
    <w:rsid w:val="182C4DFB"/>
    <w:rsid w:val="182C5545"/>
    <w:rsid w:val="18330AAB"/>
    <w:rsid w:val="185C1AD3"/>
    <w:rsid w:val="189C115B"/>
    <w:rsid w:val="18A07339"/>
    <w:rsid w:val="18A875A1"/>
    <w:rsid w:val="18B753FF"/>
    <w:rsid w:val="18D21FEA"/>
    <w:rsid w:val="18D3325C"/>
    <w:rsid w:val="18E97A25"/>
    <w:rsid w:val="19104D20"/>
    <w:rsid w:val="19254353"/>
    <w:rsid w:val="193E12B5"/>
    <w:rsid w:val="195B5AFE"/>
    <w:rsid w:val="196340DB"/>
    <w:rsid w:val="196B1EC8"/>
    <w:rsid w:val="19744A3F"/>
    <w:rsid w:val="19A71564"/>
    <w:rsid w:val="19B0284A"/>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246EBD"/>
    <w:rsid w:val="1B325389"/>
    <w:rsid w:val="1B400E32"/>
    <w:rsid w:val="1B465441"/>
    <w:rsid w:val="1B6C6DAD"/>
    <w:rsid w:val="1B944776"/>
    <w:rsid w:val="1BAE5DEA"/>
    <w:rsid w:val="1BAF5230"/>
    <w:rsid w:val="1BE56DDD"/>
    <w:rsid w:val="1BF62713"/>
    <w:rsid w:val="1C316C79"/>
    <w:rsid w:val="1C5446B4"/>
    <w:rsid w:val="1C597CD7"/>
    <w:rsid w:val="1C691E69"/>
    <w:rsid w:val="1C6939E2"/>
    <w:rsid w:val="1C717C9A"/>
    <w:rsid w:val="1C7D30D0"/>
    <w:rsid w:val="1CAB565F"/>
    <w:rsid w:val="1D0230E6"/>
    <w:rsid w:val="1D1C585C"/>
    <w:rsid w:val="1D2456EF"/>
    <w:rsid w:val="1D2F058A"/>
    <w:rsid w:val="1D553CA9"/>
    <w:rsid w:val="1D6A426C"/>
    <w:rsid w:val="1D6C20B3"/>
    <w:rsid w:val="1D715F99"/>
    <w:rsid w:val="1D7422F7"/>
    <w:rsid w:val="1DB35C44"/>
    <w:rsid w:val="1DBB07FC"/>
    <w:rsid w:val="1DC60736"/>
    <w:rsid w:val="1E05210A"/>
    <w:rsid w:val="1E3C7A71"/>
    <w:rsid w:val="1E4A07C9"/>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B865DB"/>
    <w:rsid w:val="1FCF205B"/>
    <w:rsid w:val="1FDF3DB8"/>
    <w:rsid w:val="1FF54EAF"/>
    <w:rsid w:val="1FFF5EBA"/>
    <w:rsid w:val="200A61E6"/>
    <w:rsid w:val="20190340"/>
    <w:rsid w:val="20313AF4"/>
    <w:rsid w:val="20667C81"/>
    <w:rsid w:val="20733D4B"/>
    <w:rsid w:val="20782A23"/>
    <w:rsid w:val="20934399"/>
    <w:rsid w:val="209A14DD"/>
    <w:rsid w:val="209F6B92"/>
    <w:rsid w:val="20A830A0"/>
    <w:rsid w:val="20DB5953"/>
    <w:rsid w:val="20E37E6A"/>
    <w:rsid w:val="20F3201A"/>
    <w:rsid w:val="20F80195"/>
    <w:rsid w:val="20FF0CB0"/>
    <w:rsid w:val="210743EB"/>
    <w:rsid w:val="210A62B0"/>
    <w:rsid w:val="212B46F3"/>
    <w:rsid w:val="213714EB"/>
    <w:rsid w:val="2141047B"/>
    <w:rsid w:val="21505B7B"/>
    <w:rsid w:val="217216DE"/>
    <w:rsid w:val="21752768"/>
    <w:rsid w:val="21961C6B"/>
    <w:rsid w:val="21A70E3C"/>
    <w:rsid w:val="21AD6D40"/>
    <w:rsid w:val="21B524C7"/>
    <w:rsid w:val="21EA0599"/>
    <w:rsid w:val="21ED1367"/>
    <w:rsid w:val="21F033EA"/>
    <w:rsid w:val="21F10E4E"/>
    <w:rsid w:val="223D7FC2"/>
    <w:rsid w:val="224D0525"/>
    <w:rsid w:val="225E49D1"/>
    <w:rsid w:val="22E3622B"/>
    <w:rsid w:val="231058BB"/>
    <w:rsid w:val="231934F3"/>
    <w:rsid w:val="23417BBB"/>
    <w:rsid w:val="236D1BFA"/>
    <w:rsid w:val="237B74B4"/>
    <w:rsid w:val="23806EB9"/>
    <w:rsid w:val="23926D18"/>
    <w:rsid w:val="23980AFE"/>
    <w:rsid w:val="23BF3FA0"/>
    <w:rsid w:val="23C545A2"/>
    <w:rsid w:val="23CA32E2"/>
    <w:rsid w:val="23D47EC4"/>
    <w:rsid w:val="23E02390"/>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C7141"/>
    <w:rsid w:val="29B90CEB"/>
    <w:rsid w:val="29D13AC0"/>
    <w:rsid w:val="29DD6A42"/>
    <w:rsid w:val="2A290F86"/>
    <w:rsid w:val="2A3B77AC"/>
    <w:rsid w:val="2A407B28"/>
    <w:rsid w:val="2A642238"/>
    <w:rsid w:val="2A8710A0"/>
    <w:rsid w:val="2A9D784C"/>
    <w:rsid w:val="2AA244FE"/>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8F10B0"/>
    <w:rsid w:val="2F964F5E"/>
    <w:rsid w:val="2F9E7EE0"/>
    <w:rsid w:val="2FA03EB6"/>
    <w:rsid w:val="2FA6B2EA"/>
    <w:rsid w:val="2FD7135C"/>
    <w:rsid w:val="2FF07267"/>
    <w:rsid w:val="303D662D"/>
    <w:rsid w:val="30725ED9"/>
    <w:rsid w:val="308E0FA5"/>
    <w:rsid w:val="30B6272D"/>
    <w:rsid w:val="30C51343"/>
    <w:rsid w:val="30C951D1"/>
    <w:rsid w:val="30EA054C"/>
    <w:rsid w:val="30ED7C43"/>
    <w:rsid w:val="31370283"/>
    <w:rsid w:val="31380F18"/>
    <w:rsid w:val="31684DCD"/>
    <w:rsid w:val="317B549F"/>
    <w:rsid w:val="318D72F0"/>
    <w:rsid w:val="319C586E"/>
    <w:rsid w:val="319F2879"/>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4C6C9C"/>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51075"/>
    <w:rsid w:val="388A1731"/>
    <w:rsid w:val="389A083E"/>
    <w:rsid w:val="38A74DA6"/>
    <w:rsid w:val="38A8368C"/>
    <w:rsid w:val="38A85222"/>
    <w:rsid w:val="38A854FC"/>
    <w:rsid w:val="38AC3603"/>
    <w:rsid w:val="38BD1258"/>
    <w:rsid w:val="38E52D5F"/>
    <w:rsid w:val="3905258A"/>
    <w:rsid w:val="39266EC9"/>
    <w:rsid w:val="394B14A7"/>
    <w:rsid w:val="394F2D2E"/>
    <w:rsid w:val="395E72BB"/>
    <w:rsid w:val="396F0582"/>
    <w:rsid w:val="398A5A5C"/>
    <w:rsid w:val="399523D7"/>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CCE6422"/>
    <w:rsid w:val="3CE86E38"/>
    <w:rsid w:val="3D07355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0C37A1"/>
    <w:rsid w:val="3F231F58"/>
    <w:rsid w:val="3F487C12"/>
    <w:rsid w:val="3F5030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3B4AFE"/>
    <w:rsid w:val="42510D4A"/>
    <w:rsid w:val="42514AB8"/>
    <w:rsid w:val="428173EA"/>
    <w:rsid w:val="42822DF0"/>
    <w:rsid w:val="429E2963"/>
    <w:rsid w:val="42A06F64"/>
    <w:rsid w:val="42B3679A"/>
    <w:rsid w:val="42C149C8"/>
    <w:rsid w:val="42C6663B"/>
    <w:rsid w:val="42C76BBF"/>
    <w:rsid w:val="42CA34B9"/>
    <w:rsid w:val="42EB2047"/>
    <w:rsid w:val="42FF24B2"/>
    <w:rsid w:val="43196865"/>
    <w:rsid w:val="43241A79"/>
    <w:rsid w:val="43284084"/>
    <w:rsid w:val="43463AB7"/>
    <w:rsid w:val="436E4277"/>
    <w:rsid w:val="43D718B1"/>
    <w:rsid w:val="44007B93"/>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D73081"/>
    <w:rsid w:val="48E124DD"/>
    <w:rsid w:val="48E16E12"/>
    <w:rsid w:val="496E21B7"/>
    <w:rsid w:val="497662A9"/>
    <w:rsid w:val="49A97FC8"/>
    <w:rsid w:val="49C475FB"/>
    <w:rsid w:val="4A0C036C"/>
    <w:rsid w:val="4A240B8E"/>
    <w:rsid w:val="4A3475CA"/>
    <w:rsid w:val="4A517024"/>
    <w:rsid w:val="4A623DAE"/>
    <w:rsid w:val="4A6F42AE"/>
    <w:rsid w:val="4A7B15A3"/>
    <w:rsid w:val="4A824B78"/>
    <w:rsid w:val="4A950CD1"/>
    <w:rsid w:val="4AA77FB0"/>
    <w:rsid w:val="4AAC2555"/>
    <w:rsid w:val="4AAE319D"/>
    <w:rsid w:val="4AC0736A"/>
    <w:rsid w:val="4AD43B53"/>
    <w:rsid w:val="4ADC4C52"/>
    <w:rsid w:val="4AE70E30"/>
    <w:rsid w:val="4B383656"/>
    <w:rsid w:val="4B396378"/>
    <w:rsid w:val="4B434D9D"/>
    <w:rsid w:val="4B451300"/>
    <w:rsid w:val="4B682903"/>
    <w:rsid w:val="4B781AB0"/>
    <w:rsid w:val="4B954A5D"/>
    <w:rsid w:val="4BAD543A"/>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A122B"/>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D0310D"/>
    <w:rsid w:val="4FD55CE0"/>
    <w:rsid w:val="4FE3408F"/>
    <w:rsid w:val="4FFE6856"/>
    <w:rsid w:val="500E45B4"/>
    <w:rsid w:val="501A737B"/>
    <w:rsid w:val="50375D0E"/>
    <w:rsid w:val="503C29D7"/>
    <w:rsid w:val="50616F41"/>
    <w:rsid w:val="50926D13"/>
    <w:rsid w:val="509B43FA"/>
    <w:rsid w:val="50FF553D"/>
    <w:rsid w:val="51011735"/>
    <w:rsid w:val="510F36BB"/>
    <w:rsid w:val="511D1761"/>
    <w:rsid w:val="51384DEC"/>
    <w:rsid w:val="51702733"/>
    <w:rsid w:val="517F2B92"/>
    <w:rsid w:val="519A43F5"/>
    <w:rsid w:val="51A449E4"/>
    <w:rsid w:val="51A926C6"/>
    <w:rsid w:val="51C06A2D"/>
    <w:rsid w:val="51C13FF5"/>
    <w:rsid w:val="51CE23F3"/>
    <w:rsid w:val="51F255E5"/>
    <w:rsid w:val="51F27669"/>
    <w:rsid w:val="51F47CEB"/>
    <w:rsid w:val="520A2137"/>
    <w:rsid w:val="52206ACB"/>
    <w:rsid w:val="523F1355"/>
    <w:rsid w:val="524573D7"/>
    <w:rsid w:val="52463847"/>
    <w:rsid w:val="525E1398"/>
    <w:rsid w:val="52936801"/>
    <w:rsid w:val="52A564D0"/>
    <w:rsid w:val="52F87654"/>
    <w:rsid w:val="532E33A7"/>
    <w:rsid w:val="533206B0"/>
    <w:rsid w:val="533C59F7"/>
    <w:rsid w:val="53532D98"/>
    <w:rsid w:val="53767E66"/>
    <w:rsid w:val="538E7ED0"/>
    <w:rsid w:val="53AE2CE3"/>
    <w:rsid w:val="53B874A2"/>
    <w:rsid w:val="53C17D5F"/>
    <w:rsid w:val="53DC6008"/>
    <w:rsid w:val="54040696"/>
    <w:rsid w:val="542234EE"/>
    <w:rsid w:val="5452177E"/>
    <w:rsid w:val="54634DC3"/>
    <w:rsid w:val="5469712B"/>
    <w:rsid w:val="54947513"/>
    <w:rsid w:val="549558A5"/>
    <w:rsid w:val="54CC1BD2"/>
    <w:rsid w:val="54E753DD"/>
    <w:rsid w:val="553D42FE"/>
    <w:rsid w:val="5551420C"/>
    <w:rsid w:val="555C2610"/>
    <w:rsid w:val="556456C9"/>
    <w:rsid w:val="556F4A72"/>
    <w:rsid w:val="557A0DC6"/>
    <w:rsid w:val="55930122"/>
    <w:rsid w:val="55A958F0"/>
    <w:rsid w:val="55AD668B"/>
    <w:rsid w:val="55D03A48"/>
    <w:rsid w:val="55D45383"/>
    <w:rsid w:val="55F92C54"/>
    <w:rsid w:val="55FF2337"/>
    <w:rsid w:val="561B362E"/>
    <w:rsid w:val="564A43EB"/>
    <w:rsid w:val="566045FF"/>
    <w:rsid w:val="566468DD"/>
    <w:rsid w:val="569E4EBE"/>
    <w:rsid w:val="569F20EC"/>
    <w:rsid w:val="56A17FF3"/>
    <w:rsid w:val="56AB3856"/>
    <w:rsid w:val="56B409FB"/>
    <w:rsid w:val="56E0790D"/>
    <w:rsid w:val="56EA3CA6"/>
    <w:rsid w:val="56EE785E"/>
    <w:rsid w:val="56F00EA2"/>
    <w:rsid w:val="570E05C9"/>
    <w:rsid w:val="571D571F"/>
    <w:rsid w:val="572331CE"/>
    <w:rsid w:val="57374A4C"/>
    <w:rsid w:val="5739189B"/>
    <w:rsid w:val="574134AB"/>
    <w:rsid w:val="57573528"/>
    <w:rsid w:val="577D2FA9"/>
    <w:rsid w:val="577E5B42"/>
    <w:rsid w:val="5789262A"/>
    <w:rsid w:val="579A612F"/>
    <w:rsid w:val="57AB23B6"/>
    <w:rsid w:val="57B46A06"/>
    <w:rsid w:val="57EC448D"/>
    <w:rsid w:val="57F85DAC"/>
    <w:rsid w:val="57FD739B"/>
    <w:rsid w:val="58281893"/>
    <w:rsid w:val="584675E3"/>
    <w:rsid w:val="584E448B"/>
    <w:rsid w:val="589C503D"/>
    <w:rsid w:val="58A277D0"/>
    <w:rsid w:val="58CB2DF2"/>
    <w:rsid w:val="58CE0D6F"/>
    <w:rsid w:val="58F115C1"/>
    <w:rsid w:val="5900127B"/>
    <w:rsid w:val="590D1CA5"/>
    <w:rsid w:val="591363C6"/>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502217"/>
    <w:rsid w:val="5B5D20CE"/>
    <w:rsid w:val="5B8D0B68"/>
    <w:rsid w:val="5BA10DFD"/>
    <w:rsid w:val="5BA3448D"/>
    <w:rsid w:val="5BC04E2E"/>
    <w:rsid w:val="5BD41E0C"/>
    <w:rsid w:val="5BDA7DAD"/>
    <w:rsid w:val="5C08362E"/>
    <w:rsid w:val="5C0E4E95"/>
    <w:rsid w:val="5C1363CD"/>
    <w:rsid w:val="5CA32FAA"/>
    <w:rsid w:val="5CA50A85"/>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E711E"/>
    <w:rsid w:val="5E2F6629"/>
    <w:rsid w:val="5E315223"/>
    <w:rsid w:val="5E396FD0"/>
    <w:rsid w:val="5E5A649B"/>
    <w:rsid w:val="5E6E6208"/>
    <w:rsid w:val="5E823E87"/>
    <w:rsid w:val="5E8D213D"/>
    <w:rsid w:val="5EA15DF9"/>
    <w:rsid w:val="5EB001B3"/>
    <w:rsid w:val="5EBD3D17"/>
    <w:rsid w:val="5EBE43FC"/>
    <w:rsid w:val="5EEA5A9C"/>
    <w:rsid w:val="5EEE5934"/>
    <w:rsid w:val="5EFA3B4B"/>
    <w:rsid w:val="5EFD54E3"/>
    <w:rsid w:val="5F300A35"/>
    <w:rsid w:val="5F470A70"/>
    <w:rsid w:val="5F4C5B7B"/>
    <w:rsid w:val="5F4F5DEE"/>
    <w:rsid w:val="5F596372"/>
    <w:rsid w:val="5F5D04E7"/>
    <w:rsid w:val="5F6F1909"/>
    <w:rsid w:val="5F7C72C2"/>
    <w:rsid w:val="5FD4449A"/>
    <w:rsid w:val="5FF84E10"/>
    <w:rsid w:val="60065292"/>
    <w:rsid w:val="600B315D"/>
    <w:rsid w:val="600E281C"/>
    <w:rsid w:val="600F05EB"/>
    <w:rsid w:val="601460B3"/>
    <w:rsid w:val="601D5F59"/>
    <w:rsid w:val="6028226A"/>
    <w:rsid w:val="602F1ED3"/>
    <w:rsid w:val="60406349"/>
    <w:rsid w:val="60994CF4"/>
    <w:rsid w:val="60BD3579"/>
    <w:rsid w:val="60D164CF"/>
    <w:rsid w:val="60F656DD"/>
    <w:rsid w:val="61177633"/>
    <w:rsid w:val="611C6B79"/>
    <w:rsid w:val="61796113"/>
    <w:rsid w:val="619A46DA"/>
    <w:rsid w:val="619D21BD"/>
    <w:rsid w:val="61B56FAF"/>
    <w:rsid w:val="61EE4E3C"/>
    <w:rsid w:val="61F64CB5"/>
    <w:rsid w:val="62212650"/>
    <w:rsid w:val="626E6907"/>
    <w:rsid w:val="62C64D91"/>
    <w:rsid w:val="62CE52E5"/>
    <w:rsid w:val="62D02044"/>
    <w:rsid w:val="62E61243"/>
    <w:rsid w:val="62FE7768"/>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5D02D3"/>
    <w:rsid w:val="65627BEE"/>
    <w:rsid w:val="657D67FD"/>
    <w:rsid w:val="65FC2BAF"/>
    <w:rsid w:val="66122830"/>
    <w:rsid w:val="66703B34"/>
    <w:rsid w:val="66927063"/>
    <w:rsid w:val="66BA6EAA"/>
    <w:rsid w:val="66C07EF0"/>
    <w:rsid w:val="66C16953"/>
    <w:rsid w:val="66D27442"/>
    <w:rsid w:val="66D8733F"/>
    <w:rsid w:val="670258F2"/>
    <w:rsid w:val="670854C8"/>
    <w:rsid w:val="670F1ABB"/>
    <w:rsid w:val="671F7489"/>
    <w:rsid w:val="678910DD"/>
    <w:rsid w:val="678C0E24"/>
    <w:rsid w:val="679B05A0"/>
    <w:rsid w:val="67AE3581"/>
    <w:rsid w:val="67AF4D4E"/>
    <w:rsid w:val="67B03B6C"/>
    <w:rsid w:val="67BF39A3"/>
    <w:rsid w:val="67C41495"/>
    <w:rsid w:val="67D33BFB"/>
    <w:rsid w:val="67F632D7"/>
    <w:rsid w:val="683D3138"/>
    <w:rsid w:val="68A61E00"/>
    <w:rsid w:val="68C23C3C"/>
    <w:rsid w:val="68DF39AC"/>
    <w:rsid w:val="69100527"/>
    <w:rsid w:val="695151A5"/>
    <w:rsid w:val="69535E08"/>
    <w:rsid w:val="696B6E7D"/>
    <w:rsid w:val="697E5367"/>
    <w:rsid w:val="69845667"/>
    <w:rsid w:val="699927B1"/>
    <w:rsid w:val="69F97029"/>
    <w:rsid w:val="6A0871BF"/>
    <w:rsid w:val="6A137757"/>
    <w:rsid w:val="6A1A606C"/>
    <w:rsid w:val="6A257111"/>
    <w:rsid w:val="6A3E504A"/>
    <w:rsid w:val="6A4D0927"/>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162153"/>
    <w:rsid w:val="6C2A68C1"/>
    <w:rsid w:val="6C360280"/>
    <w:rsid w:val="6C381248"/>
    <w:rsid w:val="6C4E0B1F"/>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24743"/>
    <w:rsid w:val="74E83C11"/>
    <w:rsid w:val="74FC2557"/>
    <w:rsid w:val="750B54D7"/>
    <w:rsid w:val="751263BE"/>
    <w:rsid w:val="751F0B15"/>
    <w:rsid w:val="7526276A"/>
    <w:rsid w:val="75350AD1"/>
    <w:rsid w:val="75421E37"/>
    <w:rsid w:val="754251DC"/>
    <w:rsid w:val="755D1EE6"/>
    <w:rsid w:val="755D398B"/>
    <w:rsid w:val="756D2865"/>
    <w:rsid w:val="758A346A"/>
    <w:rsid w:val="758E1F40"/>
    <w:rsid w:val="75AB68B9"/>
    <w:rsid w:val="75BD4106"/>
    <w:rsid w:val="75C010A1"/>
    <w:rsid w:val="75D07AEF"/>
    <w:rsid w:val="75D237AA"/>
    <w:rsid w:val="75D63C94"/>
    <w:rsid w:val="75E66C4D"/>
    <w:rsid w:val="7659528C"/>
    <w:rsid w:val="766A17BE"/>
    <w:rsid w:val="76821440"/>
    <w:rsid w:val="769504E2"/>
    <w:rsid w:val="769516F3"/>
    <w:rsid w:val="76A43F77"/>
    <w:rsid w:val="76C13132"/>
    <w:rsid w:val="76DC0C73"/>
    <w:rsid w:val="76F24A2F"/>
    <w:rsid w:val="770C076C"/>
    <w:rsid w:val="77156C7D"/>
    <w:rsid w:val="7726646F"/>
    <w:rsid w:val="772954CD"/>
    <w:rsid w:val="7741030C"/>
    <w:rsid w:val="777F1BF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906EB0"/>
    <w:rsid w:val="799908D3"/>
    <w:rsid w:val="79A76C08"/>
    <w:rsid w:val="79AB7C77"/>
    <w:rsid w:val="79DB5DFA"/>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045E50"/>
    <w:rsid w:val="7C0A0B44"/>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927BF"/>
    <w:rsid w:val="7DEE5602"/>
    <w:rsid w:val="7DEE5B39"/>
    <w:rsid w:val="7E1423BE"/>
    <w:rsid w:val="7E30005E"/>
    <w:rsid w:val="7E4E47CD"/>
    <w:rsid w:val="7E631D14"/>
    <w:rsid w:val="7E784CE1"/>
    <w:rsid w:val="7E865AC4"/>
    <w:rsid w:val="7E8C116C"/>
    <w:rsid w:val="7EA11B0B"/>
    <w:rsid w:val="7EB92375"/>
    <w:rsid w:val="7EC756BE"/>
    <w:rsid w:val="7ECB73AA"/>
    <w:rsid w:val="7ED858F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4">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5">
    <w:name w:val="heading 4"/>
    <w:basedOn w:val="1"/>
    <w:next w:val="6"/>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6"/>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6"/>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6"/>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6"/>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2"/>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4"/>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5"/>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2"/>
    <w:qFormat/>
    <w:uiPriority w:val="0"/>
    <w:rPr>
      <w:rFonts w:ascii="宋体" w:hAnsi="Arial" w:eastAsia="宋体" w:cs="宋体"/>
      <w:kern w:val="0"/>
      <w:sz w:val="32"/>
      <w:szCs w:val="24"/>
    </w:rPr>
  </w:style>
  <w:style w:type="character" w:customStyle="1" w:styleId="210">
    <w:name w:val="正文缩进 字符"/>
    <w:link w:val="6"/>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2022-12-15T08:52:10Z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