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230</w:t>
      </w:r>
      <w:r>
        <w:rPr>
          <w:rFonts w:hint="eastAsia" w:ascii="Times New Roman" w:hAnsi="Times New Roman" w:cs="Times New Roman"/>
          <w:b/>
          <w:bCs/>
          <w:sz w:val="30"/>
          <w:szCs w:val="30"/>
          <w:lang w:val="en-US" w:eastAsia="zh-CN"/>
        </w:rPr>
        <w:t>4</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血凝七项</w:t>
      </w:r>
      <w:r>
        <w:rPr>
          <w:rFonts w:hint="default" w:ascii="Times New Roman" w:hAnsi="Times New Roman" w:cs="Times New Roman"/>
          <w:b/>
          <w:bCs/>
          <w:sz w:val="30"/>
          <w:szCs w:val="30"/>
          <w:lang w:val="en-US" w:eastAsia="zh-CN"/>
        </w:rPr>
        <w:t>检测试剂盒</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default" w:ascii="Times New Roman" w:hAnsi="Times New Roman" w:eastAsia="黑体" w:cs="Times New Roman"/>
          <w:b/>
          <w:bCs/>
          <w:sz w:val="32"/>
          <w:szCs w:val="32"/>
          <w:lang w:val="en-US" w:eastAsia="zh-CN"/>
        </w:rPr>
        <w:t>一</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80272"/>
      <w:bookmarkStart w:id="2" w:name="_Toc98579048"/>
      <w:bookmarkStart w:id="3" w:name="_Toc98579589"/>
      <w:bookmarkStart w:id="4" w:name="_Toc98578990"/>
      <w:bookmarkStart w:id="5" w:name="_Toc127930770"/>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53</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82</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68004446"/>
      <w:bookmarkStart w:id="9" w:name="_Toc272497407"/>
      <w:bookmarkStart w:id="10" w:name="_Toc273520765"/>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8847"/>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30</w:t>
      </w:r>
      <w:r>
        <w:rPr>
          <w:rFonts w:hint="eastAsia" w:ascii="Times New Roman" w:hAnsi="Times New Roman" w:cs="Times New Roman"/>
          <w:sz w:val="24"/>
          <w:u w:val="single"/>
          <w:lang w:val="en-US" w:eastAsia="zh-CN"/>
        </w:rPr>
        <w:t>4</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血凝七项</w:t>
      </w:r>
      <w:r>
        <w:rPr>
          <w:rFonts w:hint="default" w:ascii="Times New Roman" w:hAnsi="Times New Roman" w:cs="Times New Roman"/>
          <w:bCs/>
          <w:sz w:val="24"/>
          <w:u w:val="single"/>
          <w:lang w:val="en-US" w:eastAsia="zh-CN"/>
        </w:rPr>
        <w:t>检测试剂盒</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rPr>
            </w:pPr>
            <w:r>
              <w:rPr>
                <w:rFonts w:hint="eastAsia" w:ascii="Times New Roman" w:hAnsi="Times New Roman" w:cs="Times New Roman"/>
                <w:bCs/>
                <w:sz w:val="24"/>
                <w:lang w:val="en-US" w:eastAsia="zh-CN"/>
              </w:rPr>
              <w:t>血凝七项</w:t>
            </w:r>
            <w:r>
              <w:rPr>
                <w:rFonts w:hint="default" w:ascii="Times New Roman" w:hAnsi="Times New Roman" w:cs="Times New Roman"/>
                <w:bCs/>
                <w:sz w:val="24"/>
              </w:rPr>
              <w:t>检测试剂盒</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详见第二部分《采购需求》</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所投产品须为广东省或广州市医用耗材交易平台挂网交易品种（提供产品ID码在广东省或广州市药品交易平台截图）；</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2.6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2.7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年1月</w:t>
      </w:r>
      <w:r>
        <w:rPr>
          <w:rFonts w:hint="eastAsia" w:ascii="Times New Roman" w:hAnsi="Times New Roman" w:cs="Times New Roman"/>
          <w:sz w:val="24"/>
          <w:szCs w:val="24"/>
          <w:lang w:val="en-US" w:eastAsia="zh-CN"/>
        </w:rPr>
        <w:t>31</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7</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30</w:t>
      </w:r>
      <w:r>
        <w:rPr>
          <w:rFonts w:hint="eastAsia" w:ascii="Times New Roman" w:hAnsi="Times New Roman" w:cs="Times New Roman"/>
          <w:b/>
          <w:bCs/>
          <w:sz w:val="24"/>
          <w:lang w:val="en-US" w:eastAsia="zh-CN"/>
        </w:rPr>
        <w:t>4</w:t>
      </w:r>
      <w:r>
        <w:rPr>
          <w:rFonts w:hint="default" w:ascii="Times New Roman" w:hAnsi="Times New Roman" w:cs="Times New Roman"/>
          <w:b/>
          <w:bCs/>
          <w:sz w:val="24"/>
        </w:rPr>
        <w:t>+</w:t>
      </w:r>
      <w:r>
        <w:rPr>
          <w:rFonts w:hint="eastAsia" w:ascii="Times New Roman" w:hAnsi="Times New Roman" w:cs="Times New Roman"/>
          <w:b/>
          <w:bCs/>
          <w:sz w:val="24"/>
          <w:lang w:val="en-US" w:eastAsia="zh-CN"/>
        </w:rPr>
        <w:t>血凝七项</w:t>
      </w:r>
      <w:r>
        <w:rPr>
          <w:rFonts w:hint="default" w:ascii="Times New Roman" w:hAnsi="Times New Roman" w:cs="Times New Roman"/>
          <w:b/>
          <w:bCs/>
          <w:sz w:val="24"/>
        </w:rPr>
        <w:t>检测试剂盒+公司名”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5．已汇款报名的供应商可凭汇款回执到我院财务科（医技楼八楼进门往左即见，可于磋商当天前来）申请开具缴款凭证；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2</w:t>
      </w:r>
      <w:r>
        <w:rPr>
          <w:rFonts w:hint="default" w:ascii="Times New Roman" w:hAnsi="Times New Roman" w:cs="Times New Roman"/>
          <w:sz w:val="24"/>
        </w:rPr>
        <w:t>月</w:t>
      </w:r>
      <w:r>
        <w:rPr>
          <w:rFonts w:hint="eastAsia" w:ascii="Times New Roman" w:hAnsi="Times New Roman" w:cs="Times New Roman"/>
          <w:sz w:val="24"/>
          <w:lang w:val="en-US" w:eastAsia="zh-CN"/>
        </w:rPr>
        <w:t>10</w:t>
      </w:r>
      <w:r>
        <w:rPr>
          <w:rFonts w:hint="default" w:ascii="Times New Roman" w:hAnsi="Times New Roman" w:cs="Times New Roman"/>
          <w:sz w:val="24"/>
        </w:rPr>
        <w:t>日9:00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2</w:t>
      </w:r>
      <w:r>
        <w:rPr>
          <w:rFonts w:hint="default" w:ascii="Times New Roman" w:hAnsi="Times New Roman" w:cs="Times New Roman"/>
          <w:sz w:val="24"/>
        </w:rPr>
        <w:t>月</w:t>
      </w:r>
      <w:r>
        <w:rPr>
          <w:rFonts w:hint="eastAsia" w:ascii="Times New Roman" w:hAnsi="Times New Roman" w:cs="Times New Roman"/>
          <w:sz w:val="24"/>
          <w:lang w:val="en-US" w:eastAsia="zh-CN"/>
        </w:rPr>
        <w:t>10</w:t>
      </w:r>
      <w:r>
        <w:rPr>
          <w:rFonts w:hint="default" w:ascii="Times New Roman" w:hAnsi="Times New Roman" w:cs="Times New Roman"/>
          <w:sz w:val="24"/>
        </w:rPr>
        <w:t>日9:00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w:t>
      </w:r>
      <w:bookmarkStart w:id="275" w:name="_GoBack"/>
      <w:bookmarkEnd w:id="275"/>
      <w:r>
        <w:rPr>
          <w:rFonts w:hint="default" w:ascii="Times New Roman" w:hAnsi="Times New Roman" w:cs="Times New Roman"/>
          <w:sz w:val="24"/>
        </w:rPr>
        <w:t>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1</w:t>
      </w:r>
      <w:r>
        <w:rPr>
          <w:rFonts w:hint="default" w:ascii="Times New Roman" w:hAnsi="Times New Roman" w:cs="Times New Roman"/>
          <w:sz w:val="24"/>
        </w:rPr>
        <w:t>月</w:t>
      </w:r>
      <w:r>
        <w:rPr>
          <w:rFonts w:hint="eastAsia" w:ascii="Times New Roman" w:hAnsi="Times New Roman" w:cs="Times New Roman"/>
          <w:sz w:val="24"/>
          <w:lang w:val="en-US" w:eastAsia="zh-CN"/>
        </w:rPr>
        <w:t>31</w:t>
      </w:r>
      <w:r>
        <w:rPr>
          <w:rFonts w:hint="default" w:ascii="Times New Roman" w:hAnsi="Times New Roman" w:cs="Times New Roman"/>
          <w:sz w:val="24"/>
        </w:rPr>
        <w:t>日</w:t>
      </w:r>
      <w:bookmarkEnd w:id="6"/>
      <w:bookmarkEnd w:id="7"/>
      <w:bookmarkEnd w:id="11"/>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42313150"/>
      <w:bookmarkStart w:id="15" w:name="_Toc273520766"/>
      <w:bookmarkStart w:id="16" w:name="_Toc98579049"/>
      <w:bookmarkStart w:id="17" w:name="_Toc98580273"/>
      <w:bookmarkStart w:id="18" w:name="_Toc175644385"/>
      <w:bookmarkStart w:id="19" w:name="_Toc101775108"/>
      <w:bookmarkStart w:id="20" w:name="_Toc98579590"/>
      <w:bookmarkStart w:id="21" w:name="_Toc98035084"/>
      <w:bookmarkStart w:id="22" w:name="_Toc42394652"/>
      <w:bookmarkStart w:id="23" w:name="_Toc42394495"/>
      <w:bookmarkStart w:id="24" w:name="_Toc46308523"/>
      <w:bookmarkStart w:id="25" w:name="_Toc101951241"/>
      <w:bookmarkStart w:id="26" w:name="_Toc46308679"/>
      <w:bookmarkStart w:id="27" w:name="_Toc272497408"/>
      <w:bookmarkStart w:id="28" w:name="_Toc41723912"/>
      <w:bookmarkStart w:id="29" w:name="_Toc101843108"/>
      <w:bookmarkStart w:id="30" w:name="_Toc98578991"/>
      <w:bookmarkStart w:id="31" w:name="_Toc101771355"/>
      <w:bookmarkStart w:id="32" w:name="_Toc41884682"/>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581421"/>
      <w:bookmarkEnd w:id="35"/>
      <w:bookmarkStart w:id="36" w:name="_Toc37569520"/>
      <w:bookmarkEnd w:id="36"/>
      <w:bookmarkStart w:id="37" w:name="_Toc37331039"/>
      <w:bookmarkEnd w:id="37"/>
      <w:bookmarkStart w:id="38" w:name="_Toc37663392"/>
      <w:bookmarkEnd w:id="38"/>
      <w:bookmarkStart w:id="39" w:name="_Toc46308528"/>
      <w:bookmarkEnd w:id="39"/>
      <w:bookmarkStart w:id="40" w:name="_Toc37245277"/>
      <w:bookmarkEnd w:id="40"/>
      <w:bookmarkStart w:id="41" w:name="_Toc40762371"/>
      <w:bookmarkEnd w:id="41"/>
      <w:bookmarkStart w:id="42" w:name="_Toc46308684"/>
      <w:bookmarkEnd w:id="42"/>
      <w:bookmarkStart w:id="43" w:name="_Toc37331081"/>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血凝七项</w:t>
      </w:r>
      <w:r>
        <w:rPr>
          <w:rFonts w:hint="default" w:ascii="Times New Roman" w:hAnsi="Times New Roman" w:cs="Times New Roman"/>
          <w:sz w:val="24"/>
        </w:rPr>
        <w:t>检测试剂盒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580"/>
        <w:gridCol w:w="3226"/>
        <w:gridCol w:w="388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33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66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00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33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rPr>
            </w:pPr>
            <w:r>
              <w:rPr>
                <w:rFonts w:hint="eastAsia" w:ascii="Times New Roman" w:hAnsi="Times New Roman" w:cs="Times New Roman"/>
                <w:bCs/>
                <w:sz w:val="24"/>
                <w:lang w:val="en-US" w:eastAsia="zh-CN"/>
              </w:rPr>
              <w:t>血凝七项</w:t>
            </w:r>
            <w:r>
              <w:rPr>
                <w:rFonts w:hint="default" w:ascii="Times New Roman" w:hAnsi="Times New Roman" w:cs="Times New Roman"/>
                <w:bCs/>
                <w:sz w:val="24"/>
              </w:rPr>
              <w:t>检测试剂盒</w:t>
            </w:r>
          </w:p>
        </w:tc>
        <w:tc>
          <w:tcPr>
            <w:tcW w:w="166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00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详见清单</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cs="Times New Roman"/>
          <w:kern w:val="2"/>
          <w:sz w:val="24"/>
        </w:rPr>
      </w:pPr>
      <w:r>
        <w:rPr>
          <w:rFonts w:hint="default" w:ascii="Times New Roman" w:hAnsi="Times New Roman" w:cs="Times New Roman"/>
          <w:kern w:val="2"/>
          <w:sz w:val="24"/>
          <w:lang w:val="en-US" w:eastAsia="zh-CN"/>
        </w:rPr>
        <w:t>1、</w:t>
      </w:r>
      <w:r>
        <w:rPr>
          <w:rFonts w:hint="default" w:ascii="Times New Roman" w:hAnsi="Times New Roman" w:cs="Times New Roman"/>
          <w:kern w:val="2"/>
          <w:sz w:val="24"/>
        </w:rPr>
        <w:t>名称：</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1、活化部分凝血活酶时间测定试剂盒 APTT</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2）凝血酶原时间测定试剂盒 PT</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3）凝血酶时间测定试剂盒 TT</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4）纤维蛋白原测定试剂 FIB</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 xml:space="preserve">5）抗凝血酶Ⅲ测定试剂盒 </w:t>
      </w:r>
      <w:r>
        <w:rPr>
          <w:rFonts w:hint="default" w:ascii="Times New Roman" w:hAnsi="Times New Roman" w:cs="Times New Roman"/>
          <w:sz w:val="24"/>
          <w:lang w:val="en-US" w:eastAsia="zh-CN"/>
        </w:rPr>
        <w:t>AT-Ⅲ</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6）D 二聚体测定试剂盒 D-Dimer</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7）纤维蛋白原测定试剂盒FDP</w:t>
      </w:r>
    </w:p>
    <w:p>
      <w:pPr>
        <w:widowControl w:val="0"/>
        <w:spacing w:line="360" w:lineRule="auto"/>
        <w:ind w:firstLine="480" w:firstLineChars="200"/>
        <w:jc w:val="both"/>
        <w:rPr>
          <w:rFonts w:hint="default" w:ascii="Times New Roman" w:hAnsi="Times New Roman" w:cs="Times New Roman"/>
          <w:kern w:val="2"/>
          <w:sz w:val="24"/>
          <w:lang w:val="en-US"/>
        </w:rPr>
      </w:pPr>
      <w:r>
        <w:rPr>
          <w:rFonts w:hint="default" w:ascii="Times New Roman" w:hAnsi="Times New Roman" w:cs="Times New Roman"/>
          <w:sz w:val="24"/>
          <w:lang w:val="en-US" w:eastAsia="zh-CN"/>
        </w:rPr>
        <w:t>2、</w:t>
      </w:r>
      <w:r>
        <w:rPr>
          <w:rFonts w:hint="default" w:ascii="Times New Roman" w:hAnsi="Times New Roman" w:cs="Times New Roman"/>
          <w:sz w:val="24"/>
          <w:lang w:eastAsia="zh-CN"/>
        </w:rPr>
        <w:t>用途：</w:t>
      </w:r>
      <w:r>
        <w:rPr>
          <w:rFonts w:hint="default" w:ascii="Times New Roman" w:hAnsi="Times New Roman" w:cs="Times New Roman"/>
          <w:sz w:val="24"/>
          <w:lang w:val="en-US" w:eastAsia="zh-CN"/>
        </w:rPr>
        <w:t>详见附件</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1、样本、试剂、质控、标准品等采用条形码管理，有完整的溯源体系，可溯源错误；</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2、可同时具备凝固法，发色底物法，免疫比浊法等检测及复检;</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3、同时开展以下项目：PT，APTT，FIB，TT，AT -Ⅲ，D-Dimer，FDP等，可进行PT-FIB演算；</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▲4、检测速度：单项检测速度 PT：≥400测试/小时，DD：≥150测试/小时，PT/APTT或PT/FIB同时测定≥400测试/小时；</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5、具备多波长检测，提高抗干扰能力；</w:t>
      </w:r>
    </w:p>
    <w:p>
      <w:pPr>
        <w:widowControl w:val="0"/>
        <w:spacing w:line="360" w:lineRule="auto"/>
        <w:ind w:firstLine="480" w:firstLineChars="200"/>
        <w:jc w:val="both"/>
        <w:rPr>
          <w:rFonts w:hint="default" w:ascii="Times New Roman" w:hAnsi="Times New Roman" w:cs="Times New Roman"/>
          <w:sz w:val="24"/>
          <w:lang w:eastAsia="zh-CN"/>
        </w:rPr>
      </w:pPr>
      <w:r>
        <w:rPr>
          <w:rFonts w:hint="default" w:ascii="Times New Roman" w:hAnsi="Times New Roman" w:cs="Times New Roman"/>
          <w:sz w:val="24"/>
          <w:lang w:val="en-US" w:eastAsia="zh-CN"/>
        </w:rPr>
        <w:t>6、</w:t>
      </w:r>
      <w:r>
        <w:rPr>
          <w:rFonts w:hint="default" w:ascii="Times New Roman" w:hAnsi="Times New Roman" w:cs="Times New Roman"/>
          <w:sz w:val="24"/>
          <w:lang w:eastAsia="zh-CN"/>
        </w:rPr>
        <w:t>具体参数详见附件。</w:t>
      </w:r>
    </w:p>
    <w:p>
      <w:pPr>
        <w:widowControl w:val="0"/>
        <w:tabs>
          <w:tab w:val="left" w:pos="360"/>
        </w:tabs>
        <w:spacing w:line="360" w:lineRule="auto"/>
        <w:outlineLvl w:val="1"/>
        <w:rPr>
          <w:rFonts w:hint="default" w:ascii="Times New Roman" w:hAnsi="Times New Roman" w:cs="Times New Roman"/>
          <w:b/>
          <w:sz w:val="20"/>
        </w:rPr>
      </w:pPr>
      <w:r>
        <w:rPr>
          <w:rFonts w:hint="default" w:ascii="Times New Roman" w:hAnsi="Times New Roman" w:cs="Times New Roman"/>
          <w:b/>
          <w:bCs/>
          <w:sz w:val="24"/>
        </w:rPr>
        <w:t>六、试剂、机器清单(包括但不限于)</w:t>
      </w:r>
    </w:p>
    <w:tbl>
      <w:tblPr>
        <w:tblStyle w:val="4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4285"/>
        <w:gridCol w:w="1446"/>
        <w:gridCol w:w="2495"/>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Align w:val="center"/>
          </w:tcPr>
          <w:p>
            <w:pPr>
              <w:widowControl w:val="0"/>
              <w:jc w:val="center"/>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序号</w:t>
            </w:r>
          </w:p>
        </w:tc>
        <w:tc>
          <w:tcPr>
            <w:tcW w:w="2217" w:type="pct"/>
            <w:vAlign w:val="center"/>
          </w:tcPr>
          <w:p>
            <w:pPr>
              <w:widowControl w:val="0"/>
              <w:jc w:val="center"/>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主要组件内容</w:t>
            </w:r>
          </w:p>
        </w:tc>
        <w:tc>
          <w:tcPr>
            <w:tcW w:w="748" w:type="pct"/>
            <w:vAlign w:val="center"/>
          </w:tcPr>
          <w:p>
            <w:pPr>
              <w:widowControl w:val="0"/>
              <w:jc w:val="center"/>
              <w:textAlignment w:val="baseline"/>
              <w:rPr>
                <w:rFonts w:hint="default" w:ascii="Times New Roman" w:hAnsi="Times New Roman" w:eastAsia="宋体" w:cs="Times New Roman"/>
                <w:b/>
                <w:kern w:val="0"/>
                <w:sz w:val="24"/>
                <w:szCs w:val="24"/>
                <w:lang w:val="en-US" w:eastAsia="zh-CN"/>
              </w:rPr>
            </w:pPr>
            <w:r>
              <w:rPr>
                <w:rFonts w:hint="default" w:ascii="Times New Roman" w:hAnsi="Times New Roman" w:eastAsia="宋体" w:cs="Times New Roman"/>
                <w:b/>
                <w:kern w:val="0"/>
                <w:sz w:val="24"/>
                <w:szCs w:val="24"/>
                <w:lang w:val="en-US" w:eastAsia="zh-CN"/>
              </w:rPr>
              <w:t>英文简写</w:t>
            </w:r>
          </w:p>
        </w:tc>
        <w:tc>
          <w:tcPr>
            <w:tcW w:w="1291" w:type="pct"/>
            <w:vAlign w:val="center"/>
          </w:tcPr>
          <w:p>
            <w:pPr>
              <w:widowControl w:val="0"/>
              <w:jc w:val="center"/>
              <w:textAlignment w:val="baseline"/>
              <w:rPr>
                <w:rFonts w:hint="default" w:ascii="Times New Roman" w:hAnsi="Times New Roman" w:eastAsia="宋体" w:cs="Times New Roman"/>
                <w:b/>
                <w:kern w:val="0"/>
                <w:sz w:val="24"/>
                <w:szCs w:val="24"/>
                <w:lang w:eastAsia="zh-CN"/>
              </w:rPr>
            </w:pPr>
            <w:r>
              <w:rPr>
                <w:rFonts w:hint="default" w:ascii="Times New Roman" w:hAnsi="Times New Roman" w:eastAsia="宋体" w:cs="Times New Roman"/>
                <w:b/>
                <w:kern w:val="0"/>
                <w:sz w:val="24"/>
                <w:szCs w:val="24"/>
                <w:lang w:val="en-US" w:eastAsia="zh-CN"/>
              </w:rPr>
              <w:t>单价</w:t>
            </w:r>
            <w:r>
              <w:rPr>
                <w:rFonts w:hint="default" w:ascii="Times New Roman" w:hAnsi="Times New Roman" w:eastAsia="宋体" w:cs="Times New Roman"/>
                <w:b/>
                <w:kern w:val="0"/>
                <w:sz w:val="24"/>
                <w:szCs w:val="24"/>
                <w:lang w:eastAsia="zh-CN"/>
              </w:rPr>
              <w:t>限价（元</w:t>
            </w:r>
            <w:r>
              <w:rPr>
                <w:rFonts w:hint="default" w:ascii="Times New Roman" w:hAnsi="Times New Roman" w:eastAsia="宋体" w:cs="Times New Roman"/>
                <w:b/>
                <w:kern w:val="0"/>
                <w:sz w:val="24"/>
                <w:szCs w:val="24"/>
                <w:lang w:val="en-US" w:eastAsia="zh-CN"/>
              </w:rPr>
              <w:t>/人份</w:t>
            </w:r>
            <w:r>
              <w:rPr>
                <w:rFonts w:hint="default" w:ascii="Times New Roman" w:hAnsi="Times New Roman" w:eastAsia="宋体" w:cs="Times New Roman"/>
                <w:b/>
                <w:kern w:val="0"/>
                <w:sz w:val="24"/>
                <w:szCs w:val="24"/>
                <w:lang w:eastAsia="zh-CN"/>
              </w:rPr>
              <w:t>）</w:t>
            </w:r>
          </w:p>
        </w:tc>
        <w:tc>
          <w:tcPr>
            <w:tcW w:w="429" w:type="pct"/>
            <w:vAlign w:val="center"/>
          </w:tcPr>
          <w:p>
            <w:pPr>
              <w:widowControl w:val="0"/>
              <w:jc w:val="center"/>
              <w:textAlignment w:val="baseline"/>
              <w:rPr>
                <w:rFonts w:hint="default" w:ascii="Times New Roman" w:hAnsi="Times New Roman" w:eastAsia="宋体" w:cs="Times New Roman"/>
                <w:b/>
                <w:kern w:val="0"/>
                <w:sz w:val="24"/>
                <w:szCs w:val="24"/>
                <w:lang w:eastAsia="zh-CN"/>
              </w:rPr>
            </w:pPr>
            <w:r>
              <w:rPr>
                <w:rFonts w:hint="default" w:ascii="Times New Roman" w:hAnsi="Times New Roman" w:eastAsia="宋体" w:cs="Times New Roman"/>
                <w:b/>
                <w:kern w:val="0"/>
                <w:sz w:val="24"/>
                <w:szCs w:val="24"/>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Align w:val="center"/>
          </w:tcPr>
          <w:p>
            <w:pPr>
              <w:widowControl w:val="0"/>
              <w:jc w:val="center"/>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2217" w:type="pct"/>
            <w:vAlign w:val="center"/>
          </w:tcPr>
          <w:p>
            <w:pPr>
              <w:spacing w:line="400" w:lineRule="exact"/>
              <w:jc w:val="center"/>
              <w:textAlignment w:val="baseline"/>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sz w:val="24"/>
                <w:szCs w:val="24"/>
              </w:rPr>
              <w:t>活化部分凝血活酶时间测定试剂盒</w:t>
            </w:r>
          </w:p>
        </w:tc>
        <w:tc>
          <w:tcPr>
            <w:tcW w:w="748" w:type="pct"/>
            <w:vAlign w:val="center"/>
          </w:tcPr>
          <w:p>
            <w:pPr>
              <w:jc w:val="center"/>
              <w:textAlignment w:val="baseline"/>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sz w:val="24"/>
                <w:szCs w:val="24"/>
              </w:rPr>
              <w:t>APTT</w:t>
            </w:r>
          </w:p>
        </w:tc>
        <w:tc>
          <w:tcPr>
            <w:tcW w:w="1291"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2.25</w:t>
            </w:r>
          </w:p>
        </w:tc>
        <w:tc>
          <w:tcPr>
            <w:tcW w:w="429" w:type="pct"/>
            <w:vAlign w:val="bottom"/>
          </w:tcPr>
          <w:p>
            <w:pPr>
              <w:jc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color w:val="auto"/>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Align w:val="center"/>
          </w:tcPr>
          <w:p>
            <w:pPr>
              <w:widowControl w:val="0"/>
              <w:jc w:val="center"/>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2</w:t>
            </w:r>
          </w:p>
        </w:tc>
        <w:tc>
          <w:tcPr>
            <w:tcW w:w="2217" w:type="pct"/>
            <w:vAlign w:val="center"/>
          </w:tcPr>
          <w:p>
            <w:pPr>
              <w:spacing w:line="400" w:lineRule="exact"/>
              <w:jc w:val="center"/>
              <w:textAlignment w:val="baseline"/>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sz w:val="24"/>
                <w:szCs w:val="24"/>
              </w:rPr>
              <w:t>凝血酶原时间测定试剂盒</w:t>
            </w:r>
          </w:p>
        </w:tc>
        <w:tc>
          <w:tcPr>
            <w:tcW w:w="748" w:type="pct"/>
            <w:vAlign w:val="center"/>
          </w:tcPr>
          <w:p>
            <w:pPr>
              <w:jc w:val="center"/>
              <w:textAlignment w:val="baseline"/>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sz w:val="24"/>
                <w:szCs w:val="24"/>
              </w:rPr>
              <w:t>PT</w:t>
            </w:r>
          </w:p>
        </w:tc>
        <w:tc>
          <w:tcPr>
            <w:tcW w:w="1291"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3.3</w:t>
            </w:r>
          </w:p>
        </w:tc>
        <w:tc>
          <w:tcPr>
            <w:tcW w:w="429" w:type="pct"/>
            <w:vAlign w:val="bottom"/>
          </w:tcPr>
          <w:p>
            <w:pPr>
              <w:jc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color w:val="auto"/>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Align w:val="center"/>
          </w:tcPr>
          <w:p>
            <w:pPr>
              <w:widowControl w:val="0"/>
              <w:jc w:val="center"/>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3</w:t>
            </w:r>
          </w:p>
        </w:tc>
        <w:tc>
          <w:tcPr>
            <w:tcW w:w="2217" w:type="pct"/>
            <w:vAlign w:val="center"/>
          </w:tcPr>
          <w:p>
            <w:pPr>
              <w:spacing w:line="400" w:lineRule="exact"/>
              <w:jc w:val="center"/>
              <w:textAlignment w:val="baseline"/>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sz w:val="24"/>
                <w:szCs w:val="24"/>
              </w:rPr>
              <w:t>凝血酶时间测定试剂盒</w:t>
            </w:r>
          </w:p>
        </w:tc>
        <w:tc>
          <w:tcPr>
            <w:tcW w:w="748" w:type="pct"/>
            <w:vAlign w:val="center"/>
          </w:tcPr>
          <w:p>
            <w:pPr>
              <w:jc w:val="center"/>
              <w:textAlignment w:val="baseline"/>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sz w:val="24"/>
                <w:szCs w:val="24"/>
              </w:rPr>
              <w:t>TT</w:t>
            </w:r>
          </w:p>
        </w:tc>
        <w:tc>
          <w:tcPr>
            <w:tcW w:w="1291"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2.4</w:t>
            </w:r>
          </w:p>
        </w:tc>
        <w:tc>
          <w:tcPr>
            <w:tcW w:w="429" w:type="pct"/>
            <w:vAlign w:val="bottom"/>
          </w:tcPr>
          <w:p>
            <w:pPr>
              <w:jc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color w:val="auto"/>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Align w:val="center"/>
          </w:tcPr>
          <w:p>
            <w:pPr>
              <w:widowControl w:val="0"/>
              <w:jc w:val="center"/>
              <w:textAlignment w:val="baseline"/>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4</w:t>
            </w:r>
          </w:p>
        </w:tc>
        <w:tc>
          <w:tcPr>
            <w:tcW w:w="2217" w:type="pct"/>
            <w:vAlign w:val="center"/>
          </w:tcPr>
          <w:p>
            <w:pPr>
              <w:spacing w:line="400" w:lineRule="exact"/>
              <w:jc w:val="center"/>
              <w:textAlignment w:val="baseline"/>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sz w:val="24"/>
                <w:szCs w:val="24"/>
              </w:rPr>
              <w:t>纤维蛋白原测定试剂</w:t>
            </w:r>
          </w:p>
        </w:tc>
        <w:tc>
          <w:tcPr>
            <w:tcW w:w="748" w:type="pct"/>
            <w:vAlign w:val="center"/>
          </w:tcPr>
          <w:p>
            <w:pPr>
              <w:jc w:val="center"/>
              <w:textAlignment w:val="baseline"/>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sz w:val="24"/>
                <w:szCs w:val="24"/>
              </w:rPr>
              <w:t>Fbg</w:t>
            </w:r>
          </w:p>
        </w:tc>
        <w:tc>
          <w:tcPr>
            <w:tcW w:w="1291" w:type="pct"/>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i w:val="0"/>
                <w:color w:val="000000"/>
                <w:kern w:val="0"/>
                <w:sz w:val="24"/>
                <w:szCs w:val="24"/>
                <w:u w:val="none"/>
                <w:lang w:val="en-US" w:eastAsia="zh-CN" w:bidi="ar"/>
              </w:rPr>
              <w:t>3.1</w:t>
            </w:r>
          </w:p>
        </w:tc>
        <w:tc>
          <w:tcPr>
            <w:tcW w:w="429" w:type="pct"/>
            <w:vAlign w:val="bottom"/>
          </w:tcPr>
          <w:p>
            <w:pPr>
              <w:jc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color w:val="auto"/>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Align w:val="top"/>
          </w:tcPr>
          <w:p>
            <w:pPr>
              <w:jc w:val="center"/>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5</w:t>
            </w:r>
          </w:p>
        </w:tc>
        <w:tc>
          <w:tcPr>
            <w:tcW w:w="2217" w:type="pct"/>
            <w:vAlign w:val="center"/>
          </w:tcPr>
          <w:p>
            <w:pPr>
              <w:spacing w:line="400" w:lineRule="exact"/>
              <w:jc w:val="center"/>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sz w:val="24"/>
                <w:szCs w:val="24"/>
              </w:rPr>
              <w:t>抗凝血酶Ⅲ测定试剂盒</w:t>
            </w:r>
          </w:p>
        </w:tc>
        <w:tc>
          <w:tcPr>
            <w:tcW w:w="748" w:type="pct"/>
            <w:vAlign w:val="center"/>
          </w:tcPr>
          <w:p>
            <w:pPr>
              <w:jc w:val="center"/>
              <w:textAlignment w:val="baseline"/>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sz w:val="24"/>
                <w:szCs w:val="24"/>
              </w:rPr>
              <w:t>AT-Ⅲ</w:t>
            </w:r>
          </w:p>
        </w:tc>
        <w:tc>
          <w:tcPr>
            <w:tcW w:w="1291" w:type="pct"/>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9</w:t>
            </w:r>
          </w:p>
        </w:tc>
        <w:tc>
          <w:tcPr>
            <w:tcW w:w="429" w:type="pct"/>
            <w:vAlign w:val="bottom"/>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Align w:val="top"/>
          </w:tcPr>
          <w:p>
            <w:pPr>
              <w:jc w:val="center"/>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6</w:t>
            </w:r>
          </w:p>
        </w:tc>
        <w:tc>
          <w:tcPr>
            <w:tcW w:w="2217" w:type="pct"/>
            <w:vAlign w:val="center"/>
          </w:tcPr>
          <w:p>
            <w:pPr>
              <w:spacing w:line="400" w:lineRule="exact"/>
              <w:jc w:val="center"/>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sz w:val="24"/>
                <w:szCs w:val="24"/>
              </w:rPr>
              <w:t>D-二聚体测定试剂盒</w:t>
            </w:r>
          </w:p>
        </w:tc>
        <w:tc>
          <w:tcPr>
            <w:tcW w:w="748" w:type="pct"/>
            <w:vAlign w:val="center"/>
          </w:tcPr>
          <w:p>
            <w:pPr>
              <w:jc w:val="center"/>
              <w:textAlignment w:val="baseline"/>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sz w:val="24"/>
                <w:szCs w:val="24"/>
              </w:rPr>
              <w:t>D-Dimer</w:t>
            </w:r>
          </w:p>
        </w:tc>
        <w:tc>
          <w:tcPr>
            <w:tcW w:w="1291" w:type="pct"/>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18.5</w:t>
            </w:r>
          </w:p>
        </w:tc>
        <w:tc>
          <w:tcPr>
            <w:tcW w:w="429" w:type="pct"/>
            <w:vAlign w:val="bottom"/>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color w:val="auto"/>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Align w:val="top"/>
          </w:tcPr>
          <w:p>
            <w:pPr>
              <w:jc w:val="center"/>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7</w:t>
            </w:r>
          </w:p>
        </w:tc>
        <w:tc>
          <w:tcPr>
            <w:tcW w:w="2217" w:type="pct"/>
            <w:vAlign w:val="center"/>
          </w:tcPr>
          <w:p>
            <w:pPr>
              <w:spacing w:line="400" w:lineRule="exact"/>
              <w:jc w:val="center"/>
              <w:textAlignment w:val="baseline"/>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sz w:val="24"/>
                <w:szCs w:val="24"/>
              </w:rPr>
              <w:t>纤维蛋白原测定试剂盒</w:t>
            </w:r>
          </w:p>
        </w:tc>
        <w:tc>
          <w:tcPr>
            <w:tcW w:w="748" w:type="pct"/>
            <w:vAlign w:val="center"/>
          </w:tcPr>
          <w:p>
            <w:pPr>
              <w:jc w:val="center"/>
              <w:textAlignment w:val="baseline"/>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sz w:val="24"/>
                <w:szCs w:val="24"/>
              </w:rPr>
              <w:t>FDP</w:t>
            </w:r>
          </w:p>
        </w:tc>
        <w:tc>
          <w:tcPr>
            <w:tcW w:w="1291" w:type="pct"/>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16.8</w:t>
            </w:r>
          </w:p>
        </w:tc>
        <w:tc>
          <w:tcPr>
            <w:tcW w:w="429" w:type="pct"/>
            <w:vAlign w:val="bottom"/>
          </w:tcPr>
          <w:p>
            <w:pPr>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七、商务条款：</w:t>
      </w:r>
    </w:p>
    <w:p>
      <w:pPr>
        <w:widowControl w:val="0"/>
        <w:spacing w:line="360" w:lineRule="auto"/>
        <w:ind w:firstLine="480" w:firstLineChars="200"/>
        <w:jc w:val="both"/>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★1、试剂单价中需含检测过程中耗品、质控品、校准品等；</w:t>
      </w:r>
    </w:p>
    <w:p>
      <w:pPr>
        <w:widowControl w:val="0"/>
        <w:spacing w:line="360" w:lineRule="auto"/>
        <w:ind w:firstLine="480" w:firstLineChars="200"/>
        <w:jc w:val="both"/>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★2、提供试剂所需的运行环境，达到预期检测指标；</w:t>
      </w:r>
    </w:p>
    <w:p>
      <w:pPr>
        <w:widowControl w:val="0"/>
        <w:spacing w:line="360" w:lineRule="auto"/>
        <w:ind w:firstLine="480" w:firstLineChars="200"/>
        <w:jc w:val="both"/>
        <w:rPr>
          <w:rFonts w:hint="default"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3、所有项目在国家卫生健康委临床检验中心及广东省临床检验中心室间质量评价活动中有仪器和试剂编码；</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eastAsia" w:ascii="Times New Roman" w:hAnsi="Times New Roman" w:cs="Times New Roman"/>
          <w:kern w:val="2"/>
          <w:sz w:val="24"/>
          <w:szCs w:val="24"/>
          <w:lang w:val="en-US" w:eastAsia="zh-CN"/>
        </w:rPr>
        <w:t>4、</w:t>
      </w:r>
      <w:r>
        <w:rPr>
          <w:rFonts w:hint="default" w:ascii="Times New Roman" w:hAnsi="Times New Roman" w:cs="Times New Roman"/>
          <w:kern w:val="2"/>
          <w:sz w:val="24"/>
          <w:szCs w:val="24"/>
          <w:lang w:val="en-US" w:eastAsia="zh-CN"/>
        </w:rPr>
        <w:t>保证产</w:t>
      </w:r>
      <w:r>
        <w:rPr>
          <w:rFonts w:hint="default" w:ascii="Times New Roman" w:hAnsi="Times New Roman" w:cs="Times New Roman"/>
          <w:kern w:val="2"/>
          <w:sz w:val="24"/>
          <w:lang w:val="en-US" w:eastAsia="zh-CN"/>
        </w:rPr>
        <w:t>品全新、未曾使用过、其质量、规格及技术特征符合国家有关法律规定；</w:t>
      </w:r>
    </w:p>
    <w:p>
      <w:pPr>
        <w:widowControl w:val="0"/>
        <w:spacing w:line="360" w:lineRule="auto"/>
        <w:ind w:firstLine="480" w:firstLineChars="200"/>
        <w:jc w:val="both"/>
        <w:rPr>
          <w:rFonts w:hint="default"/>
          <w:lang w:val="en-US" w:eastAsia="zh-CN"/>
        </w:rPr>
      </w:pPr>
      <w:r>
        <w:rPr>
          <w:rFonts w:hint="eastAsia" w:ascii="Times New Roman" w:hAnsi="Times New Roman" w:cs="Times New Roman"/>
          <w:kern w:val="2"/>
          <w:sz w:val="24"/>
          <w:lang w:val="en-US" w:eastAsia="zh-CN"/>
        </w:rPr>
        <w:t>5、配套仪器提供终身维护保养、维修服务，所有相关费用均已包含在报价中。</w:t>
      </w:r>
    </w:p>
    <w:p>
      <w:pPr>
        <w:pStyle w:val="2"/>
        <w:rPr>
          <w:rFonts w:hint="default"/>
          <w:lang w:val="en-US" w:eastAsia="zh-CN"/>
        </w:rPr>
      </w:pPr>
    </w:p>
    <w:p>
      <w:pPr>
        <w:widowControl w:val="0"/>
        <w:numPr>
          <w:ilvl w:val="0"/>
          <w:numId w:val="0"/>
        </w:numPr>
        <w:spacing w:line="360" w:lineRule="auto"/>
        <w:jc w:val="both"/>
        <w:rPr>
          <w:rFonts w:hint="default" w:ascii="Times New Roman" w:hAnsi="Times New Roman" w:cs="Times New Roman"/>
          <w:kern w:val="2"/>
          <w:sz w:val="24"/>
          <w:szCs w:val="24"/>
        </w:rPr>
      </w:pPr>
    </w:p>
    <w:p>
      <w:pPr>
        <w:pStyle w:val="2"/>
        <w:ind w:left="0" w:leftChars="0" w:firstLine="0" w:firstLineChars="0"/>
        <w:rPr>
          <w:rFonts w:hint="default" w:ascii="Times New Roman" w:hAnsi="Times New Roman" w:cs="Times New Roman"/>
          <w:b/>
          <w:bCs/>
          <w:kern w:val="2"/>
          <w:sz w:val="24"/>
          <w:szCs w:val="24"/>
          <w:highlight w:val="yellow"/>
          <w:lang w:val="en-US" w:eastAsia="zh-CN"/>
        </w:rPr>
      </w:pPr>
      <w:r>
        <w:rPr>
          <w:rFonts w:hint="default" w:ascii="Times New Roman" w:hAnsi="Times New Roman" w:cs="Times New Roman"/>
          <w:b/>
          <w:bCs/>
          <w:kern w:val="2"/>
          <w:sz w:val="24"/>
          <w:szCs w:val="24"/>
          <w:highlight w:val="yellow"/>
          <w:lang w:val="en-US" w:eastAsia="zh-CN"/>
        </w:rPr>
        <w:t>附件：</w:t>
      </w:r>
    </w:p>
    <w:p>
      <w:pPr>
        <w:widowControl w:val="0"/>
        <w:spacing w:line="400" w:lineRule="exact"/>
        <w:jc w:val="center"/>
        <w:textAlignment w:val="baseline"/>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1、活化部分凝血活酶时间测定试剂盒招标参数</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1、名称：活化部分凝血活酶时间测定试剂盒（APTT）</w:t>
      </w:r>
    </w:p>
    <w:p>
      <w:pPr>
        <w:keepNext w:val="0"/>
        <w:keepLines w:val="0"/>
        <w:pageBreakBefore w:val="0"/>
        <w:widowControl w:val="0"/>
        <w:kinsoku/>
        <w:wordWrap/>
        <w:overflowPunct/>
        <w:topLinePunct w:val="0"/>
        <w:autoSpaceDE/>
        <w:autoSpaceDN/>
        <w:bidi w:val="0"/>
        <w:adjustRightInd w:val="0"/>
        <w:snapToGrid w:val="0"/>
        <w:spacing w:line="360" w:lineRule="auto"/>
        <w:ind w:left="21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2、用途：用于测定人血浆活化部分凝血活酶时间</w:t>
      </w:r>
    </w:p>
    <w:p>
      <w:pPr>
        <w:keepNext w:val="0"/>
        <w:keepLines w:val="0"/>
        <w:pageBreakBefore w:val="0"/>
        <w:widowControl w:val="0"/>
        <w:tabs>
          <w:tab w:val="left" w:pos="426"/>
          <w:tab w:val="left" w:pos="1276"/>
        </w:tabs>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1、活化部分凝血活酶批间精密度：正常水平CV＜6.5%，异常水平CV＜10%；</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2、活化部分凝血活酶批内精密度：正常水平CV＜4%，异常水平CV＜8%；</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3、活化部分凝血活酶准确性偏差＜7.5%；</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4、试剂盒应不受高浓度甘油三酯、血红蛋白、胆红素的干扰影响;</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5、试剂有效期≥12个月，试剂在机稳定时间≥4天。</w:t>
      </w:r>
    </w:p>
    <w:p>
      <w:pPr>
        <w:widowControl w:val="0"/>
        <w:spacing w:after="120" w:line="360" w:lineRule="exact"/>
        <w:jc w:val="both"/>
        <w:rPr>
          <w:rFonts w:hint="default" w:ascii="Times New Roman" w:hAnsi="Times New Roman" w:eastAsia="宋体" w:cs="Times New Roman"/>
          <w:kern w:val="2"/>
          <w:sz w:val="24"/>
          <w:szCs w:val="24"/>
          <w:lang w:val="en-US" w:eastAsia="zh-CN" w:bidi="ar-SA"/>
        </w:rPr>
      </w:pPr>
    </w:p>
    <w:p>
      <w:pPr>
        <w:widowControl w:val="0"/>
        <w:spacing w:after="120" w:line="360" w:lineRule="exact"/>
        <w:jc w:val="both"/>
        <w:rPr>
          <w:rFonts w:hint="default" w:ascii="Times New Roman" w:hAnsi="Times New Roman" w:eastAsia="宋体" w:cs="Times New Roman"/>
          <w:kern w:val="2"/>
          <w:sz w:val="24"/>
          <w:szCs w:val="24"/>
          <w:lang w:val="en-US" w:eastAsia="zh-CN" w:bidi="ar-SA"/>
        </w:rPr>
      </w:pPr>
    </w:p>
    <w:p>
      <w:pPr>
        <w:widowControl w:val="0"/>
        <w:spacing w:line="400" w:lineRule="exact"/>
        <w:jc w:val="center"/>
        <w:textAlignment w:val="baseline"/>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b/>
          <w:bCs/>
          <w:kern w:val="2"/>
          <w:sz w:val="24"/>
          <w:szCs w:val="24"/>
        </w:rPr>
        <w:t>2、凝血酶原时间测定试剂盒招标参数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1、名称：凝血酶原时间测定试剂盒（PT）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2、用途：用于定量检测人血浆样本中凝血酶原时间</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二、主要技术要求（达到或优于）</w:t>
      </w:r>
    </w:p>
    <w:p>
      <w:pPr>
        <w:keepNext w:val="0"/>
        <w:keepLines w:val="0"/>
        <w:pageBreakBefore w:val="0"/>
        <w:widowControl w:val="0"/>
        <w:kinsoku/>
        <w:wordWrap/>
        <w:overflowPunct/>
        <w:topLinePunct w:val="0"/>
        <w:autoSpaceDE/>
        <w:autoSpaceDN/>
        <w:bidi w:val="0"/>
        <w:adjustRightInd/>
        <w:snapToGrid/>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1、ISI（国际敏感指数）：≈1.0</w:t>
      </w:r>
    </w:p>
    <w:p>
      <w:pPr>
        <w:keepNext w:val="0"/>
        <w:keepLines w:val="0"/>
        <w:pageBreakBefore w:val="0"/>
        <w:widowControl w:val="0"/>
        <w:kinsoku/>
        <w:wordWrap/>
        <w:overflowPunct/>
        <w:topLinePunct w:val="0"/>
        <w:autoSpaceDE/>
        <w:autoSpaceDN/>
        <w:bidi w:val="0"/>
        <w:adjustRightInd/>
        <w:snapToGrid/>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2、凝血酶原时间测定试剂批间精密度：正常水平CV＜6.5%，异常水平CV＜10%；；</w:t>
      </w:r>
    </w:p>
    <w:p>
      <w:pPr>
        <w:keepNext w:val="0"/>
        <w:keepLines w:val="0"/>
        <w:pageBreakBefore w:val="0"/>
        <w:widowControl w:val="0"/>
        <w:kinsoku/>
        <w:wordWrap/>
        <w:overflowPunct/>
        <w:topLinePunct w:val="0"/>
        <w:autoSpaceDE/>
        <w:autoSpaceDN/>
        <w:bidi w:val="0"/>
        <w:adjustRightInd/>
        <w:snapToGrid/>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3、凝血酶原时间测定试剂酶批内精密度：正常水平CV＜3%，异常水平CV＜8%；</w:t>
      </w:r>
    </w:p>
    <w:p>
      <w:pPr>
        <w:keepNext w:val="0"/>
        <w:keepLines w:val="0"/>
        <w:pageBreakBefore w:val="0"/>
        <w:widowControl w:val="0"/>
        <w:kinsoku/>
        <w:wordWrap/>
        <w:overflowPunct/>
        <w:topLinePunct w:val="0"/>
        <w:autoSpaceDE/>
        <w:autoSpaceDN/>
        <w:bidi w:val="0"/>
        <w:adjustRightInd/>
        <w:snapToGrid/>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4、凝血酶原时间准确性偏差＜7.5%；</w:t>
      </w:r>
    </w:p>
    <w:p>
      <w:pPr>
        <w:keepNext w:val="0"/>
        <w:keepLines w:val="0"/>
        <w:pageBreakBefore w:val="0"/>
        <w:widowControl w:val="0"/>
        <w:kinsoku/>
        <w:wordWrap/>
        <w:overflowPunct/>
        <w:topLinePunct w:val="0"/>
        <w:autoSpaceDE/>
        <w:autoSpaceDN/>
        <w:bidi w:val="0"/>
        <w:adjustRightInd/>
        <w:snapToGrid/>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5、试剂盒应不受高浓度甘油三酯、血红蛋白、胆红素的干扰影响；</w:t>
      </w:r>
    </w:p>
    <w:p>
      <w:pPr>
        <w:keepNext w:val="0"/>
        <w:keepLines w:val="0"/>
        <w:pageBreakBefore w:val="0"/>
        <w:widowControl w:val="0"/>
        <w:kinsoku/>
        <w:wordWrap/>
        <w:overflowPunct/>
        <w:topLinePunct w:val="0"/>
        <w:autoSpaceDE/>
        <w:autoSpaceDN/>
        <w:bidi w:val="0"/>
        <w:adjustRightInd/>
        <w:snapToGrid/>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6、试剂有效期≥12个月，试剂在机稳定时间≥4天；</w:t>
      </w:r>
    </w:p>
    <w:p>
      <w:pPr>
        <w:keepNext w:val="0"/>
        <w:keepLines w:val="0"/>
        <w:pageBreakBefore w:val="0"/>
        <w:widowControl w:val="0"/>
        <w:kinsoku/>
        <w:wordWrap/>
        <w:overflowPunct/>
        <w:topLinePunct w:val="0"/>
        <w:autoSpaceDE/>
        <w:autoSpaceDN/>
        <w:bidi w:val="0"/>
        <w:adjustRightInd/>
        <w:snapToGrid/>
        <w:spacing w:after="0" w:line="360" w:lineRule="auto"/>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7</w:t>
      </w:r>
      <w:r>
        <w:rPr>
          <w:rFonts w:hint="default" w:ascii="Times New Roman" w:hAnsi="Times New Roman" w:eastAsia="宋体" w:cs="Times New Roman"/>
          <w:kern w:val="2"/>
          <w:sz w:val="24"/>
          <w:szCs w:val="24"/>
          <w:lang w:val="en-US" w:eastAsia="zh-CN" w:bidi="ar-SA"/>
        </w:rPr>
        <w:t>、对肝素的抗干扰能力：≥0.6IU/mL；</w:t>
      </w:r>
    </w:p>
    <w:p>
      <w:pPr>
        <w:keepNext w:val="0"/>
        <w:keepLines w:val="0"/>
        <w:pageBreakBefore w:val="0"/>
        <w:widowControl w:val="0"/>
        <w:kinsoku/>
        <w:wordWrap/>
        <w:overflowPunct/>
        <w:topLinePunct w:val="0"/>
        <w:autoSpaceDE/>
        <w:autoSpaceDN/>
        <w:bidi w:val="0"/>
        <w:adjustRightInd/>
        <w:snapToGrid/>
        <w:spacing w:after="0" w:line="360" w:lineRule="auto"/>
        <w:jc w:val="both"/>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8</w:t>
      </w:r>
      <w:r>
        <w:rPr>
          <w:rFonts w:hint="default" w:ascii="Times New Roman" w:hAnsi="Times New Roman" w:eastAsia="宋体" w:cs="Times New Roman"/>
          <w:kern w:val="2"/>
          <w:sz w:val="24"/>
          <w:szCs w:val="24"/>
          <w:lang w:val="en-US" w:eastAsia="zh-CN" w:bidi="ar-SA"/>
        </w:rPr>
        <w:t>、可演算FIB。</w:t>
      </w:r>
    </w:p>
    <w:p>
      <w:pPr>
        <w:widowControl w:val="0"/>
        <w:spacing w:after="120" w:line="360" w:lineRule="exact"/>
        <w:jc w:val="both"/>
        <w:rPr>
          <w:rFonts w:hint="default" w:ascii="Times New Roman" w:hAnsi="Times New Roman" w:eastAsia="宋体" w:cs="Times New Roman"/>
          <w:kern w:val="2"/>
          <w:sz w:val="24"/>
          <w:szCs w:val="24"/>
          <w:lang w:val="en-US" w:eastAsia="zh-CN" w:bidi="ar-SA"/>
        </w:rPr>
      </w:pPr>
    </w:p>
    <w:p>
      <w:pPr>
        <w:widowControl w:val="0"/>
        <w:spacing w:after="120" w:line="360" w:lineRule="exact"/>
        <w:jc w:val="both"/>
        <w:rPr>
          <w:rFonts w:hint="default" w:ascii="Times New Roman" w:hAnsi="Times New Roman" w:eastAsia="宋体" w:cs="Times New Roman"/>
          <w:kern w:val="2"/>
          <w:sz w:val="24"/>
          <w:szCs w:val="24"/>
          <w:lang w:val="en-US" w:eastAsia="zh-CN" w:bidi="ar-SA"/>
        </w:rPr>
      </w:pPr>
    </w:p>
    <w:p>
      <w:pPr>
        <w:widowControl w:val="0"/>
        <w:spacing w:line="400" w:lineRule="exact"/>
        <w:jc w:val="center"/>
        <w:textAlignment w:val="baseline"/>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3、凝血酶时间测定试剂盒招标参数</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1、名称：凝血酶时间测定试剂盒（TT）</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2、用途：用于检测人血浆的凝血酶时间</w:t>
      </w:r>
    </w:p>
    <w:p>
      <w:pPr>
        <w:keepNext w:val="0"/>
        <w:keepLines w:val="0"/>
        <w:pageBreakBefore w:val="0"/>
        <w:widowControl w:val="0"/>
        <w:tabs>
          <w:tab w:val="left" w:pos="426"/>
          <w:tab w:val="left" w:pos="1276"/>
        </w:tabs>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1、凝血酶时间批间精密度：正常水平CV＜10%，异常水平CV＜10%；</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2、凝血酶时间批内精密度：正常水平CV＜4%，异常水平CV＜8%；</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3、凝血酶时间准确性偏差＜10%；</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4、试剂盒应不受高浓度甘油三酯、血红蛋白、胆红素的干扰影响；</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5、试剂有效期≥12个月，试剂复溶后2 -8℃冷藏≥7天，</w:t>
      </w:r>
      <w:r>
        <w:rPr>
          <w:rFonts w:hint="default" w:ascii="Times New Roman" w:hAnsi="Times New Roman" w:eastAsia="宋体" w:cs="Times New Roman"/>
          <w:color w:val="auto"/>
          <w:kern w:val="2"/>
          <w:sz w:val="24"/>
          <w:szCs w:val="24"/>
          <w:lang w:val="en-US" w:eastAsia="zh-CN" w:bidi="ar-SA"/>
        </w:rPr>
        <w:t>在机稳定时间≥48小时。</w:t>
      </w:r>
    </w:p>
    <w:p>
      <w:pPr>
        <w:widowControl w:val="0"/>
        <w:spacing w:after="120" w:line="360" w:lineRule="exact"/>
        <w:jc w:val="both"/>
        <w:rPr>
          <w:rFonts w:hint="default" w:ascii="Times New Roman" w:hAnsi="Times New Roman" w:eastAsia="宋体" w:cs="Times New Roman"/>
          <w:kern w:val="2"/>
          <w:sz w:val="24"/>
          <w:szCs w:val="24"/>
          <w:lang w:val="en-US" w:eastAsia="zh-CN" w:bidi="ar-SA"/>
        </w:rPr>
      </w:pPr>
    </w:p>
    <w:p>
      <w:pPr>
        <w:widowControl w:val="0"/>
        <w:spacing w:after="120" w:line="360" w:lineRule="exact"/>
        <w:jc w:val="both"/>
        <w:rPr>
          <w:rFonts w:hint="default" w:ascii="Times New Roman" w:hAnsi="Times New Roman" w:eastAsia="宋体" w:cs="Times New Roman"/>
          <w:kern w:val="2"/>
          <w:sz w:val="24"/>
          <w:szCs w:val="24"/>
          <w:lang w:val="en-US" w:eastAsia="zh-CN" w:bidi="ar-SA"/>
        </w:rPr>
      </w:pPr>
    </w:p>
    <w:p>
      <w:pPr>
        <w:widowControl w:val="0"/>
        <w:spacing w:line="400" w:lineRule="exact"/>
        <w:jc w:val="center"/>
        <w:textAlignment w:val="baseline"/>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4、纤维蛋白原测定试剂盒招标参数</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1、名称：纤维蛋白原测定试剂盒 （FIB）</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2、用途：用于检测人血浆纤维蛋白浓度</w:t>
      </w:r>
    </w:p>
    <w:p>
      <w:pPr>
        <w:keepNext w:val="0"/>
        <w:keepLines w:val="0"/>
        <w:pageBreakBefore w:val="0"/>
        <w:widowControl w:val="0"/>
        <w:tabs>
          <w:tab w:val="left" w:pos="426"/>
          <w:tab w:val="left" w:pos="1276"/>
        </w:tabs>
        <w:kinsoku/>
        <w:wordWrap/>
        <w:overflowPunct/>
        <w:topLinePunct w:val="0"/>
        <w:autoSpaceDE/>
        <w:autoSpaceDN/>
        <w:bidi w:val="0"/>
        <w:adjustRightInd/>
        <w:snapToGrid/>
        <w:spacing w:line="360" w:lineRule="auto"/>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keepNext w:val="0"/>
        <w:keepLines w:val="0"/>
        <w:pageBreakBefore w:val="0"/>
        <w:widowControl w:val="0"/>
        <w:kinsoku/>
        <w:wordWrap/>
        <w:overflowPunct/>
        <w:topLinePunct w:val="0"/>
        <w:autoSpaceDE/>
        <w:autoSpaceDN/>
        <w:bidi w:val="0"/>
        <w:adjustRightInd/>
        <w:snapToGrid/>
        <w:spacing w:line="360" w:lineRule="auto"/>
        <w:jc w:val="both"/>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2"/>
          <w:sz w:val="24"/>
          <w:szCs w:val="24"/>
        </w:rPr>
        <w:t>1、纤维蛋白原测定线性范围0.35g-8g/L，</w:t>
      </w:r>
      <w:r>
        <w:rPr>
          <w:rFonts w:hint="default" w:ascii="Times New Roman" w:hAnsi="Times New Roman" w:eastAsia="宋体" w:cs="Times New Roman"/>
          <w:kern w:val="0"/>
          <w:sz w:val="24"/>
          <w:szCs w:val="24"/>
        </w:rPr>
        <w:t>相关系数</w:t>
      </w:r>
      <w:r>
        <w:rPr>
          <w:rFonts w:hint="default" w:ascii="Times New Roman" w:hAnsi="Times New Roman" w:eastAsia="宋体" w:cs="Times New Roman"/>
          <w:kern w:val="2"/>
          <w:sz w:val="24"/>
          <w:szCs w:val="24"/>
        </w:rPr>
        <w:t>r≧0.99；</w:t>
      </w:r>
    </w:p>
    <w:p>
      <w:pPr>
        <w:keepNext w:val="0"/>
        <w:keepLines w:val="0"/>
        <w:pageBreakBefore w:val="0"/>
        <w:widowControl w:val="0"/>
        <w:kinsoku/>
        <w:wordWrap/>
        <w:overflowPunct/>
        <w:topLinePunct w:val="0"/>
        <w:autoSpaceDE/>
        <w:autoSpaceDN/>
        <w:bidi w:val="0"/>
        <w:adjustRightInd/>
        <w:snapToGrid/>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2、纤维蛋白原测定批间精密度：正常水平CV＜9%，异常水平CV＜10%；</w:t>
      </w:r>
    </w:p>
    <w:p>
      <w:pPr>
        <w:keepNext w:val="0"/>
        <w:keepLines w:val="0"/>
        <w:pageBreakBefore w:val="0"/>
        <w:widowControl w:val="0"/>
        <w:kinsoku/>
        <w:wordWrap/>
        <w:overflowPunct/>
        <w:topLinePunct w:val="0"/>
        <w:autoSpaceDE/>
        <w:autoSpaceDN/>
        <w:bidi w:val="0"/>
        <w:adjustRightInd/>
        <w:snapToGrid/>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3、纤维蛋白原测定批内精密度：正常水平CV＜5%，异常水平CV＜10%；</w:t>
      </w:r>
    </w:p>
    <w:p>
      <w:pPr>
        <w:keepNext w:val="0"/>
        <w:keepLines w:val="0"/>
        <w:pageBreakBefore w:val="0"/>
        <w:widowControl w:val="0"/>
        <w:kinsoku/>
        <w:wordWrap/>
        <w:overflowPunct/>
        <w:topLinePunct w:val="0"/>
        <w:autoSpaceDE/>
        <w:autoSpaceDN/>
        <w:bidi w:val="0"/>
        <w:adjustRightInd/>
        <w:snapToGrid/>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4、纤维蛋白原测定试剂准确性偏差＜10%；</w:t>
      </w:r>
    </w:p>
    <w:p>
      <w:pPr>
        <w:keepNext w:val="0"/>
        <w:keepLines w:val="0"/>
        <w:pageBreakBefore w:val="0"/>
        <w:widowControl w:val="0"/>
        <w:kinsoku/>
        <w:wordWrap/>
        <w:overflowPunct/>
        <w:topLinePunct w:val="0"/>
        <w:autoSpaceDE/>
        <w:autoSpaceDN/>
        <w:bidi w:val="0"/>
        <w:adjustRightInd/>
        <w:snapToGrid/>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5、试剂盒应不受高浓度甘油三酯、血红蛋白、胆红素的干扰影响；</w:t>
      </w:r>
    </w:p>
    <w:p>
      <w:pPr>
        <w:keepNext w:val="0"/>
        <w:keepLines w:val="0"/>
        <w:pageBreakBefore w:val="0"/>
        <w:widowControl w:val="0"/>
        <w:kinsoku/>
        <w:wordWrap/>
        <w:overflowPunct/>
        <w:topLinePunct w:val="0"/>
        <w:autoSpaceDE/>
        <w:autoSpaceDN/>
        <w:bidi w:val="0"/>
        <w:adjustRightInd/>
        <w:snapToGrid/>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6、试剂有效期≥12个月，试剂在机稳定时间≥3天；</w:t>
      </w:r>
    </w:p>
    <w:p>
      <w:pPr>
        <w:keepNext w:val="0"/>
        <w:keepLines w:val="0"/>
        <w:pageBreakBefore w:val="0"/>
        <w:widowControl w:val="0"/>
        <w:kinsoku/>
        <w:wordWrap/>
        <w:overflowPunct/>
        <w:topLinePunct w:val="0"/>
        <w:autoSpaceDE/>
        <w:autoSpaceDN/>
        <w:bidi w:val="0"/>
        <w:adjustRightInd/>
        <w:snapToGrid/>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7、最低检测限：≤0.3g/L。</w:t>
      </w:r>
    </w:p>
    <w:p>
      <w:pPr>
        <w:widowControl w:val="0"/>
        <w:spacing w:after="120" w:line="360" w:lineRule="exact"/>
        <w:jc w:val="both"/>
        <w:rPr>
          <w:rFonts w:hint="default" w:ascii="Times New Roman" w:hAnsi="Times New Roman" w:eastAsia="宋体" w:cs="Times New Roman"/>
          <w:kern w:val="2"/>
          <w:sz w:val="24"/>
          <w:szCs w:val="24"/>
          <w:lang w:val="en-US" w:eastAsia="zh-CN" w:bidi="ar-SA"/>
        </w:rPr>
      </w:pPr>
    </w:p>
    <w:p>
      <w:pPr>
        <w:widowControl w:val="0"/>
        <w:spacing w:after="120"/>
        <w:jc w:val="both"/>
        <w:rPr>
          <w:rFonts w:hint="default" w:ascii="Times New Roman" w:hAnsi="Times New Roman" w:eastAsia="宋体" w:cs="Times New Roman"/>
          <w:kern w:val="2"/>
          <w:sz w:val="24"/>
          <w:szCs w:val="24"/>
          <w:lang w:val="en-US" w:eastAsia="zh-CN" w:bidi="ar-SA"/>
        </w:rPr>
      </w:pPr>
    </w:p>
    <w:p>
      <w:pPr>
        <w:widowControl w:val="0"/>
        <w:spacing w:line="400" w:lineRule="exact"/>
        <w:jc w:val="center"/>
        <w:textAlignment w:val="baseline"/>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5、抗凝血酶Ⅲ测定试剂盒招标参数</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1、名称：抗凝血酶Ⅲ测定试剂盒 （AT-Ⅲ）</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2、用途：用于定量测定血浆中抗凝血酶Ⅲ的活性</w:t>
      </w:r>
    </w:p>
    <w:p>
      <w:pPr>
        <w:keepNext w:val="0"/>
        <w:keepLines w:val="0"/>
        <w:pageBreakBefore w:val="0"/>
        <w:widowControl w:val="0"/>
        <w:tabs>
          <w:tab w:val="left" w:pos="426"/>
          <w:tab w:val="left" w:pos="1276"/>
        </w:tabs>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2"/>
          <w:sz w:val="24"/>
          <w:szCs w:val="24"/>
        </w:rPr>
        <w:t>1、抗凝血酶Ⅲ测定试剂测试范围10-150%，</w:t>
      </w:r>
      <w:r>
        <w:rPr>
          <w:rFonts w:hint="default" w:ascii="Times New Roman" w:hAnsi="Times New Roman" w:eastAsia="宋体" w:cs="Times New Roman"/>
          <w:kern w:val="0"/>
          <w:sz w:val="24"/>
          <w:szCs w:val="24"/>
        </w:rPr>
        <w:t>相关系数</w:t>
      </w:r>
      <w:r>
        <w:rPr>
          <w:rFonts w:hint="default" w:ascii="Times New Roman" w:hAnsi="Times New Roman" w:eastAsia="宋体" w:cs="Times New Roman"/>
          <w:kern w:val="2"/>
          <w:sz w:val="24"/>
          <w:szCs w:val="24"/>
        </w:rPr>
        <w:t>r≧0.99;</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2、抗凝血酶Ⅲ测定试剂批间精密度CV＜8%;</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3、抗凝血酶Ⅲ测定试剂批内精密度CV＜5%;</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4、抗凝血酶Ⅲ测定试剂准确性偏差＜10%;</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5、试剂盒应不受高浓度甘油三酯、血红蛋白、胆红素的干扰影响;</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6、试剂有效期≥12个月，试剂在机稳定时间≥3天。</w:t>
      </w:r>
    </w:p>
    <w:p>
      <w:pPr>
        <w:widowControl w:val="0"/>
        <w:spacing w:after="120" w:line="360" w:lineRule="exact"/>
        <w:jc w:val="both"/>
        <w:rPr>
          <w:rFonts w:hint="default" w:ascii="Times New Roman" w:hAnsi="Times New Roman" w:eastAsia="宋体" w:cs="Times New Roman"/>
          <w:kern w:val="2"/>
          <w:sz w:val="24"/>
          <w:szCs w:val="24"/>
          <w:lang w:val="en-US" w:eastAsia="zh-CN" w:bidi="ar-SA"/>
        </w:rPr>
      </w:pPr>
    </w:p>
    <w:p>
      <w:pPr>
        <w:widowControl w:val="0"/>
        <w:spacing w:after="120" w:line="360" w:lineRule="exact"/>
        <w:jc w:val="both"/>
        <w:rPr>
          <w:rFonts w:hint="default" w:ascii="Times New Roman" w:hAnsi="Times New Roman" w:eastAsia="宋体" w:cs="Times New Roman"/>
          <w:kern w:val="2"/>
          <w:sz w:val="24"/>
          <w:szCs w:val="24"/>
          <w:lang w:val="en-US" w:eastAsia="zh-CN" w:bidi="ar-SA"/>
        </w:rPr>
      </w:pPr>
    </w:p>
    <w:p>
      <w:pPr>
        <w:widowControl w:val="0"/>
        <w:spacing w:line="400" w:lineRule="exact"/>
        <w:jc w:val="center"/>
        <w:textAlignment w:val="baseline"/>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6、D 二聚体测定试剂盒招标参数</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1、名称：D 二聚体测定试剂盒 D-Dimer</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both"/>
        <w:textAlignment w:val="baseline"/>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2、用途：用于测定人血浆中的D 二聚体的含量</w:t>
      </w:r>
    </w:p>
    <w:p>
      <w:pPr>
        <w:keepNext w:val="0"/>
        <w:keepLines w:val="0"/>
        <w:pageBreakBefore w:val="0"/>
        <w:widowControl w:val="0"/>
        <w:tabs>
          <w:tab w:val="left" w:pos="426"/>
          <w:tab w:val="left" w:pos="1276"/>
        </w:tabs>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1、D 二聚体测定试剂线性范围：0.2-9.0mg/L FEU（或0.25-7.0 mg/L），</w:t>
      </w:r>
      <w:r>
        <w:rPr>
          <w:rFonts w:hint="default" w:ascii="Times New Roman" w:hAnsi="Times New Roman" w:eastAsia="宋体" w:cs="Times New Roman"/>
          <w:kern w:val="0"/>
          <w:sz w:val="24"/>
          <w:szCs w:val="24"/>
          <w:lang w:val="en-US" w:eastAsia="zh-CN" w:bidi="ar-SA"/>
        </w:rPr>
        <w:t>相关系数</w:t>
      </w:r>
      <w:r>
        <w:rPr>
          <w:rFonts w:hint="default" w:ascii="Times New Roman" w:hAnsi="Times New Roman" w:eastAsia="宋体" w:cs="Times New Roman"/>
          <w:kern w:val="2"/>
          <w:sz w:val="24"/>
          <w:szCs w:val="24"/>
          <w:lang w:val="en-US" w:eastAsia="zh-CN" w:bidi="ar-SA"/>
        </w:rPr>
        <w:t>r≧0.99；</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2、最大可报告范围≥128；</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3、D-二聚体测定试剂批间精密度：CV＜15%；;</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4、D-二聚体测定试剂批内精密度：CV＜10%；</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5、D-二聚体测定试剂准确性高浓度偏差＜10%，低浓度偏差＜20%；</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6、试剂盒应不受高浓度甘油三酯、血红蛋白、胆红素、类风湿因子的干扰影响；</w:t>
      </w:r>
    </w:p>
    <w:p>
      <w:pPr>
        <w:keepNext w:val="0"/>
        <w:keepLines w:val="0"/>
        <w:pageBreakBefore w:val="0"/>
        <w:widowControl w:val="0"/>
        <w:kinsoku/>
        <w:wordWrap/>
        <w:overflowPunct/>
        <w:topLinePunct w:val="0"/>
        <w:autoSpaceDE/>
        <w:autoSpaceDN/>
        <w:bidi w:val="0"/>
        <w:adjustRightInd w:val="0"/>
        <w:snapToGrid w:val="0"/>
        <w:spacing w:after="0" w:line="360" w:lineRule="auto"/>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7、试剂有效期≥12个月，试剂在机稳定时间≥4天。</w:t>
      </w:r>
    </w:p>
    <w:p>
      <w:pPr>
        <w:widowControl w:val="0"/>
        <w:spacing w:after="120" w:line="360" w:lineRule="exact"/>
        <w:jc w:val="both"/>
        <w:rPr>
          <w:rFonts w:hint="default" w:ascii="Times New Roman" w:hAnsi="Times New Roman" w:eastAsia="宋体" w:cs="Times New Roman"/>
          <w:kern w:val="2"/>
          <w:sz w:val="24"/>
          <w:szCs w:val="24"/>
          <w:lang w:val="en-US" w:eastAsia="zh-CN" w:bidi="ar-SA"/>
        </w:rPr>
      </w:pPr>
    </w:p>
    <w:p>
      <w:pPr>
        <w:widowControl w:val="0"/>
        <w:spacing w:after="120" w:line="360" w:lineRule="exact"/>
        <w:jc w:val="both"/>
        <w:rPr>
          <w:rFonts w:hint="default" w:ascii="Times New Roman" w:hAnsi="Times New Roman" w:eastAsia="宋体" w:cs="Times New Roman"/>
          <w:kern w:val="2"/>
          <w:sz w:val="24"/>
          <w:szCs w:val="24"/>
          <w:lang w:val="en-US" w:eastAsia="zh-CN" w:bidi="ar-SA"/>
        </w:rPr>
      </w:pPr>
    </w:p>
    <w:p>
      <w:pPr>
        <w:widowControl w:val="0"/>
        <w:spacing w:line="400" w:lineRule="exact"/>
        <w:jc w:val="center"/>
        <w:textAlignment w:val="baseline"/>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rPr>
        <w:t>7、纤维蛋白原测定试剂盒招标参数</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rPr>
        <w:t>一、基本要求</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rPr>
        <w:t>1、名称：纤维蛋白原</w:t>
      </w:r>
      <w:r>
        <w:rPr>
          <w:rFonts w:hint="default" w:ascii="Times New Roman" w:hAnsi="Times New Roman" w:eastAsia="宋体" w:cs="Times New Roman"/>
          <w:kern w:val="2"/>
          <w:sz w:val="24"/>
          <w:szCs w:val="24"/>
          <w:lang w:val="en-US" w:eastAsia="zh-CN" w:bidi="ar-SA"/>
        </w:rPr>
        <w:t>测定试剂盒 FDP</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SA"/>
        </w:rPr>
        <w:t>2、用途：用于检测人血</w:t>
      </w:r>
      <w:r>
        <w:rPr>
          <w:rFonts w:hint="default" w:ascii="Times New Roman" w:hAnsi="Times New Roman" w:eastAsia="宋体" w:cs="Times New Roman"/>
          <w:kern w:val="2"/>
          <w:sz w:val="24"/>
          <w:szCs w:val="24"/>
        </w:rPr>
        <w:t>浆中纤维蛋白原定量的浓度</w:t>
      </w:r>
    </w:p>
    <w:p>
      <w:pPr>
        <w:keepNext w:val="0"/>
        <w:keepLines w:val="0"/>
        <w:pageBreakBefore w:val="0"/>
        <w:widowControl w:val="0"/>
        <w:tabs>
          <w:tab w:val="left" w:pos="426"/>
          <w:tab w:val="left" w:pos="1276"/>
        </w:tabs>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b/>
          <w:kern w:val="2"/>
          <w:sz w:val="24"/>
          <w:szCs w:val="24"/>
        </w:rPr>
        <w:t>二、主要技术要求（达到或优于）</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2"/>
          <w:sz w:val="24"/>
          <w:szCs w:val="24"/>
        </w:rPr>
        <w:t>1、纤维蛋白原测定</w:t>
      </w:r>
      <w:r>
        <w:rPr>
          <w:rFonts w:hint="default" w:ascii="Times New Roman" w:hAnsi="Times New Roman" w:eastAsia="宋体" w:cs="Times New Roman"/>
          <w:kern w:val="2"/>
          <w:sz w:val="24"/>
          <w:szCs w:val="24"/>
          <w:lang w:val="en-US" w:eastAsia="zh-CN" w:bidi="ar-SA"/>
        </w:rPr>
        <w:t>试剂</w:t>
      </w:r>
      <w:r>
        <w:rPr>
          <w:rFonts w:hint="default" w:ascii="Times New Roman" w:hAnsi="Times New Roman" w:eastAsia="宋体" w:cs="Times New Roman"/>
          <w:kern w:val="2"/>
          <w:sz w:val="24"/>
          <w:szCs w:val="24"/>
        </w:rPr>
        <w:t>线性范围2.5μg/ml-80μg/ml，</w:t>
      </w:r>
      <w:r>
        <w:rPr>
          <w:rFonts w:hint="default" w:ascii="Times New Roman" w:hAnsi="Times New Roman" w:eastAsia="宋体" w:cs="Times New Roman"/>
          <w:kern w:val="0"/>
          <w:sz w:val="24"/>
          <w:szCs w:val="24"/>
        </w:rPr>
        <w:t>相关系数</w:t>
      </w:r>
      <w:r>
        <w:rPr>
          <w:rFonts w:hint="default" w:ascii="Times New Roman" w:hAnsi="Times New Roman" w:eastAsia="宋体" w:cs="Times New Roman"/>
          <w:kern w:val="2"/>
          <w:sz w:val="24"/>
          <w:szCs w:val="24"/>
        </w:rPr>
        <w:t>r≧0.99;</w:t>
      </w:r>
    </w:p>
    <w:p>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2、纤维蛋白原测定试剂批间精密度：CV＜15%;</w:t>
      </w:r>
    </w:p>
    <w:p>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3、纤维蛋白原测定试剂批内精密度：CV＜10%;</w:t>
      </w:r>
    </w:p>
    <w:p>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4、纤维蛋白原测定试剂准确性偏差＜15%;</w:t>
      </w:r>
    </w:p>
    <w:p>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5、试剂盒应不受高浓度甘油三酯、血红蛋白、胆红素、抗类风湿因子的干扰影响;</w:t>
      </w:r>
    </w:p>
    <w:p>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bidi="ar-SA"/>
        </w:rPr>
        <w:t>6、试剂有效期≥12个月，试复溶后2 -8℃冷藏≥14天，在机稳定时间≥3天。</w:t>
      </w:r>
    </w:p>
    <w:p>
      <w:pPr>
        <w:widowControl w:val="0"/>
        <w:numPr>
          <w:ilvl w:val="0"/>
          <w:numId w:val="4"/>
        </w:numPr>
        <w:spacing w:line="360" w:lineRule="auto"/>
        <w:ind w:firstLine="480" w:firstLineChars="200"/>
        <w:jc w:val="both"/>
        <w:rPr>
          <w:rFonts w:hint="default" w:ascii="Times New Roman" w:hAnsi="Times New Roman" w:cs="Times New Roman"/>
          <w:kern w:val="2"/>
          <w:sz w:val="24"/>
          <w:szCs w:val="24"/>
        </w:rPr>
      </w:pP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98579068"/>
      <w:bookmarkStart w:id="47" w:name="_Toc101771371"/>
      <w:bookmarkStart w:id="48" w:name="_Toc98579010"/>
      <w:bookmarkStart w:id="49" w:name="_Toc101843124"/>
      <w:bookmarkStart w:id="50" w:name="_Toc98035088"/>
      <w:bookmarkStart w:id="51" w:name="_Toc98580292"/>
      <w:bookmarkStart w:id="52" w:name="_Toc37245276"/>
      <w:bookmarkStart w:id="53" w:name="_Toc175644388"/>
      <w:bookmarkStart w:id="54" w:name="_Toc37663391"/>
      <w:bookmarkStart w:id="55" w:name="_Toc98579609"/>
      <w:bookmarkStart w:id="56" w:name="_Toc50276195"/>
      <w:bookmarkStart w:id="57" w:name="_Toc37581420"/>
      <w:bookmarkStart w:id="58" w:name="_Toc46308527"/>
      <w:bookmarkStart w:id="59" w:name="_Toc37331080"/>
      <w:bookmarkStart w:id="60" w:name="_Toc37331038"/>
      <w:bookmarkStart w:id="61" w:name="_Toc273520767"/>
      <w:bookmarkStart w:id="62" w:name="_Toc101951257"/>
      <w:bookmarkStart w:id="63" w:name="_Toc50276156"/>
      <w:bookmarkStart w:id="64" w:name="_Toc46308683"/>
      <w:bookmarkStart w:id="65" w:name="_Toc40762370"/>
      <w:bookmarkStart w:id="66" w:name="_Toc272497412"/>
      <w:bookmarkStart w:id="67" w:name="_Toc37569519"/>
      <w:bookmarkStart w:id="68" w:name="_Toc101775124"/>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副本可为正本的复印件，若副本与正本不符，以正本为准。电子文件采用正本签字盖章后的扫描件。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98579053"/>
      <w:bookmarkStart w:id="73" w:name="_Toc42313155"/>
      <w:bookmarkStart w:id="74" w:name="_Toc98578995"/>
      <w:bookmarkStart w:id="75" w:name="_Toc41723917"/>
      <w:bookmarkStart w:id="76" w:name="_Toc42394657"/>
      <w:bookmarkStart w:id="77" w:name="_Toc134956119"/>
      <w:bookmarkStart w:id="78" w:name="_Toc98580277"/>
      <w:bookmarkStart w:id="79" w:name="_Toc101951245"/>
      <w:bookmarkStart w:id="80" w:name="_Toc98579594"/>
      <w:bookmarkStart w:id="81" w:name="_Toc101771359"/>
      <w:bookmarkStart w:id="82" w:name="_Toc42394500"/>
      <w:bookmarkStart w:id="83" w:name="_Toc41884687"/>
      <w:bookmarkStart w:id="84" w:name="_Toc50276141"/>
      <w:bookmarkStart w:id="85" w:name="_Toc101843112"/>
      <w:bookmarkStart w:id="86" w:name="_Toc101775112"/>
      <w:bookmarkStart w:id="87" w:name="_Toc42394659"/>
      <w:bookmarkStart w:id="88" w:name="_Toc50276143"/>
      <w:bookmarkStart w:id="89" w:name="_Toc101951246"/>
      <w:bookmarkStart w:id="90" w:name="_Toc98579596"/>
      <w:bookmarkStart w:id="91" w:name="_Toc134956120"/>
      <w:bookmarkStart w:id="92" w:name="_Toc98580279"/>
      <w:bookmarkStart w:id="93" w:name="_Toc101775113"/>
      <w:bookmarkStart w:id="94" w:name="_Toc98578997"/>
      <w:bookmarkStart w:id="95" w:name="_Toc101843113"/>
      <w:bookmarkStart w:id="96" w:name="_Toc42394502"/>
      <w:bookmarkStart w:id="97" w:name="_Toc98579055"/>
      <w:bookmarkStart w:id="98" w:name="_Toc42313157"/>
      <w:bookmarkStart w:id="99" w:name="_Toc101771360"/>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98579054"/>
      <w:bookmarkStart w:id="101" w:name="_Toc101775114"/>
      <w:bookmarkStart w:id="102" w:name="_Toc98579595"/>
      <w:bookmarkStart w:id="103" w:name="_Toc41723918"/>
      <w:bookmarkStart w:id="104" w:name="_Toc41884688"/>
      <w:bookmarkStart w:id="105" w:name="_Toc101951247"/>
      <w:bookmarkStart w:id="106" w:name="_Toc101771361"/>
      <w:bookmarkStart w:id="107" w:name="_Toc42394501"/>
      <w:bookmarkStart w:id="108" w:name="_Toc42394658"/>
      <w:bookmarkStart w:id="109" w:name="_Toc134956122"/>
      <w:bookmarkStart w:id="110" w:name="_Toc101843114"/>
      <w:bookmarkStart w:id="111" w:name="_Toc98580278"/>
      <w:bookmarkStart w:id="112" w:name="_Toc98578996"/>
      <w:bookmarkStart w:id="113" w:name="_Toc42313156"/>
      <w:bookmarkStart w:id="114" w:name="_Toc50276142"/>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775115"/>
      <w:bookmarkStart w:id="116" w:name="_Toc101951248"/>
      <w:bookmarkStart w:id="117" w:name="_Toc134956124"/>
      <w:bookmarkStart w:id="118" w:name="_Toc272497410"/>
      <w:bookmarkStart w:id="119" w:name="_Toc101771362"/>
      <w:bookmarkStart w:id="120" w:name="_Toc101843115"/>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101775116"/>
      <w:bookmarkStart w:id="123" w:name="_Toc98579598"/>
      <w:bookmarkStart w:id="124" w:name="_Toc46308681"/>
      <w:bookmarkStart w:id="125" w:name="_Toc175644387"/>
      <w:bookmarkStart w:id="126" w:name="_Toc41884693"/>
      <w:bookmarkStart w:id="127" w:name="_Toc98035086"/>
      <w:bookmarkStart w:id="128" w:name="_Toc101843116"/>
      <w:bookmarkStart w:id="129" w:name="_Toc42313159"/>
      <w:bookmarkStart w:id="130" w:name="_Toc98579057"/>
      <w:bookmarkStart w:id="131" w:name="_Toc98580281"/>
      <w:bookmarkStart w:id="132" w:name="_Toc50276145"/>
      <w:bookmarkStart w:id="133" w:name="_Toc101771363"/>
      <w:bookmarkStart w:id="134" w:name="_Toc101951249"/>
      <w:bookmarkStart w:id="135" w:name="_Toc98578999"/>
      <w:bookmarkStart w:id="136" w:name="_Toc42394661"/>
      <w:bookmarkStart w:id="137" w:name="_Toc41723923"/>
      <w:bookmarkStart w:id="138" w:name="_Toc46308525"/>
      <w:bookmarkStart w:id="139" w:name="_Toc42394504"/>
      <w:bookmarkStart w:id="140" w:name="_Toc272497411"/>
      <w:bookmarkStart w:id="141" w:name="_Toc50276193"/>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42394506"/>
      <w:bookmarkStart w:id="143" w:name="_Toc134956127"/>
      <w:bookmarkStart w:id="144" w:name="_Toc98579059"/>
      <w:bookmarkStart w:id="145" w:name="_Toc101771365"/>
      <w:bookmarkStart w:id="146" w:name="_Toc41884695"/>
      <w:bookmarkStart w:id="147" w:name="_Toc50276147"/>
      <w:bookmarkStart w:id="148" w:name="_Toc42313161"/>
      <w:bookmarkStart w:id="149" w:name="_Toc42394663"/>
      <w:bookmarkStart w:id="150" w:name="_Toc98580283"/>
      <w:bookmarkStart w:id="151" w:name="_Toc41723925"/>
      <w:bookmarkStart w:id="152" w:name="_Toc101951251"/>
      <w:bookmarkStart w:id="153" w:name="_Toc98579600"/>
      <w:bookmarkStart w:id="154" w:name="_Toc98579001"/>
      <w:bookmarkStart w:id="155" w:name="_Toc101775118"/>
      <w:bookmarkStart w:id="156" w:name="_Toc101843118"/>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843119"/>
      <w:bookmarkStart w:id="158" w:name="_Toc101951252"/>
      <w:bookmarkStart w:id="159" w:name="_Toc101771366"/>
      <w:bookmarkStart w:id="160" w:name="_Toc134956128"/>
      <w:bookmarkStart w:id="161" w:name="_Toc101775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电子文件采用正本签字盖章后的扫描件。</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3.正本和电子文件一起单独封装，副本全部一起封装。封套表面标明“正本”或“副本”字样，在每一封套上按以下顺序标明如下字样：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34956130"/>
      <w:bookmarkStart w:id="165" w:name="_Toc101775121"/>
      <w:bookmarkStart w:id="166" w:name="_Toc101951254"/>
      <w:bookmarkStart w:id="167" w:name="_Toc101771368"/>
      <w:bookmarkStart w:id="168" w:name="_Toc101843121"/>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42394666"/>
      <w:bookmarkStart w:id="171" w:name="_Toc101771370"/>
      <w:bookmarkStart w:id="172" w:name="_Toc41884698"/>
      <w:bookmarkStart w:id="173" w:name="_Toc98579603"/>
      <w:bookmarkStart w:id="174" w:name="_Toc101843123"/>
      <w:bookmarkStart w:id="175" w:name="_Toc101775123"/>
      <w:bookmarkStart w:id="176" w:name="_Toc42394509"/>
      <w:bookmarkStart w:id="177" w:name="_Toc98580286"/>
      <w:bookmarkStart w:id="178" w:name="_Toc41723928"/>
      <w:bookmarkStart w:id="179" w:name="_Toc98579062"/>
      <w:bookmarkStart w:id="180" w:name="_Toc134956132"/>
      <w:bookmarkStart w:id="181" w:name="_Toc101951256"/>
      <w:bookmarkStart w:id="182" w:name="_Toc42313164"/>
      <w:bookmarkStart w:id="183" w:name="_Toc98579004"/>
      <w:bookmarkStart w:id="184" w:name="_Toc50276150"/>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98579610"/>
      <w:bookmarkStart w:id="187" w:name="_Toc98579011"/>
      <w:bookmarkStart w:id="188" w:name="_Toc273520768"/>
      <w:bookmarkStart w:id="189" w:name="_Toc101843125"/>
      <w:bookmarkStart w:id="190" w:name="_Toc50276204"/>
      <w:bookmarkStart w:id="191" w:name="_Toc41884706"/>
      <w:bookmarkStart w:id="192" w:name="_Toc46308687"/>
      <w:bookmarkStart w:id="193" w:name="_Toc42394517"/>
      <w:bookmarkStart w:id="194" w:name="_Toc101771372"/>
      <w:bookmarkStart w:id="195" w:name="_Toc272497418"/>
      <w:bookmarkStart w:id="196" w:name="_Toc42313172"/>
      <w:bookmarkStart w:id="197" w:name="_Toc101775125"/>
      <w:bookmarkStart w:id="198" w:name="_Toc98579069"/>
      <w:bookmarkStart w:id="199" w:name="_Toc50276165"/>
      <w:bookmarkStart w:id="200" w:name="_Toc98035089"/>
      <w:bookmarkStart w:id="201" w:name="_Toc175644394"/>
      <w:bookmarkStart w:id="202" w:name="_Toc46308531"/>
      <w:bookmarkStart w:id="203" w:name="_Toc42394673"/>
      <w:bookmarkStart w:id="204" w:name="_Toc101951263"/>
      <w:bookmarkStart w:id="205" w:name="_Toc98580293"/>
      <w:bookmarkStart w:id="206" w:name="_Toc41723936"/>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41884700"/>
      <w:bookmarkStart w:id="210" w:name="_Toc42394518"/>
      <w:bookmarkStart w:id="211" w:name="_Toc42394667"/>
      <w:bookmarkStart w:id="212" w:name="_Toc46308682"/>
      <w:bookmarkStart w:id="213" w:name="_Toc42394674"/>
      <w:bookmarkStart w:id="214" w:name="_Toc101775126"/>
      <w:bookmarkStart w:id="215" w:name="_Toc46308688"/>
      <w:bookmarkStart w:id="216" w:name="_Toc272497419"/>
      <w:bookmarkStart w:id="217" w:name="_Toc41884707"/>
      <w:bookmarkStart w:id="218" w:name="_Toc42313173"/>
      <w:bookmarkStart w:id="219" w:name="_Toc98579012"/>
      <w:bookmarkStart w:id="220" w:name="_Toc41723937"/>
      <w:bookmarkStart w:id="221" w:name="_Toc98579063"/>
      <w:bookmarkStart w:id="222" w:name="_Toc98579611"/>
      <w:bookmarkStart w:id="223" w:name="_Toc98579070"/>
      <w:bookmarkStart w:id="224" w:name="_Toc50276205"/>
      <w:bookmarkStart w:id="225" w:name="_Toc50276166"/>
      <w:bookmarkStart w:id="226" w:name="_Toc101771373"/>
      <w:bookmarkStart w:id="227" w:name="_Toc98579604"/>
      <w:bookmarkStart w:id="228" w:name="_Toc101843126"/>
      <w:bookmarkStart w:id="229" w:name="_Toc50276151"/>
      <w:bookmarkStart w:id="230" w:name="_Toc98035090"/>
      <w:bookmarkStart w:id="231" w:name="_Toc98035087"/>
      <w:bookmarkStart w:id="232" w:name="_Toc98579005"/>
      <w:bookmarkStart w:id="233" w:name="_Toc98580294"/>
      <w:bookmarkStart w:id="234" w:name="_Toc273520769"/>
      <w:bookmarkStart w:id="235" w:name="_Toc41723930"/>
      <w:bookmarkStart w:id="236" w:name="_Toc50276194"/>
      <w:bookmarkStart w:id="237" w:name="_Toc46308526"/>
      <w:bookmarkStart w:id="238" w:name="_Toc46308532"/>
      <w:bookmarkStart w:id="239" w:name="_Toc101951264"/>
      <w:bookmarkStart w:id="240" w:name="_Toc42394511"/>
      <w:bookmarkStart w:id="241" w:name="_Toc175644395"/>
      <w:bookmarkStart w:id="242" w:name="_Toc42313166"/>
      <w:bookmarkStart w:id="243" w:name="_Toc98580287"/>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8</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50分</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商务评分表（20分）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投标供应商签订的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default" w:ascii="Times New Roman" w:hAnsi="Times New Roman" w:cs="Times New Roman"/>
                <w:b/>
                <w:bCs/>
                <w:szCs w:val="21"/>
              </w:rPr>
              <w:t>合同、合同签订时间由2020年1月1日起至投标截止时间止，须同时提供合同或送货发票作为证明文件）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的制造商授权书【生产企业或其授权的经销商（代理商）出具的有效授权证明（如投标人为产品生产厂家则视为已获得授权）】，得10分，否则得0分。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7分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20分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3.5技术评分表（50分）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20</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20</w:t>
            </w:r>
            <w:r>
              <w:rPr>
                <w:rFonts w:hint="default" w:ascii="Times New Roman" w:hAnsi="Times New Roman" w:cs="Times New Roman"/>
                <w:szCs w:val="21"/>
              </w:rPr>
              <w:t>分；</w:t>
            </w:r>
          </w:p>
          <w:p>
            <w:pPr>
              <w:pStyle w:val="2"/>
              <w:ind w:left="0" w:leftChars="0" w:firstLine="0" w:firstLineChars="0"/>
              <w:rPr>
                <w:rFonts w:hint="eastAsia" w:eastAsia="宋体"/>
                <w:lang w:val="en-US" w:eastAsia="zh-CN"/>
              </w:rPr>
            </w:pPr>
            <w:r>
              <w:rPr>
                <w:rFonts w:hint="eastAsia"/>
                <w:lang w:val="en-US" w:eastAsia="zh-CN"/>
              </w:rPr>
              <w:t>每有一项</w:t>
            </w:r>
            <w:r>
              <w:rPr>
                <w:rFonts w:hint="default" w:ascii="Times New Roman" w:hAnsi="Times New Roman" w:cs="Times New Roman"/>
                <w:szCs w:val="21"/>
              </w:rPr>
              <w:t>“▲”条款负偏离或不响应，扣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r>
              <w:rPr>
                <w:rFonts w:hint="eastAsia" w:ascii="Times New Roman" w:hAnsi="Times New Roman" w:cs="Times New Roman"/>
                <w:szCs w:val="21"/>
                <w:lang w:eastAsia="zh-CN"/>
              </w:rPr>
              <w:t>；</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0.5</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产品的</w:t>
            </w:r>
            <w:r>
              <w:rPr>
                <w:rFonts w:hint="default" w:ascii="Times New Roman" w:hAnsi="Times New Roman" w:cs="Times New Roman"/>
                <w:szCs w:val="21"/>
              </w:rPr>
              <w:t>技术</w:t>
            </w:r>
            <w:r>
              <w:rPr>
                <w:rFonts w:hint="default" w:ascii="Times New Roman" w:hAnsi="Times New Roman" w:cs="Times New Roman"/>
                <w:szCs w:val="21"/>
                <w:lang w:eastAsia="zh-Hans"/>
              </w:rPr>
              <w:t>性能水平</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12</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技术水平在同类产品中领先，技术成熟性、可靠性强，功能完善，明显优于同类产品，得</w:t>
            </w:r>
            <w:r>
              <w:rPr>
                <w:rFonts w:hint="eastAsia" w:ascii="Times New Roman" w:hAnsi="Times New Roman" w:cs="Times New Roman"/>
                <w:szCs w:val="21"/>
                <w:lang w:val="en-US" w:eastAsia="zh-CN"/>
              </w:rPr>
              <w:t>12</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技术水平在同类产品中属于较先进，技术成熟性、可靠性较强，功能较完善，得</w:t>
            </w:r>
            <w:r>
              <w:rPr>
                <w:rFonts w:hint="eastAsia" w:ascii="Times New Roman" w:hAnsi="Times New Roman" w:cs="Times New Roman"/>
                <w:szCs w:val="21"/>
                <w:lang w:val="en-US" w:eastAsia="zh-CN"/>
              </w:rPr>
              <w:t>8</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技术水平在同类产品中一般，技术成熟性、可靠性、功能完善程度一般，得</w:t>
            </w:r>
            <w:r>
              <w:rPr>
                <w:rFonts w:hint="eastAsia" w:ascii="Times New Roman" w:hAnsi="Times New Roman" w:cs="Times New Roman"/>
                <w:szCs w:val="21"/>
                <w:lang w:val="en-US" w:eastAsia="zh-CN"/>
              </w:rPr>
              <w:t>4</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8</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8</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4</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质量保证措施内容详细完整、科学合理，可行性高的，得10分；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质量保证措施内容详细完整、较科学合理，可行性较高的，得6分；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cs="Times New Roman"/>
                <w:bCs/>
                <w:szCs w:val="21"/>
              </w:rPr>
            </w:pPr>
            <w:r>
              <w:rPr>
                <w:rFonts w:hint="default" w:ascii="Times New Roman" w:hAnsi="Times New Roman" w:cs="Times New Roman"/>
                <w:b/>
                <w:bCs/>
                <w:szCs w:val="21"/>
              </w:rPr>
              <w:t>50分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rPr>
                <w:rFonts w:hint="default" w:ascii="Times New Roman" w:hAnsi="Times New Roman" w:cs="Times New Roman"/>
              </w:rPr>
            </w:pPr>
            <w:r>
              <w:rPr>
                <w:rFonts w:hint="default" w:ascii="Times New Roman" w:hAnsi="Times New Roman" w:cs="Times New Roman"/>
              </w:rPr>
              <w:t>1.采用低价优先法计算，即每个包中某一种货物满足采购文件要求（通过资格性审查和符合性审查）且价格最低的评审价(指经价格修正后的最后报价，下同)为评审基准价。</w:t>
            </w:r>
          </w:p>
          <w:p>
            <w:pPr>
              <w:spacing w:line="360" w:lineRule="auto"/>
              <w:rPr>
                <w:rFonts w:hint="default" w:ascii="Times New Roman" w:hAnsi="Times New Roman" w:cs="Times New Roman"/>
              </w:rPr>
            </w:pPr>
            <w:r>
              <w:rPr>
                <w:rFonts w:hint="default" w:ascii="Times New Roman" w:hAnsi="Times New Roman" w:cs="Times New Roman"/>
              </w:rPr>
              <w:t>2.若投标人所投包中有i种货物，每种货物在该包中的占比为p</w:t>
            </w:r>
            <w:r>
              <w:rPr>
                <w:rFonts w:hint="default" w:ascii="Times New Roman" w:hAnsi="Times New Roman" w:cs="Times New Roman"/>
                <w:vertAlign w:val="subscript"/>
              </w:rPr>
              <w:t>i</w:t>
            </w:r>
            <w:r>
              <w:rPr>
                <w:rFonts w:hint="default" w:ascii="Times New Roman" w:hAnsi="Times New Roman" w:cs="Times New Roman"/>
              </w:rPr>
              <w:t>，则投标人的价格分统一按照下列公式计算：</w:t>
            </w:r>
          </w:p>
          <w:p>
            <w:pPr>
              <w:spacing w:line="360" w:lineRule="auto"/>
              <w:jc w:val="center"/>
              <w:rPr>
                <w:rFonts w:hint="default" w:ascii="Times New Roman" w:hAnsi="Times New Roman" w:cs="Times New Roman"/>
              </w:rPr>
            </w:pPr>
            <w:r>
              <w:rPr>
                <w:rFonts w:hint="default" w:ascii="Times New Roman" w:hAnsi="Times New Roman" w:eastAsia="宋体" w:cs="Times New Roman"/>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唱标信封另单独分装，按以下顺序装订：</w:t>
      </w:r>
    </w:p>
    <w:p>
      <w:pPr>
        <w:numPr>
          <w:ilvl w:val="2"/>
          <w:numId w:val="5"/>
        </w:num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5"/>
        </w:num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5"/>
        </w:num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5"/>
        </w:numPr>
        <w:spacing w:line="300" w:lineRule="auto"/>
        <w:rPr>
          <w:rFonts w:hint="default" w:ascii="Times New Roman" w:hAnsi="Times New Roman" w:cs="Times New Roman"/>
          <w:sz w:val="28"/>
          <w:szCs w:val="28"/>
        </w:rPr>
      </w:pPr>
      <w:r>
        <w:rPr>
          <w:rFonts w:hint="default" w:ascii="Times New Roman" w:hAnsi="Times New Roman" w:cs="Times New Roman"/>
          <w:sz w:val="28"/>
          <w:szCs w:val="28"/>
          <w:u w:val="single"/>
        </w:rPr>
        <w:t>磋商响应文件电子光盘/U盘</w:t>
      </w:r>
    </w:p>
    <w:p>
      <w:pPr>
        <w:numPr>
          <w:ilvl w:val="2"/>
          <w:numId w:val="5"/>
        </w:num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磋商文件发售登记表(盖章原件)和汇款回执</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84350415"/>
      <w:bookmarkStart w:id="250" w:name="_Toc288816844"/>
      <w:bookmarkStart w:id="251" w:name="_Toc170638928"/>
      <w:bookmarkStart w:id="252" w:name="_Toc222999730"/>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2.6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default" w:ascii="Times New Roman" w:hAnsi="Times New Roman" w:eastAsia="宋体" w:cs="Times New Roman"/>
                <w:lang w:val="en-US" w:eastAsia="zh-CN"/>
              </w:rPr>
              <w:t xml:space="preserve">7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default" w:ascii="Times New Roman" w:hAnsi="Times New Roman" w:eastAsia="宋体" w:cs="Times New Roman"/>
                <w:lang w:val="en-US" w:eastAsia="zh-CN"/>
              </w:rPr>
              <w:t xml:space="preserve">8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default" w:ascii="Times New Roman" w:hAnsi="Times New Roman" w:eastAsia="宋体" w:cs="Times New Roman"/>
                <w:lang w:val="en-US" w:eastAsia="zh-CN"/>
              </w:rPr>
              <w:t xml:space="preserve">9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4.2</w:t>
            </w:r>
            <w:r>
              <w:rPr>
                <w:rFonts w:hint="default" w:ascii="Times New Roman" w:hAnsi="Times New Roman" w:eastAsia="宋体" w:cs="Times New Roman"/>
                <w:color w:val="auto"/>
                <w:szCs w:val="21"/>
              </w:rPr>
              <w:t>注册证和产品注册登记表（或法律法规规定必须的证明文件）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4.4</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4.5投标产品授权证明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4.6</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default" w:ascii="Times New Roman" w:hAnsi="Times New Roman" w:eastAsia="宋体" w:cs="Times New Roman"/>
                <w:color w:val="auto"/>
                <w:szCs w:val="21"/>
              </w:rPr>
              <w:t>技术方案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5.4</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5.5产品质量保证措施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5.6</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22999731"/>
      <w:bookmarkStart w:id="254" w:name="_Toc170638932"/>
      <w:bookmarkStart w:id="255" w:name="_Toc288816845"/>
      <w:bookmarkStart w:id="256" w:name="_Toc184350416"/>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落实政府采购政策需满足的资格要求：</w:t>
            </w:r>
            <w:r>
              <w:rPr>
                <w:rFonts w:hint="default" w:ascii="Times New Roman" w:hAnsi="Times New Roman" w:eastAsia="宋体" w:cs="Times New Roman"/>
                <w:color w:val="auto"/>
                <w:szCs w:val="21"/>
                <w:lang w:val="en-US" w:eastAsia="zh-CN"/>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（三）</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rPr>
          <w:rFonts w:hint="default" w:ascii="Times New Roman" w:hAnsi="Times New Roman" w:eastAsia="黑体" w:cs="Times New Roman"/>
          <w:b/>
          <w:bCs/>
          <w:sz w:val="28"/>
          <w:szCs w:val="28"/>
        </w:rPr>
      </w:pPr>
    </w:p>
    <w:p>
      <w:pPr>
        <w:tabs>
          <w:tab w:val="left" w:pos="0"/>
          <w:tab w:val="left" w:pos="720"/>
          <w:tab w:val="left" w:pos="1080"/>
        </w:tabs>
        <w:spacing w:line="360" w:lineRule="auto"/>
        <w:jc w:val="center"/>
        <w:rPr>
          <w:rFonts w:hint="default" w:ascii="Times New Roman" w:hAnsi="Times New Roman" w:eastAsia="黑体" w:cs="Times New Roman"/>
          <w:b/>
          <w:bCs/>
          <w:sz w:val="28"/>
          <w:szCs w:val="28"/>
        </w:rPr>
      </w:pPr>
    </w:p>
    <w:p>
      <w:pPr>
        <w:tabs>
          <w:tab w:val="left" w:pos="0"/>
          <w:tab w:val="left" w:pos="720"/>
          <w:tab w:val="left" w:pos="1080"/>
        </w:tabs>
        <w:spacing w:line="360" w:lineRule="auto"/>
        <w:jc w:val="center"/>
        <w:rPr>
          <w:rFonts w:hint="default" w:ascii="Times New Roman" w:hAnsi="Times New Roman" w:eastAsia="黑体" w:cs="Times New Roman"/>
          <w:b/>
          <w:bCs/>
          <w:sz w:val="28"/>
          <w:szCs w:val="28"/>
        </w:rPr>
      </w:pPr>
    </w:p>
    <w:p>
      <w:pPr>
        <w:tabs>
          <w:tab w:val="left" w:pos="0"/>
          <w:tab w:val="left" w:pos="720"/>
          <w:tab w:val="left" w:pos="1080"/>
        </w:tabs>
        <w:spacing w:line="360" w:lineRule="auto"/>
        <w:jc w:val="center"/>
        <w:rPr>
          <w:rFonts w:hint="default" w:ascii="Times New Roman" w:hAnsi="Times New Roman" w:eastAsia="黑体" w:cs="Times New Roman"/>
          <w:b/>
          <w:bCs/>
          <w:sz w:val="28"/>
          <w:szCs w:val="28"/>
        </w:rPr>
      </w:pPr>
    </w:p>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有依法缴纳税收和社会保障资金的良好记录；（提供2022年度或近半年来任意一个月的缴纳税收凭证和缴纳社保凭证，如依法免税或依法免缴社保的，应提供相应文件证明其依法免税或免缴社保）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具有良好的商业信誉和健全的财务会计制度；（提供2022年度或近半年来任意一个月的财务状况报表复印件或银行出具的资信证明材料复印件）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22999736"/>
      <w:bookmarkStart w:id="258" w:name="_Toc184350421"/>
      <w:bookmarkStart w:id="259" w:name="_Toc170638931"/>
      <w:bookmarkStart w:id="260" w:name="_Toc288816850"/>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184350424"/>
      <w:bookmarkStart w:id="262" w:name="_Toc288816852"/>
      <w:bookmarkStart w:id="263" w:name="_Toc222999739"/>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288816853"/>
      <w:bookmarkStart w:id="266" w:name="_Toc184350425"/>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95675482"/>
      <w:bookmarkStart w:id="268" w:name="_Toc269301026"/>
      <w:bookmarkStart w:id="269" w:name="_Toc198976406"/>
      <w:bookmarkStart w:id="270" w:name="_Toc261269415"/>
      <w:bookmarkStart w:id="271" w:name="_Toc172615841"/>
      <w:bookmarkStart w:id="272" w:name="_Toc19897732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3537"/>
      <w:bookmarkStart w:id="274" w:name="_Toc17222"/>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3359AC"/>
    <w:multiLevelType w:val="singleLevel"/>
    <w:tmpl w:val="A53359AC"/>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2">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3">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285B30"/>
    <w:rsid w:val="023348DD"/>
    <w:rsid w:val="02502F0E"/>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41A457B"/>
    <w:rsid w:val="04433D46"/>
    <w:rsid w:val="04494BC1"/>
    <w:rsid w:val="04725C9F"/>
    <w:rsid w:val="047F7F93"/>
    <w:rsid w:val="04912B7A"/>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F2313C"/>
    <w:rsid w:val="11152D62"/>
    <w:rsid w:val="11473D2B"/>
    <w:rsid w:val="114D3157"/>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4511F"/>
    <w:rsid w:val="13C34CE4"/>
    <w:rsid w:val="13CE3AA2"/>
    <w:rsid w:val="13CF471A"/>
    <w:rsid w:val="13CF798A"/>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702CA1"/>
    <w:rsid w:val="157911B7"/>
    <w:rsid w:val="15876FAB"/>
    <w:rsid w:val="15A16E9F"/>
    <w:rsid w:val="15A678B0"/>
    <w:rsid w:val="15BC767B"/>
    <w:rsid w:val="15C814D9"/>
    <w:rsid w:val="15DA037C"/>
    <w:rsid w:val="15E636BF"/>
    <w:rsid w:val="15F03103"/>
    <w:rsid w:val="16080BCA"/>
    <w:rsid w:val="16124A4D"/>
    <w:rsid w:val="165B5CC8"/>
    <w:rsid w:val="16617A7A"/>
    <w:rsid w:val="166502D7"/>
    <w:rsid w:val="16656400"/>
    <w:rsid w:val="16777D74"/>
    <w:rsid w:val="16783BF5"/>
    <w:rsid w:val="168314AA"/>
    <w:rsid w:val="168F67CD"/>
    <w:rsid w:val="168F7E15"/>
    <w:rsid w:val="16A202A1"/>
    <w:rsid w:val="16A538DE"/>
    <w:rsid w:val="16AE078E"/>
    <w:rsid w:val="16BA320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D0230E6"/>
    <w:rsid w:val="1D1C585C"/>
    <w:rsid w:val="1D2456EF"/>
    <w:rsid w:val="1D2F058A"/>
    <w:rsid w:val="1D553CA9"/>
    <w:rsid w:val="1D58026D"/>
    <w:rsid w:val="1D6A426C"/>
    <w:rsid w:val="1D6C20B3"/>
    <w:rsid w:val="1D715F99"/>
    <w:rsid w:val="1D7422F7"/>
    <w:rsid w:val="1DB35C44"/>
    <w:rsid w:val="1DBB07FC"/>
    <w:rsid w:val="1DC60736"/>
    <w:rsid w:val="1DDB5161"/>
    <w:rsid w:val="1E05210A"/>
    <w:rsid w:val="1E3C7A71"/>
    <w:rsid w:val="1E516FF1"/>
    <w:rsid w:val="1E5D2BB1"/>
    <w:rsid w:val="1E5E049D"/>
    <w:rsid w:val="1E686CB2"/>
    <w:rsid w:val="1E867E85"/>
    <w:rsid w:val="1EA74224"/>
    <w:rsid w:val="1EC762D3"/>
    <w:rsid w:val="1EF141C7"/>
    <w:rsid w:val="1F0A4C39"/>
    <w:rsid w:val="1F252606"/>
    <w:rsid w:val="1F300BA5"/>
    <w:rsid w:val="1F3847D1"/>
    <w:rsid w:val="1F3E0F22"/>
    <w:rsid w:val="1F5467B2"/>
    <w:rsid w:val="1F6C2ED6"/>
    <w:rsid w:val="1F914DD6"/>
    <w:rsid w:val="1F960A3B"/>
    <w:rsid w:val="1FAC0562"/>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975F5A"/>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892276"/>
    <w:rsid w:val="268A2662"/>
    <w:rsid w:val="26995E67"/>
    <w:rsid w:val="26A52F27"/>
    <w:rsid w:val="26A535DF"/>
    <w:rsid w:val="26AD7D18"/>
    <w:rsid w:val="26BF3371"/>
    <w:rsid w:val="26E817B9"/>
    <w:rsid w:val="26E91ED0"/>
    <w:rsid w:val="26F07EA7"/>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2124ED"/>
    <w:rsid w:val="292B748B"/>
    <w:rsid w:val="2931411A"/>
    <w:rsid w:val="296206D7"/>
    <w:rsid w:val="296C7141"/>
    <w:rsid w:val="29D13AC0"/>
    <w:rsid w:val="29DD6A42"/>
    <w:rsid w:val="29FA2F97"/>
    <w:rsid w:val="2A290F86"/>
    <w:rsid w:val="2A3B77AC"/>
    <w:rsid w:val="2A407B28"/>
    <w:rsid w:val="2A642238"/>
    <w:rsid w:val="2A6709B9"/>
    <w:rsid w:val="2A8710A0"/>
    <w:rsid w:val="2A9D784C"/>
    <w:rsid w:val="2AA244FE"/>
    <w:rsid w:val="2AE66E2A"/>
    <w:rsid w:val="2AE67BD1"/>
    <w:rsid w:val="2B1C7AFB"/>
    <w:rsid w:val="2B4D1F64"/>
    <w:rsid w:val="2B62129A"/>
    <w:rsid w:val="2BB73659"/>
    <w:rsid w:val="2BC50AD2"/>
    <w:rsid w:val="2BC7010A"/>
    <w:rsid w:val="2BDD5393"/>
    <w:rsid w:val="2BDF49C4"/>
    <w:rsid w:val="2BDF7583"/>
    <w:rsid w:val="2BF17017"/>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A1330"/>
    <w:rsid w:val="308E0FA5"/>
    <w:rsid w:val="30B6272D"/>
    <w:rsid w:val="30C51343"/>
    <w:rsid w:val="30C951D1"/>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7A46FB"/>
    <w:rsid w:val="33B273BE"/>
    <w:rsid w:val="33BE5DEB"/>
    <w:rsid w:val="33C5283A"/>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98068C"/>
    <w:rsid w:val="35C33049"/>
    <w:rsid w:val="35CC5E55"/>
    <w:rsid w:val="35EA7654"/>
    <w:rsid w:val="36174C78"/>
    <w:rsid w:val="36277E12"/>
    <w:rsid w:val="36313CBD"/>
    <w:rsid w:val="363C6AD8"/>
    <w:rsid w:val="363F4665"/>
    <w:rsid w:val="364A03CB"/>
    <w:rsid w:val="36637EBD"/>
    <w:rsid w:val="367869AD"/>
    <w:rsid w:val="368B6DA9"/>
    <w:rsid w:val="36E5716E"/>
    <w:rsid w:val="376608D5"/>
    <w:rsid w:val="3781684D"/>
    <w:rsid w:val="378B7D5F"/>
    <w:rsid w:val="379420B2"/>
    <w:rsid w:val="379967FB"/>
    <w:rsid w:val="37A22F20"/>
    <w:rsid w:val="37A91A37"/>
    <w:rsid w:val="37B74D70"/>
    <w:rsid w:val="37B92CEF"/>
    <w:rsid w:val="37BD7920"/>
    <w:rsid w:val="37BF6F12"/>
    <w:rsid w:val="37D67340"/>
    <w:rsid w:val="37EA7BDA"/>
    <w:rsid w:val="37ED1549"/>
    <w:rsid w:val="38113817"/>
    <w:rsid w:val="3845086A"/>
    <w:rsid w:val="384A31C5"/>
    <w:rsid w:val="3880204F"/>
    <w:rsid w:val="388A1731"/>
    <w:rsid w:val="389A083E"/>
    <w:rsid w:val="38A74DA6"/>
    <w:rsid w:val="38A8368C"/>
    <w:rsid w:val="38A85222"/>
    <w:rsid w:val="38A854FC"/>
    <w:rsid w:val="38AC3603"/>
    <w:rsid w:val="38BD1258"/>
    <w:rsid w:val="38E24112"/>
    <w:rsid w:val="38E52D5F"/>
    <w:rsid w:val="3905258A"/>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A931DF"/>
    <w:rsid w:val="3CB91F01"/>
    <w:rsid w:val="3D073554"/>
    <w:rsid w:val="3D6A2DB5"/>
    <w:rsid w:val="3D97787C"/>
    <w:rsid w:val="3DA635A5"/>
    <w:rsid w:val="3DA72658"/>
    <w:rsid w:val="3DC025B0"/>
    <w:rsid w:val="3DCE6168"/>
    <w:rsid w:val="3E0F07F4"/>
    <w:rsid w:val="3E1F7233"/>
    <w:rsid w:val="3E454A8F"/>
    <w:rsid w:val="3E4FC850"/>
    <w:rsid w:val="3E574B80"/>
    <w:rsid w:val="3E7C0510"/>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FF24B2"/>
    <w:rsid w:val="43196865"/>
    <w:rsid w:val="43241A79"/>
    <w:rsid w:val="43284084"/>
    <w:rsid w:val="43463AB7"/>
    <w:rsid w:val="436E4277"/>
    <w:rsid w:val="43D718B1"/>
    <w:rsid w:val="43D9067E"/>
    <w:rsid w:val="44007B93"/>
    <w:rsid w:val="4441017D"/>
    <w:rsid w:val="44415AE8"/>
    <w:rsid w:val="44460956"/>
    <w:rsid w:val="444D6C8F"/>
    <w:rsid w:val="44A270C7"/>
    <w:rsid w:val="44CD7C24"/>
    <w:rsid w:val="44EE148C"/>
    <w:rsid w:val="45350976"/>
    <w:rsid w:val="45562683"/>
    <w:rsid w:val="455C5936"/>
    <w:rsid w:val="4571540A"/>
    <w:rsid w:val="45844228"/>
    <w:rsid w:val="458806BF"/>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82903"/>
    <w:rsid w:val="4B781AB0"/>
    <w:rsid w:val="4B954A5D"/>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1130C3"/>
    <w:rsid w:val="4E2D44F0"/>
    <w:rsid w:val="4E630653"/>
    <w:rsid w:val="4E7E01E2"/>
    <w:rsid w:val="4E9C205D"/>
    <w:rsid w:val="4EB90C6B"/>
    <w:rsid w:val="4EF12B0F"/>
    <w:rsid w:val="4EF9349D"/>
    <w:rsid w:val="4F1756F1"/>
    <w:rsid w:val="4F4F32A9"/>
    <w:rsid w:val="4FA315EF"/>
    <w:rsid w:val="4FBD0A84"/>
    <w:rsid w:val="4FD0310D"/>
    <w:rsid w:val="4FE3408F"/>
    <w:rsid w:val="4FFE6856"/>
    <w:rsid w:val="500E45B4"/>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874A2"/>
    <w:rsid w:val="53BE4194"/>
    <w:rsid w:val="53C17D5F"/>
    <w:rsid w:val="53DC6008"/>
    <w:rsid w:val="54040696"/>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B246FF"/>
    <w:rsid w:val="59B37862"/>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2167CB"/>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F0C37"/>
    <w:rsid w:val="5D335E99"/>
    <w:rsid w:val="5D436289"/>
    <w:rsid w:val="5D6656D9"/>
    <w:rsid w:val="5DAC39EB"/>
    <w:rsid w:val="5DB572C5"/>
    <w:rsid w:val="5DCB6271"/>
    <w:rsid w:val="5E06379B"/>
    <w:rsid w:val="5E1542E7"/>
    <w:rsid w:val="5E2433EB"/>
    <w:rsid w:val="5E2E711E"/>
    <w:rsid w:val="5E2F6629"/>
    <w:rsid w:val="5E315223"/>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D5F59"/>
    <w:rsid w:val="6028226A"/>
    <w:rsid w:val="60406349"/>
    <w:rsid w:val="60994CF4"/>
    <w:rsid w:val="60BD3579"/>
    <w:rsid w:val="60D164CF"/>
    <w:rsid w:val="60F17132"/>
    <w:rsid w:val="61177633"/>
    <w:rsid w:val="61796113"/>
    <w:rsid w:val="619A46DA"/>
    <w:rsid w:val="619D21BD"/>
    <w:rsid w:val="61B56FAF"/>
    <w:rsid w:val="61EE4E3C"/>
    <w:rsid w:val="61F64CB5"/>
    <w:rsid w:val="62010D28"/>
    <w:rsid w:val="62212650"/>
    <w:rsid w:val="626E6907"/>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6C40F1"/>
    <w:rsid w:val="64BC4849"/>
    <w:rsid w:val="64DD6FB5"/>
    <w:rsid w:val="64EB1809"/>
    <w:rsid w:val="650C1A6E"/>
    <w:rsid w:val="651801A7"/>
    <w:rsid w:val="653552AA"/>
    <w:rsid w:val="65510BF3"/>
    <w:rsid w:val="655D02D3"/>
    <w:rsid w:val="65627BEE"/>
    <w:rsid w:val="657D67FD"/>
    <w:rsid w:val="65B77CE7"/>
    <w:rsid w:val="65E16938"/>
    <w:rsid w:val="65FC2BAF"/>
    <w:rsid w:val="66122830"/>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A61E00"/>
    <w:rsid w:val="68C23C3C"/>
    <w:rsid w:val="68DF39AC"/>
    <w:rsid w:val="69205643"/>
    <w:rsid w:val="69335374"/>
    <w:rsid w:val="695151A5"/>
    <w:rsid w:val="69535E08"/>
    <w:rsid w:val="696B6E7D"/>
    <w:rsid w:val="697E5367"/>
    <w:rsid w:val="69845667"/>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6C6D33"/>
    <w:rsid w:val="6B9310A5"/>
    <w:rsid w:val="6BC45719"/>
    <w:rsid w:val="6BCD37BB"/>
    <w:rsid w:val="6BDB5825"/>
    <w:rsid w:val="6BDD113B"/>
    <w:rsid w:val="6BE71F6B"/>
    <w:rsid w:val="6BF40116"/>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A30BC5"/>
    <w:rsid w:val="6DC707F6"/>
    <w:rsid w:val="6DC90658"/>
    <w:rsid w:val="6DD211E5"/>
    <w:rsid w:val="6DD558CF"/>
    <w:rsid w:val="6E157274"/>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F80654"/>
    <w:rsid w:val="7312292F"/>
    <w:rsid w:val="731B338D"/>
    <w:rsid w:val="735219A8"/>
    <w:rsid w:val="737E683C"/>
    <w:rsid w:val="737F30F8"/>
    <w:rsid w:val="739B1EE4"/>
    <w:rsid w:val="739D659A"/>
    <w:rsid w:val="739F35C3"/>
    <w:rsid w:val="73AC5041"/>
    <w:rsid w:val="73FB201B"/>
    <w:rsid w:val="73FB661B"/>
    <w:rsid w:val="74043864"/>
    <w:rsid w:val="742055DD"/>
    <w:rsid w:val="743565CD"/>
    <w:rsid w:val="744A1799"/>
    <w:rsid w:val="7453624E"/>
    <w:rsid w:val="74620CA0"/>
    <w:rsid w:val="746B47F2"/>
    <w:rsid w:val="74997ADC"/>
    <w:rsid w:val="74CC260D"/>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C1D77"/>
    <w:rsid w:val="7930284F"/>
    <w:rsid w:val="79507236"/>
    <w:rsid w:val="7957032D"/>
    <w:rsid w:val="795F7F33"/>
    <w:rsid w:val="797C22F6"/>
    <w:rsid w:val="797E7356"/>
    <w:rsid w:val="79871202"/>
    <w:rsid w:val="79906EB0"/>
    <w:rsid w:val="799908D3"/>
    <w:rsid w:val="79A76C08"/>
    <w:rsid w:val="79AB7C77"/>
    <w:rsid w:val="79EA370A"/>
    <w:rsid w:val="7A0B5AB9"/>
    <w:rsid w:val="7A432634"/>
    <w:rsid w:val="7A7F202D"/>
    <w:rsid w:val="7A950E80"/>
    <w:rsid w:val="7A96704E"/>
    <w:rsid w:val="7AAE1548"/>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C68DC"/>
    <w:rsid w:val="7BC52343"/>
    <w:rsid w:val="7BD14E0A"/>
    <w:rsid w:val="7BD44066"/>
    <w:rsid w:val="7BD70728"/>
    <w:rsid w:val="7BED5CAE"/>
    <w:rsid w:val="7C032675"/>
    <w:rsid w:val="7C045E50"/>
    <w:rsid w:val="7C1F6621"/>
    <w:rsid w:val="7C4B734F"/>
    <w:rsid w:val="7C570ABF"/>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16</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2023-01-31T08:24:25Z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