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34</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脑脊液储液囊</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127930770"/>
      <w:bookmarkStart w:id="3" w:name="_Toc98580272"/>
      <w:bookmarkStart w:id="4" w:name="_Toc98579589"/>
      <w:bookmarkStart w:id="5" w:name="_Toc9857899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w:t>
      </w:r>
      <w:bookmarkStart w:id="275" w:name="_GoBack"/>
      <w:bookmarkEnd w:id="275"/>
      <w:r>
        <w:rPr>
          <w:rFonts w:hint="default" w:ascii="Times New Roman" w:hAnsi="Times New Roman" w:eastAsia="黑体" w:cs="Times New Roman"/>
          <w:szCs w:val="52"/>
        </w:rPr>
        <w:t>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72497407"/>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34</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脑脊液储液囊</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6月20日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34</w:t>
      </w:r>
      <w:r>
        <w:rPr>
          <w:rFonts w:hint="default" w:ascii="Times New Roman" w:hAnsi="Times New Roman" w:cs="Times New Roman"/>
          <w:b/>
          <w:bCs/>
          <w:sz w:val="24"/>
        </w:rPr>
        <w:t>+</w:t>
      </w:r>
      <w:r>
        <w:rPr>
          <w:rFonts w:hint="eastAsia" w:ascii="Times New Roman" w:hAnsi="Times New Roman" w:cs="Times New Roman"/>
          <w:b/>
          <w:bCs/>
          <w:sz w:val="24"/>
          <w:lang w:val="en-US" w:eastAsia="zh-CN"/>
        </w:rPr>
        <w:t>脑脊液储液囊</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6月28日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6月28日9:30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6月9日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951241"/>
      <w:bookmarkStart w:id="15" w:name="_Toc98035084"/>
      <w:bookmarkStart w:id="16" w:name="_Toc273520766"/>
      <w:bookmarkStart w:id="17" w:name="_Toc42394652"/>
      <w:bookmarkStart w:id="18" w:name="_Toc175644385"/>
      <w:bookmarkStart w:id="19" w:name="_Toc42313150"/>
      <w:bookmarkStart w:id="20" w:name="_Toc98580273"/>
      <w:bookmarkStart w:id="21" w:name="_Toc46308523"/>
      <w:bookmarkStart w:id="22" w:name="_Toc41723912"/>
      <w:bookmarkStart w:id="23" w:name="_Toc98579590"/>
      <w:bookmarkStart w:id="24" w:name="_Toc98578991"/>
      <w:bookmarkStart w:id="25" w:name="_Toc42394495"/>
      <w:bookmarkStart w:id="26" w:name="_Toc98579049"/>
      <w:bookmarkStart w:id="27" w:name="_Toc46308679"/>
      <w:bookmarkStart w:id="28" w:name="_Toc41884682"/>
      <w:bookmarkStart w:id="29" w:name="_Toc101771355"/>
      <w:bookmarkStart w:id="30" w:name="_Toc101775108"/>
      <w:bookmarkStart w:id="31" w:name="_Toc272497408"/>
      <w:bookmarkStart w:id="32" w:name="_Toc101843108"/>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6308684"/>
      <w:bookmarkEnd w:id="35"/>
      <w:bookmarkStart w:id="36" w:name="_Toc46308528"/>
      <w:bookmarkEnd w:id="36"/>
      <w:bookmarkStart w:id="37" w:name="_Toc37331081"/>
      <w:bookmarkEnd w:id="37"/>
      <w:bookmarkStart w:id="38" w:name="_Toc37245277"/>
      <w:bookmarkEnd w:id="38"/>
      <w:bookmarkStart w:id="39" w:name="_Toc37663392"/>
      <w:bookmarkEnd w:id="39"/>
      <w:bookmarkStart w:id="40" w:name="_Toc40762371"/>
      <w:bookmarkEnd w:id="40"/>
      <w:bookmarkStart w:id="41" w:name="_Toc37569520"/>
      <w:bookmarkEnd w:id="41"/>
      <w:bookmarkStart w:id="42" w:name="_Toc37331039"/>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脑脊液储液囊</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w:t>
      </w:r>
      <w:r>
        <w:rPr>
          <w:rFonts w:hint="eastAsia" w:ascii="Times New Roman" w:hAnsi="Times New Roman" w:cs="Times New Roman"/>
          <w:kern w:val="2"/>
          <w:sz w:val="24"/>
          <w:lang w:val="en-US" w:eastAsia="zh-CN"/>
        </w:rPr>
        <w:t>脑脊液储液囊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2、用途：用于引流脑脊液，起到治疗脑积水及调节颅内压的作用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1、透明的有机硅胶弹性囊顶，使用外径≤0.7mm注射针，储液囊可被穿刺≥50次；</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★2、不透X线的聚硅氧烷硬底及聚丙烯防穿透保护壳，防止穿刺针穿透储液囊；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3、囊体直径≤</w:t>
      </w:r>
      <w:r>
        <w:rPr>
          <w:rFonts w:hint="default" w:ascii="Times New Roman" w:hAnsi="Times New Roman" w:cs="Times New Roman"/>
          <w:kern w:val="2"/>
          <w:sz w:val="24"/>
          <w:lang w:val="en-US" w:eastAsia="zh-CN"/>
        </w:rPr>
        <w:t>20mm</w:t>
      </w:r>
      <w:r>
        <w:rPr>
          <w:rFonts w:hint="eastAsia" w:ascii="Times New Roman" w:hAnsi="Times New Roman" w:cs="Times New Roman"/>
          <w:kern w:val="2"/>
          <w:sz w:val="24"/>
          <w:lang w:val="en-US" w:eastAsia="zh-CN"/>
        </w:rPr>
        <w:t>，可适用于婴幼儿；</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1、保证产品全新、未曾使用过、其质量、规格及技术特征符合国家有关法律规定。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80292"/>
      <w:bookmarkStart w:id="47" w:name="_Toc37331080"/>
      <w:bookmarkStart w:id="48" w:name="_Toc101951257"/>
      <w:bookmarkStart w:id="49" w:name="_Toc46308683"/>
      <w:bookmarkStart w:id="50" w:name="_Toc175644388"/>
      <w:bookmarkStart w:id="51" w:name="_Toc37245276"/>
      <w:bookmarkStart w:id="52" w:name="_Toc101775124"/>
      <w:bookmarkStart w:id="53" w:name="_Toc37663391"/>
      <w:bookmarkStart w:id="54" w:name="_Toc98579068"/>
      <w:bookmarkStart w:id="55" w:name="_Toc98579010"/>
      <w:bookmarkStart w:id="56" w:name="_Toc37569519"/>
      <w:bookmarkStart w:id="57" w:name="_Toc37331038"/>
      <w:bookmarkStart w:id="58" w:name="_Toc101843124"/>
      <w:bookmarkStart w:id="59" w:name="_Toc272497412"/>
      <w:bookmarkStart w:id="60" w:name="_Toc40762370"/>
      <w:bookmarkStart w:id="61" w:name="_Toc50276195"/>
      <w:bookmarkStart w:id="62" w:name="_Toc37581420"/>
      <w:bookmarkStart w:id="63" w:name="_Toc273520767"/>
      <w:bookmarkStart w:id="64" w:name="_Toc46308527"/>
      <w:bookmarkStart w:id="65" w:name="_Toc98035088"/>
      <w:bookmarkStart w:id="66" w:name="_Toc50276156"/>
      <w:bookmarkStart w:id="67" w:name="_Toc101771371"/>
      <w:bookmarkStart w:id="68" w:name="_Toc98579609"/>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13155"/>
      <w:bookmarkStart w:id="73" w:name="_Toc98579594"/>
      <w:bookmarkStart w:id="74" w:name="_Toc101843112"/>
      <w:bookmarkStart w:id="75" w:name="_Toc98580277"/>
      <w:bookmarkStart w:id="76" w:name="_Toc98578995"/>
      <w:bookmarkStart w:id="77" w:name="_Toc101951245"/>
      <w:bookmarkStart w:id="78" w:name="_Toc101775112"/>
      <w:bookmarkStart w:id="79" w:name="_Toc134956119"/>
      <w:bookmarkStart w:id="80" w:name="_Toc42394657"/>
      <w:bookmarkStart w:id="81" w:name="_Toc41723917"/>
      <w:bookmarkStart w:id="82" w:name="_Toc50276141"/>
      <w:bookmarkStart w:id="83" w:name="_Toc101771359"/>
      <w:bookmarkStart w:id="84" w:name="_Toc98579053"/>
      <w:bookmarkStart w:id="85" w:name="_Toc41884687"/>
      <w:bookmarkStart w:id="86" w:name="_Toc42394500"/>
      <w:bookmarkStart w:id="87" w:name="_Toc42313157"/>
      <w:bookmarkStart w:id="88" w:name="_Toc101775113"/>
      <w:bookmarkStart w:id="89" w:name="_Toc101951246"/>
      <w:bookmarkStart w:id="90" w:name="_Toc42394659"/>
      <w:bookmarkStart w:id="91" w:name="_Toc42394502"/>
      <w:bookmarkStart w:id="92" w:name="_Toc98579596"/>
      <w:bookmarkStart w:id="93" w:name="_Toc50276143"/>
      <w:bookmarkStart w:id="94" w:name="_Toc101771360"/>
      <w:bookmarkStart w:id="95" w:name="_Toc98580279"/>
      <w:bookmarkStart w:id="96" w:name="_Toc101843113"/>
      <w:bookmarkStart w:id="97" w:name="_Toc98578997"/>
      <w:bookmarkStart w:id="98" w:name="_Toc134956120"/>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054"/>
      <w:bookmarkStart w:id="101" w:name="_Toc98580278"/>
      <w:bookmarkStart w:id="102" w:name="_Toc101775114"/>
      <w:bookmarkStart w:id="103" w:name="_Toc101951247"/>
      <w:bookmarkStart w:id="104" w:name="_Toc98578996"/>
      <w:bookmarkStart w:id="105" w:name="_Toc50276142"/>
      <w:bookmarkStart w:id="106" w:name="_Toc101771361"/>
      <w:bookmarkStart w:id="107" w:name="_Toc134956122"/>
      <w:bookmarkStart w:id="108" w:name="_Toc42313156"/>
      <w:bookmarkStart w:id="109" w:name="_Toc41884688"/>
      <w:bookmarkStart w:id="110" w:name="_Toc42394501"/>
      <w:bookmarkStart w:id="111" w:name="_Toc41723918"/>
      <w:bookmarkStart w:id="112" w:name="_Toc42394658"/>
      <w:bookmarkStart w:id="113" w:name="_Toc101843114"/>
      <w:bookmarkStart w:id="114" w:name="_Toc98579595"/>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843115"/>
      <w:bookmarkStart w:id="117" w:name="_Toc101775115"/>
      <w:bookmarkStart w:id="118" w:name="_Toc272497410"/>
      <w:bookmarkStart w:id="119" w:name="_Toc134956124"/>
      <w:bookmarkStart w:id="120" w:name="_Toc101951248"/>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035086"/>
      <w:bookmarkStart w:id="123" w:name="_Toc98578999"/>
      <w:bookmarkStart w:id="124" w:name="_Toc272497411"/>
      <w:bookmarkStart w:id="125" w:name="_Toc101951249"/>
      <w:bookmarkStart w:id="126" w:name="_Toc46308525"/>
      <w:bookmarkStart w:id="127" w:name="_Toc46308681"/>
      <w:bookmarkStart w:id="128" w:name="_Toc42394661"/>
      <w:bookmarkStart w:id="129" w:name="_Toc50276193"/>
      <w:bookmarkStart w:id="130" w:name="_Toc41723923"/>
      <w:bookmarkStart w:id="131" w:name="_Toc98579598"/>
      <w:bookmarkStart w:id="132" w:name="_Toc50276145"/>
      <w:bookmarkStart w:id="133" w:name="_Toc41884693"/>
      <w:bookmarkStart w:id="134" w:name="_Toc98579057"/>
      <w:bookmarkStart w:id="135" w:name="_Toc98580281"/>
      <w:bookmarkStart w:id="136" w:name="_Toc42313159"/>
      <w:bookmarkStart w:id="137" w:name="_Toc101775116"/>
      <w:bookmarkStart w:id="138" w:name="_Toc101843116"/>
      <w:bookmarkStart w:id="139" w:name="_Toc175644387"/>
      <w:bookmarkStart w:id="140" w:name="_Toc101771363"/>
      <w:bookmarkStart w:id="141" w:name="_Toc42394504"/>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771365"/>
      <w:bookmarkStart w:id="143" w:name="_Toc42394506"/>
      <w:bookmarkStart w:id="144" w:name="_Toc42313161"/>
      <w:bookmarkStart w:id="145" w:name="_Toc98580283"/>
      <w:bookmarkStart w:id="146" w:name="_Toc98579059"/>
      <w:bookmarkStart w:id="147" w:name="_Toc101775118"/>
      <w:bookmarkStart w:id="148" w:name="_Toc101951251"/>
      <w:bookmarkStart w:id="149" w:name="_Toc98579001"/>
      <w:bookmarkStart w:id="150" w:name="_Toc134956127"/>
      <w:bookmarkStart w:id="151" w:name="_Toc50276147"/>
      <w:bookmarkStart w:id="152" w:name="_Toc98579600"/>
      <w:bookmarkStart w:id="153" w:name="_Toc101843118"/>
      <w:bookmarkStart w:id="154" w:name="_Toc42394663"/>
      <w:bookmarkStart w:id="155" w:name="_Toc41884695"/>
      <w:bookmarkStart w:id="156" w:name="_Toc41723925"/>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843119"/>
      <w:bookmarkStart w:id="159" w:name="_Toc101771366"/>
      <w:bookmarkStart w:id="160" w:name="_Toc101951252"/>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01843121"/>
      <w:bookmarkStart w:id="166" w:name="_Toc101775121"/>
      <w:bookmarkStart w:id="167" w:name="_Toc134956130"/>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79603"/>
      <w:bookmarkStart w:id="171" w:name="_Toc41884698"/>
      <w:bookmarkStart w:id="172" w:name="_Toc42313164"/>
      <w:bookmarkStart w:id="173" w:name="_Toc42394666"/>
      <w:bookmarkStart w:id="174" w:name="_Toc101775123"/>
      <w:bookmarkStart w:id="175" w:name="_Toc134956132"/>
      <w:bookmarkStart w:id="176" w:name="_Toc98579004"/>
      <w:bookmarkStart w:id="177" w:name="_Toc101951256"/>
      <w:bookmarkStart w:id="178" w:name="_Toc42394509"/>
      <w:bookmarkStart w:id="179" w:name="_Toc50276150"/>
      <w:bookmarkStart w:id="180" w:name="_Toc98580286"/>
      <w:bookmarkStart w:id="181" w:name="_Toc101771370"/>
      <w:bookmarkStart w:id="182" w:name="_Toc41723928"/>
      <w:bookmarkStart w:id="183" w:name="_Toc101843123"/>
      <w:bookmarkStart w:id="184" w:name="_Toc9857906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775125"/>
      <w:bookmarkStart w:id="187" w:name="_Toc101951263"/>
      <w:bookmarkStart w:id="188" w:name="_Toc98579011"/>
      <w:bookmarkStart w:id="189" w:name="_Toc42394517"/>
      <w:bookmarkStart w:id="190" w:name="_Toc98035089"/>
      <w:bookmarkStart w:id="191" w:name="_Toc50276204"/>
      <w:bookmarkStart w:id="192" w:name="_Toc101771372"/>
      <w:bookmarkStart w:id="193" w:name="_Toc98579069"/>
      <w:bookmarkStart w:id="194" w:name="_Toc98579610"/>
      <w:bookmarkStart w:id="195" w:name="_Toc50276165"/>
      <w:bookmarkStart w:id="196" w:name="_Toc42394673"/>
      <w:bookmarkStart w:id="197" w:name="_Toc46308531"/>
      <w:bookmarkStart w:id="198" w:name="_Toc46308687"/>
      <w:bookmarkStart w:id="199" w:name="_Toc41723936"/>
      <w:bookmarkStart w:id="200" w:name="_Toc42313172"/>
      <w:bookmarkStart w:id="201" w:name="_Toc272497418"/>
      <w:bookmarkStart w:id="202" w:name="_Toc98580293"/>
      <w:bookmarkStart w:id="203" w:name="_Toc273520768"/>
      <w:bookmarkStart w:id="204" w:name="_Toc101843125"/>
      <w:bookmarkStart w:id="205" w:name="_Toc41884706"/>
      <w:bookmarkStart w:id="206" w:name="_Toc175644394"/>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05"/>
      <w:bookmarkStart w:id="210" w:name="_Toc50276205"/>
      <w:bookmarkStart w:id="211" w:name="_Toc98035087"/>
      <w:bookmarkStart w:id="212" w:name="_Toc101775126"/>
      <w:bookmarkStart w:id="213" w:name="_Toc46308532"/>
      <w:bookmarkStart w:id="214" w:name="_Toc98035090"/>
      <w:bookmarkStart w:id="215" w:name="_Toc98579604"/>
      <w:bookmarkStart w:id="216" w:name="_Toc101771373"/>
      <w:bookmarkStart w:id="217" w:name="_Toc42394667"/>
      <w:bookmarkStart w:id="218" w:name="_Toc50276151"/>
      <w:bookmarkStart w:id="219" w:name="_Toc98579063"/>
      <w:bookmarkStart w:id="220" w:name="_Toc42394518"/>
      <w:bookmarkStart w:id="221" w:name="_Toc42394511"/>
      <w:bookmarkStart w:id="222" w:name="_Toc98580294"/>
      <w:bookmarkStart w:id="223" w:name="_Toc46308688"/>
      <w:bookmarkStart w:id="224" w:name="_Toc101951264"/>
      <w:bookmarkStart w:id="225" w:name="_Toc50276194"/>
      <w:bookmarkStart w:id="226" w:name="_Toc98579070"/>
      <w:bookmarkStart w:id="227" w:name="_Toc98579611"/>
      <w:bookmarkStart w:id="228" w:name="_Toc41723937"/>
      <w:bookmarkStart w:id="229" w:name="_Toc42394674"/>
      <w:bookmarkStart w:id="230" w:name="_Toc41723930"/>
      <w:bookmarkStart w:id="231" w:name="_Toc101843126"/>
      <w:bookmarkStart w:id="232" w:name="_Toc42313166"/>
      <w:bookmarkStart w:id="233" w:name="_Toc272497419"/>
      <w:bookmarkStart w:id="234" w:name="_Toc46308682"/>
      <w:bookmarkStart w:id="235" w:name="_Toc46308526"/>
      <w:bookmarkStart w:id="236" w:name="_Toc50276166"/>
      <w:bookmarkStart w:id="237" w:name="_Toc41884700"/>
      <w:bookmarkStart w:id="238" w:name="_Toc98580287"/>
      <w:bookmarkStart w:id="239" w:name="_Toc41884707"/>
      <w:bookmarkStart w:id="240" w:name="_Toc42313173"/>
      <w:bookmarkStart w:id="241" w:name="_Toc175644395"/>
      <w:bookmarkStart w:id="242" w:name="_Toc98579012"/>
      <w:bookmarkStart w:id="243" w:name="_Toc273520769"/>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6</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26</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26</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22999730"/>
      <w:bookmarkStart w:id="251" w:name="_Toc170638928"/>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70638932"/>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18435042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72615841"/>
      <w:bookmarkStart w:id="269" w:name="_Toc198976406"/>
      <w:bookmarkStart w:id="270" w:name="_Toc261269415"/>
      <w:bookmarkStart w:id="271" w:name="_Toc195675482"/>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6576A7"/>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8E1E6F"/>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0B33B4"/>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22697"/>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039FE"/>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A901E5"/>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71F46"/>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3F3453"/>
    <w:rsid w:val="3C43068A"/>
    <w:rsid w:val="3C5265A5"/>
    <w:rsid w:val="3C6831C4"/>
    <w:rsid w:val="3C6E0A39"/>
    <w:rsid w:val="3C715B7F"/>
    <w:rsid w:val="3C72181B"/>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2D410D"/>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784690"/>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8F49A3"/>
    <w:rsid w:val="50926D13"/>
    <w:rsid w:val="509B43FA"/>
    <w:rsid w:val="51011735"/>
    <w:rsid w:val="510F36BB"/>
    <w:rsid w:val="511407CA"/>
    <w:rsid w:val="511D1761"/>
    <w:rsid w:val="51384DEC"/>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60B3D"/>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024069"/>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2E2546"/>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2023-06-09T08:34:28Z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