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56</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需氧和兼性厌氧微生物培养瓶</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048"/>
      <w:bookmarkStart w:id="2" w:name="_Toc98580272"/>
      <w:bookmarkStart w:id="3" w:name="_Toc98579589"/>
      <w:bookmarkStart w:id="4" w:name="_Toc98578990"/>
      <w:bookmarkStart w:id="5" w:name="_Toc127930770"/>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bookmarkStart w:id="275" w:name="_GoBack"/>
      <w:bookmarkEnd w:id="275"/>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73520765"/>
      <w:bookmarkStart w:id="10" w:name="_Toc268004446"/>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56</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需氧和兼性厌氧微生物培养瓶</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需氧和兼性厌氧微生物培养瓶</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47元/个</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11</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8</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11</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56</w:t>
      </w:r>
      <w:r>
        <w:rPr>
          <w:rFonts w:hint="default" w:ascii="Times New Roman" w:hAnsi="Times New Roman" w:cs="Times New Roman"/>
          <w:b/>
          <w:bCs/>
          <w:sz w:val="24"/>
        </w:rPr>
        <w:t>+</w:t>
      </w:r>
      <w:r>
        <w:rPr>
          <w:rFonts w:hint="eastAsia" w:ascii="Times New Roman" w:hAnsi="Times New Roman" w:cs="Times New Roman"/>
          <w:b/>
          <w:bCs/>
          <w:sz w:val="24"/>
          <w:lang w:val="en-US" w:eastAsia="zh-CN"/>
        </w:rPr>
        <w:t>需氧和兼性厌氧微生物培养瓶</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）申请开具缴款凭证或在报名时将填写好的附件3发送至本邮箱。；</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8月17日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8月17日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至2023年8月17日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8月2日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101951241"/>
      <w:bookmarkStart w:id="15" w:name="_Toc98579590"/>
      <w:bookmarkStart w:id="16" w:name="_Toc101843108"/>
      <w:bookmarkStart w:id="17" w:name="_Toc98580273"/>
      <w:bookmarkStart w:id="18" w:name="_Toc98035084"/>
      <w:bookmarkStart w:id="19" w:name="_Toc101771355"/>
      <w:bookmarkStart w:id="20" w:name="_Toc41884682"/>
      <w:bookmarkStart w:id="21" w:name="_Toc98578991"/>
      <w:bookmarkStart w:id="22" w:name="_Toc273520766"/>
      <w:bookmarkStart w:id="23" w:name="_Toc175644385"/>
      <w:bookmarkStart w:id="24" w:name="_Toc46308523"/>
      <w:bookmarkStart w:id="25" w:name="_Toc42394495"/>
      <w:bookmarkStart w:id="26" w:name="_Toc41723912"/>
      <w:bookmarkStart w:id="27" w:name="_Toc42394652"/>
      <w:bookmarkStart w:id="28" w:name="_Toc101775108"/>
      <w:bookmarkStart w:id="29" w:name="_Toc46308679"/>
      <w:bookmarkStart w:id="30" w:name="_Toc272497408"/>
      <w:bookmarkStart w:id="31" w:name="_Toc42313150"/>
      <w:bookmarkStart w:id="32" w:name="_Toc98579049"/>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37663392"/>
      <w:bookmarkEnd w:id="36"/>
      <w:bookmarkStart w:id="37" w:name="_Toc37245277"/>
      <w:bookmarkEnd w:id="37"/>
      <w:bookmarkStart w:id="38" w:name="_Toc46308528"/>
      <w:bookmarkEnd w:id="38"/>
      <w:bookmarkStart w:id="39" w:name="_Toc37331081"/>
      <w:bookmarkEnd w:id="39"/>
      <w:bookmarkStart w:id="40" w:name="_Toc40762371"/>
      <w:bookmarkEnd w:id="40"/>
      <w:bookmarkStart w:id="41" w:name="_Toc37581421"/>
      <w:bookmarkEnd w:id="41"/>
      <w:bookmarkStart w:id="42" w:name="_Toc46308684"/>
      <w:bookmarkEnd w:id="42"/>
      <w:bookmarkStart w:id="43" w:name="_Toc37331039"/>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需氧和兼性厌氧微生物培养瓶</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765"/>
        <w:gridCol w:w="2689"/>
        <w:gridCol w:w="3237"/>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94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387"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670"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94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zh-CN"/>
              </w:rPr>
              <w:t>需氧和兼性厌氧微生物培养瓶</w:t>
            </w:r>
          </w:p>
        </w:tc>
        <w:tc>
          <w:tcPr>
            <w:tcW w:w="1387"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670"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47元/个</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default" w:ascii="Times New Roman" w:hAnsi="Times New Roman" w:cs="Times New Roman"/>
          <w:kern w:val="2"/>
          <w:sz w:val="24"/>
          <w:lang w:val="en-US" w:eastAsia="zh-CN"/>
        </w:rPr>
        <w:t>1、</w:t>
      </w:r>
      <w:r>
        <w:rPr>
          <w:rFonts w:hint="eastAsia" w:ascii="Times New Roman" w:hAnsi="Times New Roman" w:cs="Times New Roman"/>
          <w:kern w:val="2"/>
          <w:sz w:val="24"/>
          <w:lang w:val="en-US" w:eastAsia="zh-CN"/>
        </w:rPr>
        <w:t>名称：需氧和兼性厌氧微生物培养瓶</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2、用途：用于血液中需氧和兼性厌氧微生物的培养及检测</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▲1、适用于婴幼儿及儿童（&lt;21 岁）血液中的需氧和兼性厌氧微生物（细菌和酵母菌）进行培养和定性检测，培养瓶中包含混有N2 、O2 和 CO2 的真空环境，真空采血量≤4ml；</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▲2、产品对金黄色葡萄球菌、大肠埃希菌、白念珠菌、肺炎链球菌、阴沟肠杆菌等检测下限应≤10 CFU/瓶；</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▲3、血培养瓶应该具有抗生素中和作用，对糖肽类、青霉素类、氨基糖苷类、大环内酯类抗生素应具有完全中和作用，对头孢类抗生素也应具有一定的中和活性。</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4、血培养瓶瓶身上应该具有效期、采血量标识。</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5、20-25℃条件下延迟24小时上机孵育，检出率不低于95%。</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6、阳性瓶应具有肉眼可见的变化特征。</w:t>
      </w:r>
    </w:p>
    <w:p>
      <w:pPr>
        <w:widowControl w:val="0"/>
        <w:spacing w:line="360" w:lineRule="auto"/>
        <w:ind w:firstLine="480" w:firstLineChars="200"/>
        <w:jc w:val="both"/>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7、室温条件下（15-30℃），避光贮藏，有效期不小于12个月。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★1、提供试剂所需自动运行系统；</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3、保证产品全新、未曾使用过、其质量、规格及技术特征符合国家有关法律规定。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98579010"/>
      <w:bookmarkStart w:id="47" w:name="_Toc37581420"/>
      <w:bookmarkStart w:id="48" w:name="_Toc37331080"/>
      <w:bookmarkStart w:id="49" w:name="_Toc101771371"/>
      <w:bookmarkStart w:id="50" w:name="_Toc98579068"/>
      <w:bookmarkStart w:id="51" w:name="_Toc98035088"/>
      <w:bookmarkStart w:id="52" w:name="_Toc50276195"/>
      <w:bookmarkStart w:id="53" w:name="_Toc40762370"/>
      <w:bookmarkStart w:id="54" w:name="_Toc46308527"/>
      <w:bookmarkStart w:id="55" w:name="_Toc37245276"/>
      <w:bookmarkStart w:id="56" w:name="_Toc50276156"/>
      <w:bookmarkStart w:id="57" w:name="_Toc37663391"/>
      <w:bookmarkStart w:id="58" w:name="_Toc175644388"/>
      <w:bookmarkStart w:id="59" w:name="_Toc37569519"/>
      <w:bookmarkStart w:id="60" w:name="_Toc98580292"/>
      <w:bookmarkStart w:id="61" w:name="_Toc46308683"/>
      <w:bookmarkStart w:id="62" w:name="_Toc101775124"/>
      <w:bookmarkStart w:id="63" w:name="_Toc272497412"/>
      <w:bookmarkStart w:id="64" w:name="_Toc37331038"/>
      <w:bookmarkStart w:id="65" w:name="_Toc98579609"/>
      <w:bookmarkStart w:id="66" w:name="_Toc101951257"/>
      <w:bookmarkStart w:id="67" w:name="_Toc101843124"/>
      <w:bookmarkStart w:id="68" w:name="_Toc273520767"/>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9053"/>
      <w:bookmarkStart w:id="73" w:name="_Toc98579594"/>
      <w:bookmarkStart w:id="74" w:name="_Toc42394500"/>
      <w:bookmarkStart w:id="75" w:name="_Toc101771359"/>
      <w:bookmarkStart w:id="76" w:name="_Toc42313155"/>
      <w:bookmarkStart w:id="77" w:name="_Toc101843112"/>
      <w:bookmarkStart w:id="78" w:name="_Toc50276141"/>
      <w:bookmarkStart w:id="79" w:name="_Toc98580277"/>
      <w:bookmarkStart w:id="80" w:name="_Toc41884687"/>
      <w:bookmarkStart w:id="81" w:name="_Toc42394657"/>
      <w:bookmarkStart w:id="82" w:name="_Toc98578995"/>
      <w:bookmarkStart w:id="83" w:name="_Toc41723917"/>
      <w:bookmarkStart w:id="84" w:name="_Toc101951245"/>
      <w:bookmarkStart w:id="85" w:name="_Toc101775112"/>
      <w:bookmarkStart w:id="86" w:name="_Toc134956119"/>
      <w:bookmarkStart w:id="87" w:name="_Toc98579596"/>
      <w:bookmarkStart w:id="88" w:name="_Toc42394659"/>
      <w:bookmarkStart w:id="89" w:name="_Toc98578997"/>
      <w:bookmarkStart w:id="90" w:name="_Toc101951246"/>
      <w:bookmarkStart w:id="91" w:name="_Toc98580279"/>
      <w:bookmarkStart w:id="92" w:name="_Toc42394502"/>
      <w:bookmarkStart w:id="93" w:name="_Toc101843113"/>
      <w:bookmarkStart w:id="94" w:name="_Toc101775113"/>
      <w:bookmarkStart w:id="95" w:name="_Toc98579055"/>
      <w:bookmarkStart w:id="96" w:name="_Toc134956120"/>
      <w:bookmarkStart w:id="97" w:name="_Toc50276143"/>
      <w:bookmarkStart w:id="98" w:name="_Toc101771360"/>
      <w:bookmarkStart w:id="99" w:name="_Toc42313157"/>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13156"/>
      <w:bookmarkStart w:id="101" w:name="_Toc134956122"/>
      <w:bookmarkStart w:id="102" w:name="_Toc101775114"/>
      <w:bookmarkStart w:id="103" w:name="_Toc101843114"/>
      <w:bookmarkStart w:id="104" w:name="_Toc41723918"/>
      <w:bookmarkStart w:id="105" w:name="_Toc41884688"/>
      <w:bookmarkStart w:id="106" w:name="_Toc50276142"/>
      <w:bookmarkStart w:id="107" w:name="_Toc98580278"/>
      <w:bookmarkStart w:id="108" w:name="_Toc42394658"/>
      <w:bookmarkStart w:id="109" w:name="_Toc98579595"/>
      <w:bookmarkStart w:id="110" w:name="_Toc98579054"/>
      <w:bookmarkStart w:id="111" w:name="_Toc98578996"/>
      <w:bookmarkStart w:id="112" w:name="_Toc101771361"/>
      <w:bookmarkStart w:id="113" w:name="_Toc101951247"/>
      <w:bookmarkStart w:id="114" w:name="_Toc42394501"/>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34956124"/>
      <w:bookmarkStart w:id="117" w:name="_Toc272497410"/>
      <w:bookmarkStart w:id="118" w:name="_Toc101843115"/>
      <w:bookmarkStart w:id="119" w:name="_Toc101775115"/>
      <w:bookmarkStart w:id="120" w:name="_Toc101951248"/>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50276145"/>
      <w:bookmarkStart w:id="123" w:name="_Toc101951249"/>
      <w:bookmarkStart w:id="124" w:name="_Toc101775116"/>
      <w:bookmarkStart w:id="125" w:name="_Toc41884693"/>
      <w:bookmarkStart w:id="126" w:name="_Toc98578999"/>
      <w:bookmarkStart w:id="127" w:name="_Toc98579057"/>
      <w:bookmarkStart w:id="128" w:name="_Toc42313159"/>
      <w:bookmarkStart w:id="129" w:name="_Toc101843116"/>
      <w:bookmarkStart w:id="130" w:name="_Toc175644387"/>
      <w:bookmarkStart w:id="131" w:name="_Toc46308525"/>
      <w:bookmarkStart w:id="132" w:name="_Toc98035086"/>
      <w:bookmarkStart w:id="133" w:name="_Toc50276193"/>
      <w:bookmarkStart w:id="134" w:name="_Toc42394661"/>
      <w:bookmarkStart w:id="135" w:name="_Toc272497411"/>
      <w:bookmarkStart w:id="136" w:name="_Toc98580281"/>
      <w:bookmarkStart w:id="137" w:name="_Toc42394504"/>
      <w:bookmarkStart w:id="138" w:name="_Toc41723923"/>
      <w:bookmarkStart w:id="139" w:name="_Toc101771363"/>
      <w:bookmarkStart w:id="140" w:name="_Toc98579598"/>
      <w:bookmarkStart w:id="141" w:name="_Toc4630868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600"/>
      <w:bookmarkStart w:id="143" w:name="_Toc42313161"/>
      <w:bookmarkStart w:id="144" w:name="_Toc101951251"/>
      <w:bookmarkStart w:id="145" w:name="_Toc98579059"/>
      <w:bookmarkStart w:id="146" w:name="_Toc101771365"/>
      <w:bookmarkStart w:id="147" w:name="_Toc134956127"/>
      <w:bookmarkStart w:id="148" w:name="_Toc98580283"/>
      <w:bookmarkStart w:id="149" w:name="_Toc50276147"/>
      <w:bookmarkStart w:id="150" w:name="_Toc101775118"/>
      <w:bookmarkStart w:id="151" w:name="_Toc98579001"/>
      <w:bookmarkStart w:id="152" w:name="_Toc41884695"/>
      <w:bookmarkStart w:id="153" w:name="_Toc42394506"/>
      <w:bookmarkStart w:id="154" w:name="_Toc101843118"/>
      <w:bookmarkStart w:id="155" w:name="_Toc41723925"/>
      <w:bookmarkStart w:id="156" w:name="_Toc42394663"/>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5119"/>
      <w:bookmarkStart w:id="158" w:name="_Toc101951252"/>
      <w:bookmarkStart w:id="159" w:name="_Toc101843119"/>
      <w:bookmarkStart w:id="160" w:name="_Toc134956128"/>
      <w:bookmarkStart w:id="161" w:name="_Toc101771366"/>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34956130"/>
      <w:bookmarkStart w:id="166" w:name="_Toc101951254"/>
      <w:bookmarkStart w:id="167" w:name="_Toc101843121"/>
      <w:bookmarkStart w:id="168" w:name="_Toc101771368"/>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134956132"/>
      <w:bookmarkStart w:id="171" w:name="_Toc50276150"/>
      <w:bookmarkStart w:id="172" w:name="_Toc101775123"/>
      <w:bookmarkStart w:id="173" w:name="_Toc41723928"/>
      <w:bookmarkStart w:id="174" w:name="_Toc98580286"/>
      <w:bookmarkStart w:id="175" w:name="_Toc98579062"/>
      <w:bookmarkStart w:id="176" w:name="_Toc101843123"/>
      <w:bookmarkStart w:id="177" w:name="_Toc42394666"/>
      <w:bookmarkStart w:id="178" w:name="_Toc98579004"/>
      <w:bookmarkStart w:id="179" w:name="_Toc42313164"/>
      <w:bookmarkStart w:id="180" w:name="_Toc41884698"/>
      <w:bookmarkStart w:id="181" w:name="_Toc101951256"/>
      <w:bookmarkStart w:id="182" w:name="_Toc42394509"/>
      <w:bookmarkStart w:id="183" w:name="_Toc98579603"/>
      <w:bookmarkStart w:id="184" w:name="_Toc101771370"/>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42394517"/>
      <w:bookmarkStart w:id="187" w:name="_Toc101771372"/>
      <w:bookmarkStart w:id="188" w:name="_Toc98579610"/>
      <w:bookmarkStart w:id="189" w:name="_Toc50276204"/>
      <w:bookmarkStart w:id="190" w:name="_Toc98035089"/>
      <w:bookmarkStart w:id="191" w:name="_Toc42394673"/>
      <w:bookmarkStart w:id="192" w:name="_Toc50276165"/>
      <w:bookmarkStart w:id="193" w:name="_Toc98579069"/>
      <w:bookmarkStart w:id="194" w:name="_Toc101775125"/>
      <w:bookmarkStart w:id="195" w:name="_Toc41884706"/>
      <w:bookmarkStart w:id="196" w:name="_Toc41723936"/>
      <w:bookmarkStart w:id="197" w:name="_Toc98579011"/>
      <w:bookmarkStart w:id="198" w:name="_Toc101843125"/>
      <w:bookmarkStart w:id="199" w:name="_Toc101951263"/>
      <w:bookmarkStart w:id="200" w:name="_Toc98580293"/>
      <w:bookmarkStart w:id="201" w:name="_Toc46308531"/>
      <w:bookmarkStart w:id="202" w:name="_Toc175644394"/>
      <w:bookmarkStart w:id="203" w:name="_Toc46308687"/>
      <w:bookmarkStart w:id="204" w:name="_Toc272497418"/>
      <w:bookmarkStart w:id="205" w:name="_Toc273520768"/>
      <w:bookmarkStart w:id="206" w:name="_Toc42313172"/>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101843126"/>
      <w:bookmarkStart w:id="210" w:name="_Toc98035090"/>
      <w:bookmarkStart w:id="211" w:name="_Toc98579063"/>
      <w:bookmarkStart w:id="212" w:name="_Toc272497419"/>
      <w:bookmarkStart w:id="213" w:name="_Toc41884700"/>
      <w:bookmarkStart w:id="214" w:name="_Toc41723937"/>
      <w:bookmarkStart w:id="215" w:name="_Toc46308682"/>
      <w:bookmarkStart w:id="216" w:name="_Toc42394667"/>
      <w:bookmarkStart w:id="217" w:name="_Toc101775126"/>
      <w:bookmarkStart w:id="218" w:name="_Toc42394518"/>
      <w:bookmarkStart w:id="219" w:name="_Toc98579070"/>
      <w:bookmarkStart w:id="220" w:name="_Toc42394511"/>
      <w:bookmarkStart w:id="221" w:name="_Toc98579611"/>
      <w:bookmarkStart w:id="222" w:name="_Toc98580287"/>
      <w:bookmarkStart w:id="223" w:name="_Toc98579005"/>
      <w:bookmarkStart w:id="224" w:name="_Toc42313166"/>
      <w:bookmarkStart w:id="225" w:name="_Toc46308532"/>
      <w:bookmarkStart w:id="226" w:name="_Toc98579012"/>
      <w:bookmarkStart w:id="227" w:name="_Toc273520769"/>
      <w:bookmarkStart w:id="228" w:name="_Toc50276194"/>
      <w:bookmarkStart w:id="229" w:name="_Toc175644395"/>
      <w:bookmarkStart w:id="230" w:name="_Toc98035087"/>
      <w:bookmarkStart w:id="231" w:name="_Toc50276205"/>
      <w:bookmarkStart w:id="232" w:name="_Toc101771373"/>
      <w:bookmarkStart w:id="233" w:name="_Toc42394674"/>
      <w:bookmarkStart w:id="234" w:name="_Toc98579604"/>
      <w:bookmarkStart w:id="235" w:name="_Toc46308526"/>
      <w:bookmarkStart w:id="236" w:name="_Toc98580294"/>
      <w:bookmarkStart w:id="237" w:name="_Toc41884707"/>
      <w:bookmarkStart w:id="238" w:name="_Toc46308688"/>
      <w:bookmarkStart w:id="239" w:name="_Toc42313173"/>
      <w:bookmarkStart w:id="240" w:name="_Toc50276166"/>
      <w:bookmarkStart w:id="241" w:name="_Toc50276151"/>
      <w:bookmarkStart w:id="242" w:name="_Toc41723930"/>
      <w:bookmarkStart w:id="243" w:name="_Toc101951264"/>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w:t>
            </w:r>
            <w:r>
              <w:rPr>
                <w:rFonts w:hint="eastAsia" w:ascii="Times New Roman" w:hAnsi="Times New Roman" w:cs="Times New Roman"/>
                <w:szCs w:val="21"/>
                <w:lang w:val="en-US" w:eastAsia="zh-CN"/>
              </w:rPr>
              <w:t>全年</w:t>
            </w:r>
            <w:r>
              <w:rPr>
                <w:rFonts w:hint="default" w:ascii="Times New Roman" w:hAnsi="Times New Roman" w:cs="Times New Roman"/>
                <w:szCs w:val="21"/>
              </w:rPr>
              <w:t>或</w:t>
            </w:r>
            <w:r>
              <w:rPr>
                <w:rFonts w:hint="eastAsia" w:ascii="Times New Roman" w:hAnsi="Times New Roman" w:cs="Times New Roman"/>
                <w:szCs w:val="21"/>
                <w:lang w:val="en-US" w:eastAsia="zh-CN"/>
              </w:rPr>
              <w:t>2023年</w:t>
            </w:r>
            <w:r>
              <w:rPr>
                <w:rFonts w:hint="default" w:ascii="Times New Roman" w:hAnsi="Times New Roman" w:cs="Times New Roman"/>
                <w:szCs w:val="21"/>
              </w:rPr>
              <w:t>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13</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13</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3</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19</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19</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13</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7</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184350415"/>
      <w:bookmarkStart w:id="251" w:name="_Toc170638928"/>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w:t>
            </w:r>
            <w:r>
              <w:rPr>
                <w:rFonts w:hint="eastAsia" w:ascii="Times New Roman" w:hAnsi="Times New Roman" w:cs="Times New Roman"/>
                <w:color w:val="auto"/>
                <w:kern w:val="2"/>
                <w:sz w:val="21"/>
                <w:szCs w:val="21"/>
                <w:lang w:val="en-US" w:eastAsia="zh-CN" w:bidi="ar-SA"/>
              </w:rPr>
              <w:t>全年</w:t>
            </w:r>
            <w:r>
              <w:rPr>
                <w:rFonts w:hint="default" w:ascii="Times New Roman" w:hAnsi="Times New Roman" w:eastAsia="宋体" w:cs="Times New Roman"/>
                <w:color w:val="auto"/>
                <w:kern w:val="2"/>
                <w:sz w:val="21"/>
                <w:szCs w:val="21"/>
                <w:lang w:val="en-US" w:eastAsia="zh-CN" w:bidi="ar-SA"/>
              </w:rPr>
              <w:t>或</w:t>
            </w:r>
            <w:r>
              <w:rPr>
                <w:rFonts w:hint="eastAsia" w:ascii="Times New Roman" w:hAnsi="Times New Roman" w:cs="Times New Roman"/>
                <w:color w:val="auto"/>
                <w:kern w:val="2"/>
                <w:sz w:val="21"/>
                <w:szCs w:val="21"/>
                <w:lang w:val="en-US" w:eastAsia="zh-CN" w:bidi="ar-SA"/>
              </w:rPr>
              <w:t>2023年</w:t>
            </w:r>
            <w:r>
              <w:rPr>
                <w:rFonts w:hint="default" w:ascii="Times New Roman" w:hAnsi="Times New Roman" w:eastAsia="宋体" w:cs="Times New Roman"/>
                <w:color w:val="auto"/>
                <w:kern w:val="2"/>
                <w:sz w:val="21"/>
                <w:szCs w:val="21"/>
                <w:lang w:val="en-US" w:eastAsia="zh-CN" w:bidi="ar-SA"/>
              </w:rPr>
              <w:t>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222999731"/>
      <w:bookmarkStart w:id="254" w:name="_Toc288816845"/>
      <w:bookmarkStart w:id="255" w:name="_Toc184350416"/>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lang w:val="en-US" w:eastAsia="zh-CN"/>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w:t>
            </w:r>
            <w:r>
              <w:rPr>
                <w:rFonts w:hint="eastAsia" w:ascii="Times New Roman" w:hAnsi="Times New Roman" w:cs="Times New Roman"/>
                <w:color w:val="auto"/>
                <w:szCs w:val="21"/>
                <w:lang w:val="en-US" w:eastAsia="zh-CN"/>
              </w:rPr>
              <w:t>全年</w:t>
            </w:r>
            <w:r>
              <w:rPr>
                <w:rFonts w:hint="default" w:ascii="Times New Roman" w:hAnsi="Times New Roman" w:eastAsia="宋体" w:cs="Times New Roman"/>
                <w:color w:val="auto"/>
                <w:szCs w:val="21"/>
              </w:rPr>
              <w:t>或</w:t>
            </w:r>
            <w:r>
              <w:rPr>
                <w:rFonts w:hint="eastAsia" w:ascii="Times New Roman" w:hAnsi="Times New Roman" w:cs="Times New Roman"/>
                <w:color w:val="auto"/>
                <w:szCs w:val="21"/>
                <w:lang w:val="en-US" w:eastAsia="zh-CN"/>
              </w:rPr>
              <w:t>2023年</w:t>
            </w:r>
            <w:r>
              <w:rPr>
                <w:rFonts w:hint="default" w:ascii="Times New Roman" w:hAnsi="Times New Roman" w:eastAsia="宋体" w:cs="Times New Roman"/>
                <w:color w:val="auto"/>
                <w:szCs w:val="21"/>
              </w:rPr>
              <w:t>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具有良好的商业信誉和健全的财务会计制度；（提供2022年度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288816850"/>
      <w:bookmarkStart w:id="259" w:name="_Toc170638931"/>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184350424"/>
      <w:bookmarkStart w:id="262" w:name="_Toc288816852"/>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184350425"/>
      <w:bookmarkStart w:id="265" w:name="_Toc288816853"/>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7321"/>
      <w:bookmarkStart w:id="268" w:name="_Toc269301026"/>
      <w:bookmarkStart w:id="269" w:name="_Toc261269415"/>
      <w:bookmarkStart w:id="270" w:name="_Toc195675482"/>
      <w:bookmarkStart w:id="271" w:name="_Toc172615841"/>
      <w:bookmarkStart w:id="272" w:name="_Toc198976406"/>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3537"/>
      <w:bookmarkStart w:id="274" w:name="_Toc17222"/>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72B63"/>
    <w:rsid w:val="01F83118"/>
    <w:rsid w:val="02135991"/>
    <w:rsid w:val="021F321E"/>
    <w:rsid w:val="02285B30"/>
    <w:rsid w:val="023348DD"/>
    <w:rsid w:val="02502F0E"/>
    <w:rsid w:val="027E4FC1"/>
    <w:rsid w:val="02851915"/>
    <w:rsid w:val="02967D97"/>
    <w:rsid w:val="02A46B41"/>
    <w:rsid w:val="02B9254E"/>
    <w:rsid w:val="02EC1EBF"/>
    <w:rsid w:val="02F47EB2"/>
    <w:rsid w:val="030E294F"/>
    <w:rsid w:val="030E4494"/>
    <w:rsid w:val="031422ED"/>
    <w:rsid w:val="034C0ABA"/>
    <w:rsid w:val="037F710C"/>
    <w:rsid w:val="03815F82"/>
    <w:rsid w:val="03836589"/>
    <w:rsid w:val="039B7A41"/>
    <w:rsid w:val="03A674A6"/>
    <w:rsid w:val="03C426E9"/>
    <w:rsid w:val="03D36D2A"/>
    <w:rsid w:val="03DE61CA"/>
    <w:rsid w:val="03E61D24"/>
    <w:rsid w:val="040A24C7"/>
    <w:rsid w:val="041A457B"/>
    <w:rsid w:val="043B66F4"/>
    <w:rsid w:val="04433D46"/>
    <w:rsid w:val="04494BC1"/>
    <w:rsid w:val="04725C9F"/>
    <w:rsid w:val="047F7F93"/>
    <w:rsid w:val="04912B7A"/>
    <w:rsid w:val="04A60DFF"/>
    <w:rsid w:val="04C2114C"/>
    <w:rsid w:val="04DD3F64"/>
    <w:rsid w:val="04E624B0"/>
    <w:rsid w:val="04E81847"/>
    <w:rsid w:val="04ED6A6C"/>
    <w:rsid w:val="04FC261F"/>
    <w:rsid w:val="050D2150"/>
    <w:rsid w:val="052408B7"/>
    <w:rsid w:val="05445D91"/>
    <w:rsid w:val="05627696"/>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A2E21"/>
    <w:rsid w:val="085A4197"/>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504598"/>
    <w:rsid w:val="0A5E340C"/>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0E1108"/>
    <w:rsid w:val="0D270808"/>
    <w:rsid w:val="0D357CA9"/>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B0215"/>
    <w:rsid w:val="10AC760C"/>
    <w:rsid w:val="10BB1B47"/>
    <w:rsid w:val="10DB0A45"/>
    <w:rsid w:val="10E31C2D"/>
    <w:rsid w:val="10F2313C"/>
    <w:rsid w:val="11152D62"/>
    <w:rsid w:val="111A049B"/>
    <w:rsid w:val="11473D2B"/>
    <w:rsid w:val="114D3157"/>
    <w:rsid w:val="116C3C10"/>
    <w:rsid w:val="118635E1"/>
    <w:rsid w:val="11914C92"/>
    <w:rsid w:val="11B1116A"/>
    <w:rsid w:val="11BC790D"/>
    <w:rsid w:val="11CD7C8E"/>
    <w:rsid w:val="11DF5EF8"/>
    <w:rsid w:val="11F9554D"/>
    <w:rsid w:val="12112984"/>
    <w:rsid w:val="12174C74"/>
    <w:rsid w:val="1218482D"/>
    <w:rsid w:val="12281056"/>
    <w:rsid w:val="12417063"/>
    <w:rsid w:val="1265607B"/>
    <w:rsid w:val="126C7881"/>
    <w:rsid w:val="128D5A53"/>
    <w:rsid w:val="12900868"/>
    <w:rsid w:val="129640D0"/>
    <w:rsid w:val="12A46FEF"/>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25688"/>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CB5E0D"/>
    <w:rsid w:val="18D21FEA"/>
    <w:rsid w:val="18D3325C"/>
    <w:rsid w:val="18E97A25"/>
    <w:rsid w:val="19104D20"/>
    <w:rsid w:val="19254353"/>
    <w:rsid w:val="193E12B5"/>
    <w:rsid w:val="195B5AFE"/>
    <w:rsid w:val="196340DB"/>
    <w:rsid w:val="196B1EC8"/>
    <w:rsid w:val="19744A3F"/>
    <w:rsid w:val="19A71564"/>
    <w:rsid w:val="19D621EC"/>
    <w:rsid w:val="19F77983"/>
    <w:rsid w:val="1A027A32"/>
    <w:rsid w:val="1A1107AC"/>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16FB"/>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BF1A9B"/>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1F436E8"/>
    <w:rsid w:val="225E49D1"/>
    <w:rsid w:val="22885B46"/>
    <w:rsid w:val="22E3622B"/>
    <w:rsid w:val="22ED6014"/>
    <w:rsid w:val="23077531"/>
    <w:rsid w:val="231058BB"/>
    <w:rsid w:val="231934F3"/>
    <w:rsid w:val="23417BBB"/>
    <w:rsid w:val="23504B8C"/>
    <w:rsid w:val="236D1BFA"/>
    <w:rsid w:val="237B74B4"/>
    <w:rsid w:val="23806EB9"/>
    <w:rsid w:val="238F2277"/>
    <w:rsid w:val="23926D18"/>
    <w:rsid w:val="23980AFE"/>
    <w:rsid w:val="23BF3FA0"/>
    <w:rsid w:val="23C545A2"/>
    <w:rsid w:val="23CA32E2"/>
    <w:rsid w:val="23F55D7A"/>
    <w:rsid w:val="241C0E05"/>
    <w:rsid w:val="2425761F"/>
    <w:rsid w:val="2428332B"/>
    <w:rsid w:val="24504274"/>
    <w:rsid w:val="245B20CD"/>
    <w:rsid w:val="2465163B"/>
    <w:rsid w:val="246621EA"/>
    <w:rsid w:val="24975F5A"/>
    <w:rsid w:val="249F5530"/>
    <w:rsid w:val="24A2464E"/>
    <w:rsid w:val="24B06D17"/>
    <w:rsid w:val="24C40F03"/>
    <w:rsid w:val="24D654FB"/>
    <w:rsid w:val="24EE35E4"/>
    <w:rsid w:val="250E1998"/>
    <w:rsid w:val="25103299"/>
    <w:rsid w:val="25425EE6"/>
    <w:rsid w:val="254B1342"/>
    <w:rsid w:val="25531179"/>
    <w:rsid w:val="255652AB"/>
    <w:rsid w:val="25600383"/>
    <w:rsid w:val="25690E2B"/>
    <w:rsid w:val="258F71A9"/>
    <w:rsid w:val="25910916"/>
    <w:rsid w:val="2592677D"/>
    <w:rsid w:val="25BA1109"/>
    <w:rsid w:val="25C73E29"/>
    <w:rsid w:val="25CD5458"/>
    <w:rsid w:val="25DE592C"/>
    <w:rsid w:val="25E44A75"/>
    <w:rsid w:val="25F16070"/>
    <w:rsid w:val="25F804C8"/>
    <w:rsid w:val="25F85CB1"/>
    <w:rsid w:val="261C03C5"/>
    <w:rsid w:val="26211093"/>
    <w:rsid w:val="262250F4"/>
    <w:rsid w:val="26481121"/>
    <w:rsid w:val="26620E5A"/>
    <w:rsid w:val="26810B6F"/>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6B161E"/>
    <w:rsid w:val="27A062F9"/>
    <w:rsid w:val="27B32C35"/>
    <w:rsid w:val="27BF7CB9"/>
    <w:rsid w:val="27CC0765"/>
    <w:rsid w:val="280449AB"/>
    <w:rsid w:val="28064CA0"/>
    <w:rsid w:val="283C299D"/>
    <w:rsid w:val="284275EF"/>
    <w:rsid w:val="286E3778"/>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36B25"/>
    <w:rsid w:val="2A3B77AC"/>
    <w:rsid w:val="2A407B28"/>
    <w:rsid w:val="2A642238"/>
    <w:rsid w:val="2A6709B9"/>
    <w:rsid w:val="2A8710A0"/>
    <w:rsid w:val="2A9D784C"/>
    <w:rsid w:val="2AA244FE"/>
    <w:rsid w:val="2ACE4A12"/>
    <w:rsid w:val="2AE66E2A"/>
    <w:rsid w:val="2AE67BD1"/>
    <w:rsid w:val="2B0A5529"/>
    <w:rsid w:val="2B1C7AFB"/>
    <w:rsid w:val="2B4D1F64"/>
    <w:rsid w:val="2B62129A"/>
    <w:rsid w:val="2B855047"/>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2A68FE"/>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C938A4"/>
    <w:rsid w:val="2EEF127C"/>
    <w:rsid w:val="2F2651F0"/>
    <w:rsid w:val="2F2D6CA9"/>
    <w:rsid w:val="2F6E63C2"/>
    <w:rsid w:val="2F7A016F"/>
    <w:rsid w:val="2F7A55A5"/>
    <w:rsid w:val="2F810D41"/>
    <w:rsid w:val="2F964F5E"/>
    <w:rsid w:val="2FA03EB6"/>
    <w:rsid w:val="2FA6B2EA"/>
    <w:rsid w:val="2FB06824"/>
    <w:rsid w:val="2FC738B2"/>
    <w:rsid w:val="2FD7135C"/>
    <w:rsid w:val="2FF07267"/>
    <w:rsid w:val="2FF65CA9"/>
    <w:rsid w:val="303D662D"/>
    <w:rsid w:val="30725ED9"/>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637EBD"/>
    <w:rsid w:val="367869AD"/>
    <w:rsid w:val="368B6DA9"/>
    <w:rsid w:val="36C122FA"/>
    <w:rsid w:val="36C22518"/>
    <w:rsid w:val="36C73422"/>
    <w:rsid w:val="36E5716E"/>
    <w:rsid w:val="37137566"/>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3479BE"/>
    <w:rsid w:val="3845086A"/>
    <w:rsid w:val="384A31C5"/>
    <w:rsid w:val="38705A34"/>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A06418"/>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AFF44DE"/>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A931DF"/>
    <w:rsid w:val="3CB91F01"/>
    <w:rsid w:val="3D073554"/>
    <w:rsid w:val="3D1219B4"/>
    <w:rsid w:val="3D6A2DB5"/>
    <w:rsid w:val="3D97787C"/>
    <w:rsid w:val="3DA635A5"/>
    <w:rsid w:val="3DA72658"/>
    <w:rsid w:val="3DC025B0"/>
    <w:rsid w:val="3DCE6168"/>
    <w:rsid w:val="3DF47267"/>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D31A04"/>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0637A2"/>
    <w:rsid w:val="493B7CC8"/>
    <w:rsid w:val="494415A3"/>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535C0A"/>
    <w:rsid w:val="4B5D3AC4"/>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8D562C"/>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692DCC"/>
    <w:rsid w:val="4E7E01E2"/>
    <w:rsid w:val="4E9C205D"/>
    <w:rsid w:val="4EB90C6B"/>
    <w:rsid w:val="4EF12B0F"/>
    <w:rsid w:val="4EF9349D"/>
    <w:rsid w:val="4F1756F1"/>
    <w:rsid w:val="4F45578D"/>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B77088"/>
    <w:rsid w:val="52F87654"/>
    <w:rsid w:val="532E33A7"/>
    <w:rsid w:val="533206B0"/>
    <w:rsid w:val="5352113B"/>
    <w:rsid w:val="53532D98"/>
    <w:rsid w:val="53767E66"/>
    <w:rsid w:val="537B780D"/>
    <w:rsid w:val="538E7ED0"/>
    <w:rsid w:val="53AE2CE3"/>
    <w:rsid w:val="53B73F52"/>
    <w:rsid w:val="53B874A2"/>
    <w:rsid w:val="53BE4194"/>
    <w:rsid w:val="53C02054"/>
    <w:rsid w:val="53C17D5F"/>
    <w:rsid w:val="53DC6008"/>
    <w:rsid w:val="53EB6F14"/>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2E5C00"/>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B0427"/>
    <w:rsid w:val="5F4C5B7B"/>
    <w:rsid w:val="5F4F5DEE"/>
    <w:rsid w:val="5F5406DD"/>
    <w:rsid w:val="5F5840A9"/>
    <w:rsid w:val="5F5D04E7"/>
    <w:rsid w:val="5F606155"/>
    <w:rsid w:val="5F63024B"/>
    <w:rsid w:val="5F6F1909"/>
    <w:rsid w:val="5F7C72C2"/>
    <w:rsid w:val="5FD4449A"/>
    <w:rsid w:val="5FEC44ED"/>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B56FAF"/>
    <w:rsid w:val="61EE4E3C"/>
    <w:rsid w:val="61F64CB5"/>
    <w:rsid w:val="62010D28"/>
    <w:rsid w:val="62212650"/>
    <w:rsid w:val="626E6907"/>
    <w:rsid w:val="62A903ED"/>
    <w:rsid w:val="62AA07B3"/>
    <w:rsid w:val="62C32A58"/>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04F60"/>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2614E0"/>
    <w:rsid w:val="6739511D"/>
    <w:rsid w:val="674C362F"/>
    <w:rsid w:val="678910DD"/>
    <w:rsid w:val="678C0E24"/>
    <w:rsid w:val="679B05A0"/>
    <w:rsid w:val="67AE3581"/>
    <w:rsid w:val="67B03B6C"/>
    <w:rsid w:val="67BF39A3"/>
    <w:rsid w:val="67C41495"/>
    <w:rsid w:val="67D33BFB"/>
    <w:rsid w:val="67F632D7"/>
    <w:rsid w:val="683D3138"/>
    <w:rsid w:val="685C244E"/>
    <w:rsid w:val="68A61E00"/>
    <w:rsid w:val="68C23C3C"/>
    <w:rsid w:val="68D8576B"/>
    <w:rsid w:val="68DF39AC"/>
    <w:rsid w:val="69205643"/>
    <w:rsid w:val="69335374"/>
    <w:rsid w:val="695151A5"/>
    <w:rsid w:val="69535E08"/>
    <w:rsid w:val="696B6E7D"/>
    <w:rsid w:val="697E5367"/>
    <w:rsid w:val="69845667"/>
    <w:rsid w:val="6986549B"/>
    <w:rsid w:val="699927B1"/>
    <w:rsid w:val="69D259C8"/>
    <w:rsid w:val="69F06D14"/>
    <w:rsid w:val="69F97029"/>
    <w:rsid w:val="6A0871BF"/>
    <w:rsid w:val="6A137757"/>
    <w:rsid w:val="6A1A606C"/>
    <w:rsid w:val="6A257111"/>
    <w:rsid w:val="6A3E504A"/>
    <w:rsid w:val="6A450E04"/>
    <w:rsid w:val="6A6C3D1D"/>
    <w:rsid w:val="6A790A5E"/>
    <w:rsid w:val="6A9D6120"/>
    <w:rsid w:val="6AAF44C2"/>
    <w:rsid w:val="6AC635B8"/>
    <w:rsid w:val="6AD248BD"/>
    <w:rsid w:val="6AE9176C"/>
    <w:rsid w:val="6B185B8F"/>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B372FF"/>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0465B"/>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E83639"/>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0C16C1"/>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35533"/>
    <w:rsid w:val="7A055BD2"/>
    <w:rsid w:val="7A0B5AB9"/>
    <w:rsid w:val="7A432634"/>
    <w:rsid w:val="7A7F202D"/>
    <w:rsid w:val="7A852330"/>
    <w:rsid w:val="7A950E80"/>
    <w:rsid w:val="7A96704E"/>
    <w:rsid w:val="7AAE1548"/>
    <w:rsid w:val="7AAF7470"/>
    <w:rsid w:val="7ACE1511"/>
    <w:rsid w:val="7ACE40A4"/>
    <w:rsid w:val="7AD866E7"/>
    <w:rsid w:val="7AD92EB9"/>
    <w:rsid w:val="7ADE01E9"/>
    <w:rsid w:val="7AE27CEB"/>
    <w:rsid w:val="7AED272C"/>
    <w:rsid w:val="7B171BF2"/>
    <w:rsid w:val="7B210D6C"/>
    <w:rsid w:val="7B297CFF"/>
    <w:rsid w:val="7B2A36C6"/>
    <w:rsid w:val="7B2F483D"/>
    <w:rsid w:val="7B3B677B"/>
    <w:rsid w:val="7B424BBB"/>
    <w:rsid w:val="7B472F42"/>
    <w:rsid w:val="7B5A1BC3"/>
    <w:rsid w:val="7B604F0B"/>
    <w:rsid w:val="7B6C29E9"/>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3</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2023-08-02T07:44:19Z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