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51</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无支架固定式宫内节育器</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八</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048"/>
      <w:bookmarkStart w:id="2" w:name="_Toc98578990"/>
      <w:bookmarkStart w:id="3" w:name="_Toc127930770"/>
      <w:bookmarkStart w:id="4" w:name="_Toc98579589"/>
      <w:bookmarkStart w:id="5" w:name="_Toc98580272"/>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3520765"/>
      <w:bookmarkStart w:id="9" w:name="_Toc272497407"/>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51</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无支架固定式宫内节育器</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无支架固定式宫内节育器</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328元/套</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11</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18</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2．收款账户名：广东省妇幼保健院，账号：44001531412053002892，开户银行：建设银行广州番禺南村支行，汇款备注：公司名+项目名称；</w:t>
      </w:r>
    </w:p>
    <w:bookmarkEnd w:id="6"/>
    <w:bookmarkEnd w:id="7"/>
    <w:bookmarkEnd w:id="11"/>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8</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18</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51</w:t>
      </w:r>
      <w:r>
        <w:rPr>
          <w:rFonts w:hint="default" w:ascii="Times New Roman" w:hAnsi="Times New Roman" w:cs="Times New Roman"/>
          <w:b/>
          <w:bCs/>
          <w:sz w:val="24"/>
        </w:rPr>
        <w:t>+</w:t>
      </w:r>
      <w:r>
        <w:rPr>
          <w:rFonts w:hint="eastAsia" w:ascii="Times New Roman" w:hAnsi="Times New Roman" w:cs="Times New Roman"/>
          <w:b/>
          <w:bCs/>
          <w:sz w:val="24"/>
          <w:lang w:val="en-US" w:eastAsia="zh-CN"/>
        </w:rPr>
        <w:t>无支架固定式宫内节育器</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）申请开具缴款凭证或在报名时将填写好的附件3发送至本邮箱。；</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8月22日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8月22日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eastAsia" w:ascii="Times New Roman" w:hAnsi="Times New Roman" w:cs="Times New Roman"/>
          <w:sz w:val="24"/>
          <w:u w:val="none"/>
          <w:lang w:val="en-US" w:eastAsia="zh-CN"/>
        </w:rPr>
        <w:t>至2023年8月22日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gdsfyzbb@126.com</w:t>
      </w:r>
      <w:r>
        <w:rPr>
          <w:rFonts w:hint="eastAsia" w:ascii="Times New Roman" w:hAnsi="Times New Roman" w:cs="Times New Roman"/>
          <w:sz w:val="24"/>
          <w:szCs w:val="22"/>
          <w:lang w:eastAsia="zh-CN"/>
        </w:rPr>
        <w:t>）</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eastAsia" w:eastAsia="宋体"/>
          <w:lang w:val="en-US" w:eastAsia="zh-CN"/>
        </w:rPr>
      </w:pPr>
      <w:r>
        <w:rPr>
          <w:rFonts w:hint="eastAsia" w:ascii="Times New Roman" w:hAnsi="Times New Roman" w:cs="Times New Roman"/>
          <w:sz w:val="24"/>
          <w:szCs w:val="22"/>
          <w:lang w:val="en-US" w:eastAsia="zh-CN"/>
        </w:rPr>
        <w:t>邮箱：gdsfyzbb@126.com</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8月11日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autoSpaceDE w:val="0"/>
        <w:autoSpaceDN w:val="0"/>
        <w:adjustRightInd w:val="0"/>
        <w:snapToGrid w:val="0"/>
        <w:spacing w:line="360" w:lineRule="auto"/>
        <w:ind w:firstLine="480" w:firstLineChars="200"/>
        <w:jc w:val="both"/>
        <w:rPr>
          <w:rFonts w:hint="default"/>
          <w:lang w:val="en-US" w:eastAsia="zh-CN"/>
        </w:rPr>
      </w:pPr>
      <w:r>
        <w:rPr>
          <w:rFonts w:hint="eastAsia" w:ascii="Times New Roman" w:hAnsi="Times New Roman" w:cs="Times New Roman"/>
          <w:sz w:val="24"/>
          <w:szCs w:val="22"/>
          <w:u w:val="single"/>
          <w:lang w:val="en-US" w:eastAsia="zh-CN"/>
        </w:rPr>
        <w:t>3、标书费开票申请表</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101843108"/>
      <w:bookmarkStart w:id="15" w:name="_Toc175644385"/>
      <w:bookmarkStart w:id="16" w:name="_Toc101771355"/>
      <w:bookmarkStart w:id="17" w:name="_Toc42394652"/>
      <w:bookmarkStart w:id="18" w:name="_Toc101775108"/>
      <w:bookmarkStart w:id="19" w:name="_Toc101951241"/>
      <w:bookmarkStart w:id="20" w:name="_Toc41723912"/>
      <w:bookmarkStart w:id="21" w:name="_Toc98579590"/>
      <w:bookmarkStart w:id="22" w:name="_Toc272497408"/>
      <w:bookmarkStart w:id="23" w:name="_Toc98580273"/>
      <w:bookmarkStart w:id="24" w:name="_Toc42313150"/>
      <w:bookmarkStart w:id="25" w:name="_Toc42394495"/>
      <w:bookmarkStart w:id="26" w:name="_Toc46308523"/>
      <w:bookmarkStart w:id="27" w:name="_Toc98579049"/>
      <w:bookmarkStart w:id="28" w:name="_Toc98035084"/>
      <w:bookmarkStart w:id="29" w:name="_Toc273520766"/>
      <w:bookmarkStart w:id="30" w:name="_Toc98578991"/>
      <w:bookmarkStart w:id="31" w:name="_Toc46308679"/>
      <w:bookmarkStart w:id="32" w:name="_Toc41884682"/>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331039"/>
      <w:bookmarkEnd w:id="35"/>
      <w:bookmarkStart w:id="36" w:name="_Toc37569520"/>
      <w:bookmarkEnd w:id="36"/>
      <w:bookmarkStart w:id="37" w:name="_Toc46308684"/>
      <w:bookmarkEnd w:id="37"/>
      <w:bookmarkStart w:id="38" w:name="_Toc37581421"/>
      <w:bookmarkEnd w:id="38"/>
      <w:bookmarkStart w:id="39" w:name="_Toc37331081"/>
      <w:bookmarkEnd w:id="39"/>
      <w:bookmarkStart w:id="40" w:name="_Toc37245277"/>
      <w:bookmarkEnd w:id="40"/>
      <w:bookmarkStart w:id="41" w:name="_Toc46308528"/>
      <w:bookmarkEnd w:id="41"/>
      <w:bookmarkStart w:id="42" w:name="_Toc40762371"/>
      <w:bookmarkEnd w:id="42"/>
      <w:bookmarkStart w:id="43" w:name="_Toc37663392"/>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无支架固定式宫内节育器</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无支架固定式宫内节育器</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328元/套</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eastAsia" w:ascii="Times New Roman" w:hAnsi="Times New Roman" w:cs="Times New Roman"/>
          <w:kern w:val="2"/>
          <w:sz w:val="24"/>
          <w:lang w:val="en-US" w:eastAsia="zh-CN"/>
        </w:rPr>
      </w:pPr>
      <w:r>
        <w:rPr>
          <w:rFonts w:hint="default" w:ascii="Times New Roman" w:hAnsi="Times New Roman" w:cs="Times New Roman"/>
          <w:kern w:val="2"/>
          <w:sz w:val="24"/>
          <w:lang w:val="en-US" w:eastAsia="zh-CN"/>
        </w:rPr>
        <w:t>1、</w:t>
      </w:r>
      <w:r>
        <w:rPr>
          <w:rFonts w:hint="eastAsia" w:ascii="Times New Roman" w:hAnsi="Times New Roman" w:cs="Times New Roman"/>
          <w:kern w:val="2"/>
          <w:sz w:val="24"/>
          <w:lang w:val="en-US" w:eastAsia="zh-CN"/>
        </w:rPr>
        <w:t>名称：无支架固定式宫内节育器</w:t>
      </w:r>
    </w:p>
    <w:p>
      <w:pPr>
        <w:widowControl w:val="0"/>
        <w:spacing w:line="360" w:lineRule="auto"/>
        <w:ind w:firstLine="480" w:firstLineChars="200"/>
        <w:jc w:val="both"/>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2、用途：放置妇女子宫内起避孕作用。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1、产品组成需包含但不限于节育器、放置系统、子宫探针等；</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▲2、产品材质需包含但不限于吲哚美辛，减少疼痛和出血；</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▲3、产品需有无支架结构，减少排异反应，不会因宫腔变化而发生下移，嵌顿，不易脱落；</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4、每10mm长度的的硅橡胶棒含吲哚美辛≥9.3±3.5㎎；</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5、节育器、附带放置器和子宫探针表面应光滑、清洁，色泽均匀，不应有裂纹、缺损、锋棱、毛刺等缺陷；</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6、子宫探针的刻度标注清晰；</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7、产品经环氧乙烷消毒灭菌；</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8、有效期应≥24个月。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1、同一品牌产品注册证内所有规格型号价格须一致；</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2、可根据科室具体使用需求调整配置；</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3、保证产品全新、未曾使用过、其质量、规格及技术特征符合国家有关法律规定。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035088"/>
      <w:bookmarkStart w:id="47" w:name="_Toc101843124"/>
      <w:bookmarkStart w:id="48" w:name="_Toc37331038"/>
      <w:bookmarkStart w:id="49" w:name="_Toc50276156"/>
      <w:bookmarkStart w:id="50" w:name="_Toc46308527"/>
      <w:bookmarkStart w:id="51" w:name="_Toc98580292"/>
      <w:bookmarkStart w:id="52" w:name="_Toc101951257"/>
      <w:bookmarkStart w:id="53" w:name="_Toc46308683"/>
      <w:bookmarkStart w:id="54" w:name="_Toc37663391"/>
      <w:bookmarkStart w:id="55" w:name="_Toc37245276"/>
      <w:bookmarkStart w:id="56" w:name="_Toc98579010"/>
      <w:bookmarkStart w:id="57" w:name="_Toc50276195"/>
      <w:bookmarkStart w:id="58" w:name="_Toc37331080"/>
      <w:bookmarkStart w:id="59" w:name="_Toc101775124"/>
      <w:bookmarkStart w:id="60" w:name="_Toc273520767"/>
      <w:bookmarkStart w:id="61" w:name="_Toc98579068"/>
      <w:bookmarkStart w:id="62" w:name="_Toc272497412"/>
      <w:bookmarkStart w:id="63" w:name="_Toc40762370"/>
      <w:bookmarkStart w:id="64" w:name="_Toc37569519"/>
      <w:bookmarkStart w:id="65" w:name="_Toc37581420"/>
      <w:bookmarkStart w:id="66" w:name="_Toc98579609"/>
      <w:bookmarkStart w:id="67" w:name="_Toc175644388"/>
      <w:bookmarkStart w:id="68" w:name="_Toc101771371"/>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78995"/>
      <w:bookmarkStart w:id="73" w:name="_Toc42313155"/>
      <w:bookmarkStart w:id="74" w:name="_Toc98579053"/>
      <w:bookmarkStart w:id="75" w:name="_Toc41723917"/>
      <w:bookmarkStart w:id="76" w:name="_Toc101771359"/>
      <w:bookmarkStart w:id="77" w:name="_Toc98580277"/>
      <w:bookmarkStart w:id="78" w:name="_Toc50276141"/>
      <w:bookmarkStart w:id="79" w:name="_Toc42394657"/>
      <w:bookmarkStart w:id="80" w:name="_Toc42394500"/>
      <w:bookmarkStart w:id="81" w:name="_Toc41884687"/>
      <w:bookmarkStart w:id="82" w:name="_Toc98579594"/>
      <w:bookmarkStart w:id="83" w:name="_Toc134956119"/>
      <w:bookmarkStart w:id="84" w:name="_Toc101775112"/>
      <w:bookmarkStart w:id="85" w:name="_Toc101951245"/>
      <w:bookmarkStart w:id="86" w:name="_Toc101843112"/>
      <w:bookmarkStart w:id="87" w:name="_Toc98578997"/>
      <w:bookmarkStart w:id="88" w:name="_Toc134956120"/>
      <w:bookmarkStart w:id="89" w:name="_Toc101775113"/>
      <w:bookmarkStart w:id="90" w:name="_Toc98579055"/>
      <w:bookmarkStart w:id="91" w:name="_Toc42394659"/>
      <w:bookmarkStart w:id="92" w:name="_Toc42394502"/>
      <w:bookmarkStart w:id="93" w:name="_Toc101843113"/>
      <w:bookmarkStart w:id="94" w:name="_Toc101951246"/>
      <w:bookmarkStart w:id="95" w:name="_Toc101771360"/>
      <w:bookmarkStart w:id="96" w:name="_Toc98579596"/>
      <w:bookmarkStart w:id="97" w:name="_Toc42313157"/>
      <w:bookmarkStart w:id="98" w:name="_Toc50276143"/>
      <w:bookmarkStart w:id="99" w:name="_Toc98580279"/>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50276142"/>
      <w:bookmarkStart w:id="101" w:name="_Toc98578996"/>
      <w:bookmarkStart w:id="102" w:name="_Toc98579054"/>
      <w:bookmarkStart w:id="103" w:name="_Toc41723918"/>
      <w:bookmarkStart w:id="104" w:name="_Toc42394658"/>
      <w:bookmarkStart w:id="105" w:name="_Toc134956122"/>
      <w:bookmarkStart w:id="106" w:name="_Toc101951247"/>
      <w:bookmarkStart w:id="107" w:name="_Toc101775114"/>
      <w:bookmarkStart w:id="108" w:name="_Toc101843114"/>
      <w:bookmarkStart w:id="109" w:name="_Toc101771361"/>
      <w:bookmarkStart w:id="110" w:name="_Toc42313156"/>
      <w:bookmarkStart w:id="111" w:name="_Toc98579595"/>
      <w:bookmarkStart w:id="112" w:name="_Toc41884688"/>
      <w:bookmarkStart w:id="113" w:name="_Toc98580278"/>
      <w:bookmarkStart w:id="114" w:name="_Toc42394501"/>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843115"/>
      <w:bookmarkStart w:id="116" w:name="_Toc272497410"/>
      <w:bookmarkStart w:id="117" w:name="_Toc101775115"/>
      <w:bookmarkStart w:id="118" w:name="_Toc134956124"/>
      <w:bookmarkStart w:id="119" w:name="_Toc101771362"/>
      <w:bookmarkStart w:id="120" w:name="_Toc101951248"/>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101951249"/>
      <w:bookmarkStart w:id="123" w:name="_Toc42313159"/>
      <w:bookmarkStart w:id="124" w:name="_Toc46308681"/>
      <w:bookmarkStart w:id="125" w:name="_Toc98580281"/>
      <w:bookmarkStart w:id="126" w:name="_Toc98035086"/>
      <w:bookmarkStart w:id="127" w:name="_Toc42394504"/>
      <w:bookmarkStart w:id="128" w:name="_Toc41884693"/>
      <w:bookmarkStart w:id="129" w:name="_Toc101771363"/>
      <w:bookmarkStart w:id="130" w:name="_Toc272497411"/>
      <w:bookmarkStart w:id="131" w:name="_Toc41723923"/>
      <w:bookmarkStart w:id="132" w:name="_Toc101775116"/>
      <w:bookmarkStart w:id="133" w:name="_Toc42394661"/>
      <w:bookmarkStart w:id="134" w:name="_Toc98579598"/>
      <w:bookmarkStart w:id="135" w:name="_Toc46308525"/>
      <w:bookmarkStart w:id="136" w:name="_Toc175644387"/>
      <w:bookmarkStart w:id="137" w:name="_Toc101843116"/>
      <w:bookmarkStart w:id="138" w:name="_Toc98578999"/>
      <w:bookmarkStart w:id="139" w:name="_Toc98579057"/>
      <w:bookmarkStart w:id="140" w:name="_Toc50276193"/>
      <w:bookmarkStart w:id="141" w:name="_Toc50276145"/>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50276147"/>
      <w:bookmarkStart w:id="143" w:name="_Toc101951251"/>
      <w:bookmarkStart w:id="144" w:name="_Toc98580283"/>
      <w:bookmarkStart w:id="145" w:name="_Toc41723925"/>
      <w:bookmarkStart w:id="146" w:name="_Toc42394506"/>
      <w:bookmarkStart w:id="147" w:name="_Toc101771365"/>
      <w:bookmarkStart w:id="148" w:name="_Toc101843118"/>
      <w:bookmarkStart w:id="149" w:name="_Toc98579059"/>
      <w:bookmarkStart w:id="150" w:name="_Toc42313161"/>
      <w:bookmarkStart w:id="151" w:name="_Toc98579001"/>
      <w:bookmarkStart w:id="152" w:name="_Toc134956127"/>
      <w:bookmarkStart w:id="153" w:name="_Toc42394663"/>
      <w:bookmarkStart w:id="154" w:name="_Toc41884695"/>
      <w:bookmarkStart w:id="155" w:name="_Toc98579600"/>
      <w:bookmarkStart w:id="156" w:name="_Toc101775118"/>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951252"/>
      <w:bookmarkStart w:id="158" w:name="_Toc101771366"/>
      <w:bookmarkStart w:id="159" w:name="_Toc101775119"/>
      <w:bookmarkStart w:id="160" w:name="_Toc134956128"/>
      <w:bookmarkStart w:id="161" w:name="_Toc101843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1368"/>
      <w:bookmarkStart w:id="165" w:name="_Toc101951254"/>
      <w:bookmarkStart w:id="166" w:name="_Toc101843121"/>
      <w:bookmarkStart w:id="167" w:name="_Toc101775121"/>
      <w:bookmarkStart w:id="168" w:name="_Toc134956130"/>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01843123"/>
      <w:bookmarkStart w:id="171" w:name="_Toc41884698"/>
      <w:bookmarkStart w:id="172" w:name="_Toc101951256"/>
      <w:bookmarkStart w:id="173" w:name="_Toc98579603"/>
      <w:bookmarkStart w:id="174" w:name="_Toc98579062"/>
      <w:bookmarkStart w:id="175" w:name="_Toc101771370"/>
      <w:bookmarkStart w:id="176" w:name="_Toc98579004"/>
      <w:bookmarkStart w:id="177" w:name="_Toc42313164"/>
      <w:bookmarkStart w:id="178" w:name="_Toc41723928"/>
      <w:bookmarkStart w:id="179" w:name="_Toc101775123"/>
      <w:bookmarkStart w:id="180" w:name="_Toc50276150"/>
      <w:bookmarkStart w:id="181" w:name="_Toc42394666"/>
      <w:bookmarkStart w:id="182" w:name="_Toc98580286"/>
      <w:bookmarkStart w:id="183" w:name="_Toc42394509"/>
      <w:bookmarkStart w:id="184" w:name="_Toc134956132"/>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101771372"/>
      <w:bookmarkStart w:id="187" w:name="_Toc41884706"/>
      <w:bookmarkStart w:id="188" w:name="_Toc46308531"/>
      <w:bookmarkStart w:id="189" w:name="_Toc98579069"/>
      <w:bookmarkStart w:id="190" w:name="_Toc175644394"/>
      <w:bookmarkStart w:id="191" w:name="_Toc98035089"/>
      <w:bookmarkStart w:id="192" w:name="_Toc98580293"/>
      <w:bookmarkStart w:id="193" w:name="_Toc41723936"/>
      <w:bookmarkStart w:id="194" w:name="_Toc50276165"/>
      <w:bookmarkStart w:id="195" w:name="_Toc42394673"/>
      <w:bookmarkStart w:id="196" w:name="_Toc101951263"/>
      <w:bookmarkStart w:id="197" w:name="_Toc101775125"/>
      <w:bookmarkStart w:id="198" w:name="_Toc42394517"/>
      <w:bookmarkStart w:id="199" w:name="_Toc98579610"/>
      <w:bookmarkStart w:id="200" w:name="_Toc98579011"/>
      <w:bookmarkStart w:id="201" w:name="_Toc101843125"/>
      <w:bookmarkStart w:id="202" w:name="_Toc50276204"/>
      <w:bookmarkStart w:id="203" w:name="_Toc46308687"/>
      <w:bookmarkStart w:id="204" w:name="_Toc42313172"/>
      <w:bookmarkStart w:id="205" w:name="_Toc273520768"/>
      <w:bookmarkStart w:id="206" w:name="_Toc272497418"/>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42313166"/>
      <w:bookmarkStart w:id="210" w:name="_Toc101843126"/>
      <w:bookmarkStart w:id="211" w:name="_Toc98580287"/>
      <w:bookmarkStart w:id="212" w:name="_Toc98579063"/>
      <w:bookmarkStart w:id="213" w:name="_Toc42394674"/>
      <w:bookmarkStart w:id="214" w:name="_Toc50276151"/>
      <w:bookmarkStart w:id="215" w:name="_Toc98035090"/>
      <w:bookmarkStart w:id="216" w:name="_Toc41884700"/>
      <w:bookmarkStart w:id="217" w:name="_Toc42394511"/>
      <w:bookmarkStart w:id="218" w:name="_Toc98579012"/>
      <w:bookmarkStart w:id="219" w:name="_Toc175644395"/>
      <w:bookmarkStart w:id="220" w:name="_Toc50276205"/>
      <w:bookmarkStart w:id="221" w:name="_Toc41723937"/>
      <w:bookmarkStart w:id="222" w:name="_Toc42313173"/>
      <w:bookmarkStart w:id="223" w:name="_Toc101775126"/>
      <w:bookmarkStart w:id="224" w:name="_Toc98579611"/>
      <w:bookmarkStart w:id="225" w:name="_Toc41884707"/>
      <w:bookmarkStart w:id="226" w:name="_Toc272497419"/>
      <w:bookmarkStart w:id="227" w:name="_Toc101771373"/>
      <w:bookmarkStart w:id="228" w:name="_Toc273520769"/>
      <w:bookmarkStart w:id="229" w:name="_Toc46308682"/>
      <w:bookmarkStart w:id="230" w:name="_Toc46308688"/>
      <w:bookmarkStart w:id="231" w:name="_Toc98579005"/>
      <w:bookmarkStart w:id="232" w:name="_Toc98035087"/>
      <w:bookmarkStart w:id="233" w:name="_Toc98580294"/>
      <w:bookmarkStart w:id="234" w:name="_Toc50276194"/>
      <w:bookmarkStart w:id="235" w:name="_Toc98579070"/>
      <w:bookmarkStart w:id="236" w:name="_Toc46308532"/>
      <w:bookmarkStart w:id="237" w:name="_Toc98579604"/>
      <w:bookmarkStart w:id="238" w:name="_Toc101951264"/>
      <w:bookmarkStart w:id="239" w:name="_Toc41723930"/>
      <w:bookmarkStart w:id="240" w:name="_Toc42394667"/>
      <w:bookmarkStart w:id="241" w:name="_Toc46308526"/>
      <w:bookmarkStart w:id="242" w:name="_Toc50276166"/>
      <w:bookmarkStart w:id="243" w:name="_Toc42394518"/>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20</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20</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4</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12</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12</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4</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170638928"/>
      <w:bookmarkStart w:id="251" w:name="_Toc288816844"/>
      <w:bookmarkStart w:id="252" w:name="_Toc222999730"/>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88816845"/>
      <w:bookmarkStart w:id="254" w:name="_Toc222999731"/>
      <w:bookmarkStart w:id="255" w:name="_Toc184350416"/>
      <w:bookmarkStart w:id="256" w:name="_Toc170638932"/>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lang w:val="en-US" w:eastAsia="zh-CN"/>
              </w:rPr>
              <w:t>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rPr>
              <w:t>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170638931"/>
      <w:bookmarkStart w:id="259" w:name="_Toc288816850"/>
      <w:bookmarkStart w:id="260" w:name="_Toc18435042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184350424"/>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288816853"/>
      <w:bookmarkStart w:id="266" w:name="_Toc184350425"/>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w:t>
      </w:r>
      <w:bookmarkStart w:id="275" w:name="_GoBack"/>
      <w:bookmarkEnd w:id="275"/>
      <w:r>
        <w:rPr>
          <w:rFonts w:hint="default" w:ascii="Times New Roman" w:hAnsi="Times New Roman" w:cs="Times New Roman"/>
          <w:sz w:val="24"/>
        </w:rPr>
        <w:t>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72615841"/>
      <w:bookmarkStart w:id="268" w:name="_Toc261269415"/>
      <w:bookmarkStart w:id="269" w:name="_Toc195675482"/>
      <w:bookmarkStart w:id="270" w:name="_Toc269301026"/>
      <w:bookmarkStart w:id="271" w:name="_Toc198977321"/>
      <w:bookmarkStart w:id="272" w:name="_Toc19897640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9E2D61"/>
    <w:rsid w:val="01A30B83"/>
    <w:rsid w:val="01C9237D"/>
    <w:rsid w:val="01CE2CEB"/>
    <w:rsid w:val="01E67D64"/>
    <w:rsid w:val="01F1152A"/>
    <w:rsid w:val="01F83118"/>
    <w:rsid w:val="02135991"/>
    <w:rsid w:val="021F321E"/>
    <w:rsid w:val="02285B30"/>
    <w:rsid w:val="023348DD"/>
    <w:rsid w:val="02502F0E"/>
    <w:rsid w:val="027E4FC1"/>
    <w:rsid w:val="02851915"/>
    <w:rsid w:val="02967D97"/>
    <w:rsid w:val="02A46B41"/>
    <w:rsid w:val="02AA5E65"/>
    <w:rsid w:val="02B9254E"/>
    <w:rsid w:val="02EC1EBF"/>
    <w:rsid w:val="02F47EB2"/>
    <w:rsid w:val="030E294F"/>
    <w:rsid w:val="030E4494"/>
    <w:rsid w:val="031422ED"/>
    <w:rsid w:val="034C0ABA"/>
    <w:rsid w:val="037F710C"/>
    <w:rsid w:val="03815F82"/>
    <w:rsid w:val="03836589"/>
    <w:rsid w:val="039B7A41"/>
    <w:rsid w:val="03A674A6"/>
    <w:rsid w:val="03C426E9"/>
    <w:rsid w:val="03D36D2A"/>
    <w:rsid w:val="03DE61CA"/>
    <w:rsid w:val="03E61D24"/>
    <w:rsid w:val="040A24C7"/>
    <w:rsid w:val="041A457B"/>
    <w:rsid w:val="043B66F4"/>
    <w:rsid w:val="04433D46"/>
    <w:rsid w:val="04494BC1"/>
    <w:rsid w:val="04725C9F"/>
    <w:rsid w:val="047F7F93"/>
    <w:rsid w:val="04912B7A"/>
    <w:rsid w:val="04A60DFF"/>
    <w:rsid w:val="04C2114C"/>
    <w:rsid w:val="04DD3F64"/>
    <w:rsid w:val="04E624B0"/>
    <w:rsid w:val="04E81847"/>
    <w:rsid w:val="04ED6A6C"/>
    <w:rsid w:val="04FC261F"/>
    <w:rsid w:val="050D2150"/>
    <w:rsid w:val="052408B7"/>
    <w:rsid w:val="05445D91"/>
    <w:rsid w:val="05627696"/>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A2E21"/>
    <w:rsid w:val="085A4197"/>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504598"/>
    <w:rsid w:val="0A5E340C"/>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CD78B2"/>
    <w:rsid w:val="0CD1621F"/>
    <w:rsid w:val="0CED7B9D"/>
    <w:rsid w:val="0CF8051F"/>
    <w:rsid w:val="0D034E6A"/>
    <w:rsid w:val="0D0E1108"/>
    <w:rsid w:val="0D270808"/>
    <w:rsid w:val="0D357CA9"/>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B0215"/>
    <w:rsid w:val="10AC760C"/>
    <w:rsid w:val="10BB1B47"/>
    <w:rsid w:val="10DB0A45"/>
    <w:rsid w:val="10E31C2D"/>
    <w:rsid w:val="10F2313C"/>
    <w:rsid w:val="11152D62"/>
    <w:rsid w:val="111A049B"/>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6C7881"/>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25688"/>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9F77983"/>
    <w:rsid w:val="1A027A32"/>
    <w:rsid w:val="1A1107AC"/>
    <w:rsid w:val="1A294650"/>
    <w:rsid w:val="1A2B1DE9"/>
    <w:rsid w:val="1A2C7293"/>
    <w:rsid w:val="1A343F0B"/>
    <w:rsid w:val="1A34680A"/>
    <w:rsid w:val="1A430526"/>
    <w:rsid w:val="1A4D32E0"/>
    <w:rsid w:val="1A4D73F8"/>
    <w:rsid w:val="1A72670B"/>
    <w:rsid w:val="1A924891"/>
    <w:rsid w:val="1AA263D3"/>
    <w:rsid w:val="1AA324B9"/>
    <w:rsid w:val="1AA52DFA"/>
    <w:rsid w:val="1ABC066A"/>
    <w:rsid w:val="1ADC0FFD"/>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16FB"/>
    <w:rsid w:val="1C7D30D0"/>
    <w:rsid w:val="1CA44AFD"/>
    <w:rsid w:val="1CAB565F"/>
    <w:rsid w:val="1CC84DC1"/>
    <w:rsid w:val="1D0230E6"/>
    <w:rsid w:val="1D1C585C"/>
    <w:rsid w:val="1D2456EF"/>
    <w:rsid w:val="1D2F058A"/>
    <w:rsid w:val="1D553CA9"/>
    <w:rsid w:val="1D58026D"/>
    <w:rsid w:val="1D6A426C"/>
    <w:rsid w:val="1D6C20B3"/>
    <w:rsid w:val="1D715F99"/>
    <w:rsid w:val="1D7422F7"/>
    <w:rsid w:val="1D7E6970"/>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BF1A9B"/>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5652AB"/>
    <w:rsid w:val="25600383"/>
    <w:rsid w:val="25690E2B"/>
    <w:rsid w:val="258F71A9"/>
    <w:rsid w:val="25910916"/>
    <w:rsid w:val="2592677D"/>
    <w:rsid w:val="25BA1109"/>
    <w:rsid w:val="25C73E29"/>
    <w:rsid w:val="25CD5458"/>
    <w:rsid w:val="25DE592C"/>
    <w:rsid w:val="25E44A75"/>
    <w:rsid w:val="25F16070"/>
    <w:rsid w:val="25F804C8"/>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6E3778"/>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36B25"/>
    <w:rsid w:val="2A3B77AC"/>
    <w:rsid w:val="2A407B28"/>
    <w:rsid w:val="2A642238"/>
    <w:rsid w:val="2A6709B9"/>
    <w:rsid w:val="2A8710A0"/>
    <w:rsid w:val="2A9D784C"/>
    <w:rsid w:val="2AA244FE"/>
    <w:rsid w:val="2ACE4A12"/>
    <w:rsid w:val="2AE66E2A"/>
    <w:rsid w:val="2AE67BD1"/>
    <w:rsid w:val="2B0A5529"/>
    <w:rsid w:val="2B1C7AFB"/>
    <w:rsid w:val="2B4D1F64"/>
    <w:rsid w:val="2B62129A"/>
    <w:rsid w:val="2B855047"/>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C938A4"/>
    <w:rsid w:val="2EEF127C"/>
    <w:rsid w:val="2F2651F0"/>
    <w:rsid w:val="2F2D6CA9"/>
    <w:rsid w:val="2F6E63C2"/>
    <w:rsid w:val="2F7A016F"/>
    <w:rsid w:val="2F7A55A5"/>
    <w:rsid w:val="2F810D41"/>
    <w:rsid w:val="2F964F5E"/>
    <w:rsid w:val="2FA03EB6"/>
    <w:rsid w:val="2FA6B2EA"/>
    <w:rsid w:val="2FB06824"/>
    <w:rsid w:val="2FC738B2"/>
    <w:rsid w:val="2FD7135C"/>
    <w:rsid w:val="2FF07267"/>
    <w:rsid w:val="303D662D"/>
    <w:rsid w:val="30725ED9"/>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A03CB"/>
    <w:rsid w:val="36637EBD"/>
    <w:rsid w:val="367869AD"/>
    <w:rsid w:val="368B6DA9"/>
    <w:rsid w:val="36C122FA"/>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705A34"/>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A06418"/>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AFF44DE"/>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A931DF"/>
    <w:rsid w:val="3CB91F01"/>
    <w:rsid w:val="3D073554"/>
    <w:rsid w:val="3D1219B4"/>
    <w:rsid w:val="3D6A2DB5"/>
    <w:rsid w:val="3D97787C"/>
    <w:rsid w:val="3DA635A5"/>
    <w:rsid w:val="3DA72658"/>
    <w:rsid w:val="3DC025B0"/>
    <w:rsid w:val="3DCE6168"/>
    <w:rsid w:val="3DF47267"/>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0F2DE1"/>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D31A04"/>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820415"/>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4415A3"/>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535C0A"/>
    <w:rsid w:val="4B5D3AC4"/>
    <w:rsid w:val="4B651D9E"/>
    <w:rsid w:val="4B682903"/>
    <w:rsid w:val="4B781AB0"/>
    <w:rsid w:val="4B954A5D"/>
    <w:rsid w:val="4B9E21BB"/>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59027E"/>
    <w:rsid w:val="4D864524"/>
    <w:rsid w:val="4D871BF8"/>
    <w:rsid w:val="4D99326C"/>
    <w:rsid w:val="4DAF38EC"/>
    <w:rsid w:val="4DDD767C"/>
    <w:rsid w:val="4DED14AD"/>
    <w:rsid w:val="4E0852DF"/>
    <w:rsid w:val="4E0A250A"/>
    <w:rsid w:val="4E1130C3"/>
    <w:rsid w:val="4E2D44F0"/>
    <w:rsid w:val="4E630653"/>
    <w:rsid w:val="4E692DCC"/>
    <w:rsid w:val="4E7E01E2"/>
    <w:rsid w:val="4E9C205D"/>
    <w:rsid w:val="4EB90C6B"/>
    <w:rsid w:val="4EF12B0F"/>
    <w:rsid w:val="4EF9349D"/>
    <w:rsid w:val="4F1756F1"/>
    <w:rsid w:val="4F45578D"/>
    <w:rsid w:val="4F4F32A9"/>
    <w:rsid w:val="4F942285"/>
    <w:rsid w:val="4FA315EF"/>
    <w:rsid w:val="4FBD0A84"/>
    <w:rsid w:val="4FD0310D"/>
    <w:rsid w:val="4FE3408F"/>
    <w:rsid w:val="4FFE6856"/>
    <w:rsid w:val="500E45B4"/>
    <w:rsid w:val="50130F4E"/>
    <w:rsid w:val="501A737B"/>
    <w:rsid w:val="501C19E7"/>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02054"/>
    <w:rsid w:val="53C17D5F"/>
    <w:rsid w:val="53DC6008"/>
    <w:rsid w:val="53EB6F14"/>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2167CB"/>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B0427"/>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796113"/>
    <w:rsid w:val="617E789A"/>
    <w:rsid w:val="619A46DA"/>
    <w:rsid w:val="619D21BD"/>
    <w:rsid w:val="61B56FAF"/>
    <w:rsid w:val="61EE4E3C"/>
    <w:rsid w:val="61F64CB5"/>
    <w:rsid w:val="62010D28"/>
    <w:rsid w:val="62212650"/>
    <w:rsid w:val="626E6907"/>
    <w:rsid w:val="62AA07B3"/>
    <w:rsid w:val="62C32A58"/>
    <w:rsid w:val="62C64D91"/>
    <w:rsid w:val="62CE52E5"/>
    <w:rsid w:val="62D02044"/>
    <w:rsid w:val="62E61243"/>
    <w:rsid w:val="62FA4BD4"/>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9B0E32"/>
    <w:rsid w:val="66BA6EAA"/>
    <w:rsid w:val="66C07EF0"/>
    <w:rsid w:val="66C16953"/>
    <w:rsid w:val="66D8733F"/>
    <w:rsid w:val="670258F2"/>
    <w:rsid w:val="670854C8"/>
    <w:rsid w:val="670F1ABB"/>
    <w:rsid w:val="671F7489"/>
    <w:rsid w:val="672614E0"/>
    <w:rsid w:val="6739511D"/>
    <w:rsid w:val="674C362F"/>
    <w:rsid w:val="678910DD"/>
    <w:rsid w:val="678C0E24"/>
    <w:rsid w:val="679B05A0"/>
    <w:rsid w:val="67AE3581"/>
    <w:rsid w:val="67B03B6C"/>
    <w:rsid w:val="67BF39A3"/>
    <w:rsid w:val="67C41495"/>
    <w:rsid w:val="67D33BFB"/>
    <w:rsid w:val="67F632D7"/>
    <w:rsid w:val="683D3138"/>
    <w:rsid w:val="685C244E"/>
    <w:rsid w:val="68A61E00"/>
    <w:rsid w:val="68C23C3C"/>
    <w:rsid w:val="68D8576B"/>
    <w:rsid w:val="68DF39AC"/>
    <w:rsid w:val="69205643"/>
    <w:rsid w:val="69335374"/>
    <w:rsid w:val="695151A5"/>
    <w:rsid w:val="69535E08"/>
    <w:rsid w:val="696B6E7D"/>
    <w:rsid w:val="697E5367"/>
    <w:rsid w:val="69845667"/>
    <w:rsid w:val="6986549B"/>
    <w:rsid w:val="699927B1"/>
    <w:rsid w:val="69D259C8"/>
    <w:rsid w:val="69F06D14"/>
    <w:rsid w:val="69F97029"/>
    <w:rsid w:val="6A0871BF"/>
    <w:rsid w:val="6A137757"/>
    <w:rsid w:val="6A1A606C"/>
    <w:rsid w:val="6A257111"/>
    <w:rsid w:val="6A3E504A"/>
    <w:rsid w:val="6A450E04"/>
    <w:rsid w:val="6A6C3D1D"/>
    <w:rsid w:val="6A790A5E"/>
    <w:rsid w:val="6A9D6120"/>
    <w:rsid w:val="6AAF44C2"/>
    <w:rsid w:val="6AC635B8"/>
    <w:rsid w:val="6AD248BD"/>
    <w:rsid w:val="6AE9176C"/>
    <w:rsid w:val="6B185B8F"/>
    <w:rsid w:val="6B224F0A"/>
    <w:rsid w:val="6B360FCF"/>
    <w:rsid w:val="6B3D425E"/>
    <w:rsid w:val="6B447241"/>
    <w:rsid w:val="6B6C6D33"/>
    <w:rsid w:val="6B9310A5"/>
    <w:rsid w:val="6B9F0DE0"/>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B372FF"/>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E83639"/>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0C16C1"/>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92EC4"/>
    <w:rsid w:val="79EA370A"/>
    <w:rsid w:val="7A055BD2"/>
    <w:rsid w:val="7A0B5AB9"/>
    <w:rsid w:val="7A432634"/>
    <w:rsid w:val="7A7F202D"/>
    <w:rsid w:val="7A852330"/>
    <w:rsid w:val="7A950E80"/>
    <w:rsid w:val="7A96704E"/>
    <w:rsid w:val="7AAE1548"/>
    <w:rsid w:val="7AAF7470"/>
    <w:rsid w:val="7ACE1511"/>
    <w:rsid w:val="7ACE40A4"/>
    <w:rsid w:val="7AD866E7"/>
    <w:rsid w:val="7AD92EB9"/>
    <w:rsid w:val="7ADE01E9"/>
    <w:rsid w:val="7AE27CEB"/>
    <w:rsid w:val="7AED272C"/>
    <w:rsid w:val="7B171BF2"/>
    <w:rsid w:val="7B210D6C"/>
    <w:rsid w:val="7B297CFF"/>
    <w:rsid w:val="7B2A36C6"/>
    <w:rsid w:val="7B2F483D"/>
    <w:rsid w:val="7B3B677B"/>
    <w:rsid w:val="7B424BBB"/>
    <w:rsid w:val="7B472F42"/>
    <w:rsid w:val="7B5A1BC3"/>
    <w:rsid w:val="7B604F0B"/>
    <w:rsid w:val="7B6C29E9"/>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1F6621"/>
    <w:rsid w:val="7C4B734F"/>
    <w:rsid w:val="7C570ABF"/>
    <w:rsid w:val="7C586697"/>
    <w:rsid w:val="7C6246BC"/>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0</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2023-08-11T02:44:01Z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