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hd w:val="clear"/>
        <w:ind w:left="432" w:hanging="432"/>
        <w:jc w:val="center"/>
      </w:pPr>
      <w:r>
        <w:rPr>
          <w:rFonts w:hint="eastAsia"/>
        </w:rPr>
        <w:t>用户需求书</w:t>
      </w:r>
    </w:p>
    <w:p>
      <w:pPr>
        <w:pStyle w:val="3"/>
        <w:shd w:val="clear"/>
      </w:pPr>
      <w:r>
        <w:rPr>
          <w:rFonts w:hint="eastAsia"/>
        </w:rPr>
        <w:t>项目概况</w:t>
      </w:r>
    </w:p>
    <w:p>
      <w:pPr>
        <w:pStyle w:val="4"/>
        <w:shd w:val="clear"/>
      </w:pPr>
      <w:r>
        <w:rPr>
          <w:rFonts w:hint="eastAsia"/>
        </w:rPr>
        <w:t>项目名称</w:t>
      </w:r>
    </w:p>
    <w:p>
      <w:pPr>
        <w:shd w:val="clear"/>
        <w:spacing w:line="360" w:lineRule="auto"/>
        <w:ind w:firstLine="480" w:firstLineChars="200"/>
      </w:pPr>
      <w:r>
        <w:rPr>
          <w:rFonts w:hint="eastAsia"/>
        </w:rPr>
        <w:t>广东省“云上妇幼”远程医疗平台（三期）项目</w:t>
      </w:r>
    </w:p>
    <w:p>
      <w:pPr>
        <w:pStyle w:val="4"/>
        <w:shd w:val="clear"/>
      </w:pPr>
      <w:r>
        <w:rPr>
          <w:rFonts w:hint="eastAsia"/>
        </w:rPr>
        <w:t>项目背景</w:t>
      </w:r>
    </w:p>
    <w:p>
      <w:pPr>
        <w:shd w:val="clear"/>
        <w:spacing w:line="360" w:lineRule="auto"/>
        <w:ind w:firstLine="480" w:firstLineChars="200"/>
        <w:rPr>
          <w:rFonts w:ascii="宋体" w:hAnsi="宋体"/>
        </w:rPr>
      </w:pPr>
      <w:r>
        <w:rPr>
          <w:rFonts w:hint="eastAsia" w:ascii="宋体" w:hAnsi="宋体"/>
        </w:rPr>
        <w:t>2021年，广东省“云上妇幼”远程医疗平台（一期）项目按照“统一规划、统一标准、统一管理、互联互通”的原则，对照相关的国家政策文件要求，充分结合广东省远程医疗的建设情况，依托广东省远程医疗平台建设成果，复用广东省妇幼保健院现有配套硬件设备，创新“云上妇幼”特色应用建设，建立完善省级“云上妇幼”平台，加强远程医疗服务体系构建，探索建设重症孕产妇救治中心区域急救服务体系，运用新技术开展院内院外连续性健康监测和管理应用建设，推进院内院外信息互联互通，建立上下级医疗机构间连接的远程医疗信息系统和工作机制，充分利用“云上妇幼”平台，广泛开展远程培训、远程会诊、线上转诊，促进妇幼健康优质医疗资源下沉基层，实现妇幼保健机构全覆盖，实现全省妇幼保健机构构建紧密协作机制和开展远程业务指导，建立覆盖全省妇幼保健机构的培训制度，通过建设远程医疗服务系统、5G危重孕产妇区域协同救治系统和互联网+健康管理系统三大模块，涵盖全省143家妇幼保健机构，实现服务纵贯省、市、县、乡、村五级，让边远地区妇女儿童在“家门口”就可以享受省级三甲医院的医疗资源。</w:t>
      </w:r>
    </w:p>
    <w:p>
      <w:pPr>
        <w:shd w:val="clear"/>
        <w:spacing w:line="360" w:lineRule="auto"/>
        <w:ind w:firstLine="480" w:firstLineChars="200"/>
        <w:rPr>
          <w:rFonts w:ascii="宋体" w:hAnsi="宋体"/>
        </w:rPr>
      </w:pPr>
      <w:r>
        <w:rPr>
          <w:rFonts w:hint="eastAsia" w:ascii="宋体" w:hAnsi="宋体"/>
        </w:rPr>
        <w:t>2022年5月30日，国家卫生健康委妇幼司发布《国家卫生健康委妇幼司关于做好2022年妇幼保健机构能力建设项目工作的通知》，即广东省“云上妇幼”远程医疗平台（二期）项目，决定继续按照《国家卫生健康委员会办公厅财政部办公厅关于印发2021年医疗服务与保障能力提升（医疗卫生机构能力建设）项目实施方案的通知》（国卫办疾控函〔2021〕266号）要求执行，要求省级妇幼保健机构在完成“云上妇幼”远程医疗平台2021年建设任务的基础上，进一步推进实化细化优化远程教学、远程会诊、远程指导等基本功能模块，充分利用平台开展基层人员远程培训，提高平台使用频率和效果，巩固完善远程会诊、远程指导服务网络，各级危重孕产妇和新生儿救治中心均依托“云上妇幼”平台对责任片区内助产机构开展远程会诊和业务指导。拓展优化“云上妇幼”远程医疗平台支撑功能。拓展远程医疗平台业务支撑功能，增加超声诊断远程会诊、病理诊断远程会诊、“两癌筛查”中阴道镜检查远程指导、腹腔镜手术远程指导等功能模块，覆盖本省（市、区）妇幼保健机构，提升对重点业务的支撑作用。</w:t>
      </w:r>
    </w:p>
    <w:p>
      <w:pPr>
        <w:pStyle w:val="4"/>
        <w:shd w:val="clear"/>
      </w:pPr>
      <w:r>
        <w:rPr>
          <w:rFonts w:hint="eastAsia"/>
        </w:rPr>
        <w:t>项目</w:t>
      </w:r>
      <w:r>
        <w:rPr>
          <w:rFonts w:hint="eastAsia"/>
          <w:lang w:val="en-US" w:eastAsia="zh-CN"/>
        </w:rPr>
        <w:t>需求</w:t>
      </w:r>
      <w:r>
        <w:rPr>
          <w:rFonts w:hint="eastAsia"/>
        </w:rPr>
        <w:t>清单</w:t>
      </w:r>
      <w:r>
        <w:rPr>
          <w:rFonts w:hint="eastAsia"/>
          <w:lang w:eastAsia="zh-CN"/>
        </w:rPr>
        <w:t>（</w:t>
      </w:r>
      <w:r>
        <w:rPr>
          <w:rFonts w:hint="eastAsia"/>
          <w:lang w:val="en-US" w:eastAsia="zh-CN"/>
        </w:rPr>
        <w:t>可用于报价）</w:t>
      </w:r>
    </w:p>
    <w:tbl>
      <w:tblPr>
        <w:tblStyle w:val="16"/>
        <w:tblW w:w="8328" w:type="dxa"/>
        <w:tblInd w:w="88" w:type="dxa"/>
        <w:shd w:val="clear" w:color="auto" w:fill="auto"/>
        <w:tblLayout w:type="autofit"/>
        <w:tblCellMar>
          <w:top w:w="0" w:type="dxa"/>
          <w:left w:w="108" w:type="dxa"/>
          <w:bottom w:w="0" w:type="dxa"/>
          <w:right w:w="108" w:type="dxa"/>
        </w:tblCellMar>
      </w:tblPr>
      <w:tblGrid>
        <w:gridCol w:w="788"/>
        <w:gridCol w:w="2220"/>
        <w:gridCol w:w="3060"/>
        <w:gridCol w:w="2260"/>
      </w:tblGrid>
      <w:tr>
        <w:tblPrEx>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color w:val="000000"/>
                <w:kern w:val="0"/>
                <w:szCs w:val="24"/>
                <w:lang w:eastAsia="zh-Hans" w:bidi="ar"/>
              </w:rPr>
              <w:t>序号</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color w:val="000000"/>
                <w:kern w:val="0"/>
                <w:szCs w:val="24"/>
                <w:lang w:eastAsia="zh-Hans" w:bidi="ar"/>
              </w:rPr>
              <w:t>应用功能建设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color w:val="000000"/>
                <w:kern w:val="0"/>
                <w:szCs w:val="24"/>
                <w:lang w:eastAsia="zh-Hans" w:bidi="ar"/>
              </w:rPr>
              <w:t>二级模块</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i w:val="0"/>
                <w:iCs w:val="0"/>
                <w:color w:val="000000"/>
                <w:kern w:val="0"/>
                <w:sz w:val="24"/>
                <w:szCs w:val="24"/>
                <w:u w:val="none"/>
                <w:lang w:val="en-US" w:eastAsia="zh-CN" w:bidi="ar"/>
              </w:rPr>
              <w:t>费用（万元）</w:t>
            </w: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1</w:t>
            </w:r>
          </w:p>
        </w:tc>
        <w:tc>
          <w:tcPr>
            <w:tcW w:w="2220" w:type="dxa"/>
            <w:vMerge w:val="restart"/>
            <w:tcBorders>
              <w:top w:val="single" w:color="000000" w:sz="4" w:space="0"/>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color w:val="000000"/>
                <w:kern w:val="0"/>
                <w:szCs w:val="24"/>
                <w:lang w:eastAsia="zh-Hans" w:bidi="ar"/>
              </w:rPr>
              <w:t>培训中心</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危重孕产妇救治实践技能培训室</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2</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危重新生儿救治实践技能培训室</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3</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宫颈癌防治实践技能培训室</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4</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儿童眼保健实践技能培训室</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5</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示教室</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6</w:t>
            </w:r>
          </w:p>
        </w:tc>
        <w:tc>
          <w:tcPr>
            <w:tcW w:w="2220" w:type="dxa"/>
            <w:vMerge w:val="continue"/>
            <w:tcBorders>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管理中心</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ascii="宋体" w:hAnsi="宋体" w:cs="宋体"/>
                <w:color w:val="000000"/>
                <w:kern w:val="0"/>
                <w:szCs w:val="24"/>
                <w:lang w:eastAsia="zh-Hans" w:bidi="ar"/>
              </w:rPr>
              <w:t>7</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lang w:eastAsia="zh-Hans"/>
              </w:rPr>
            </w:pPr>
            <w:r>
              <w:rPr>
                <w:rFonts w:hint="eastAsia" w:ascii="宋体" w:hAnsi="宋体" w:cs="宋体"/>
                <w:color w:val="000000"/>
                <w:kern w:val="0"/>
                <w:szCs w:val="24"/>
                <w:lang w:eastAsia="zh-Hans" w:bidi="ar"/>
              </w:rPr>
              <w:t>数据共享交换</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数据交换共享</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w:t>
            </w:r>
          </w:p>
        </w:tc>
      </w:tr>
      <w:tr>
        <w:tblPrEx>
          <w:shd w:val="clear" w:color="auto" w:fill="auto"/>
          <w:tblCellMar>
            <w:top w:w="0" w:type="dxa"/>
            <w:left w:w="108" w:type="dxa"/>
            <w:bottom w:w="0" w:type="dxa"/>
            <w:right w:w="108" w:type="dxa"/>
          </w:tblCellMar>
        </w:tblPrEx>
        <w:trPr>
          <w:trHeight w:val="336" w:hRule="atLeast"/>
        </w:trPr>
        <w:tc>
          <w:tcPr>
            <w:tcW w:w="788" w:type="dxa"/>
            <w:tcBorders>
              <w:top w:val="single" w:color="000000" w:sz="4" w:space="0"/>
              <w:left w:val="single" w:color="000000" w:sz="4" w:space="0"/>
              <w:bottom w:val="nil"/>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ascii="宋体" w:hAnsi="宋体" w:cs="宋体"/>
                <w:color w:val="000000"/>
                <w:kern w:val="0"/>
                <w:szCs w:val="24"/>
                <w:lang w:bidi="ar"/>
              </w:rPr>
              <w:t>8</w:t>
            </w:r>
          </w:p>
        </w:tc>
        <w:tc>
          <w:tcPr>
            <w:tcW w:w="2220" w:type="dxa"/>
            <w:vMerge w:val="restart"/>
            <w:tcBorders>
              <w:top w:val="single" w:color="000000" w:sz="4" w:space="0"/>
              <w:left w:val="single" w:color="000000" w:sz="4" w:space="0"/>
              <w:right w:val="single" w:color="000000" w:sz="4" w:space="0"/>
            </w:tcBorders>
            <w:shd w:val="clear" w:color="auto" w:fill="auto"/>
            <w:vAlign w:val="center"/>
          </w:tcPr>
          <w:p>
            <w:pPr>
              <w:shd w:val="clear"/>
              <w:jc w:val="center"/>
              <w:textAlignment w:val="center"/>
              <w:rPr>
                <w:rFonts w:ascii="宋体" w:hAnsi="宋体" w:cs="宋体"/>
                <w:color w:val="000000"/>
                <w:szCs w:val="24"/>
              </w:rPr>
            </w:pPr>
            <w:r>
              <w:rPr>
                <w:rFonts w:ascii="宋体" w:hAnsi="宋体" w:cs="宋体"/>
                <w:color w:val="000000"/>
                <w:kern w:val="0"/>
                <w:szCs w:val="24"/>
                <w:lang w:bidi="ar"/>
              </w:rPr>
              <w:t>1.2.3</w:t>
            </w:r>
            <w:r>
              <w:rPr>
                <w:rFonts w:ascii="宋体" w:hAnsi="宋体" w:cs="宋体"/>
                <w:color w:val="000000"/>
                <w:kern w:val="0"/>
                <w:szCs w:val="24"/>
                <w:lang w:bidi="ar"/>
              </w:rPr>
              <w:tab/>
            </w:r>
            <w:r>
              <w:rPr>
                <w:rFonts w:ascii="宋体" w:hAnsi="宋体" w:cs="宋体"/>
                <w:color w:val="000000"/>
                <w:kern w:val="0"/>
                <w:szCs w:val="24"/>
                <w:lang w:bidi="ar"/>
              </w:rPr>
              <w:t>云上妇幼平台功能拓展</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远程教学（培训）功能优化（含远程培训、考试与认证）</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w:t>
            </w:r>
          </w:p>
        </w:tc>
      </w:tr>
      <w:tr>
        <w:tblPrEx>
          <w:shd w:val="clear" w:color="auto" w:fill="auto"/>
          <w:tblCellMar>
            <w:top w:w="0" w:type="dxa"/>
            <w:left w:w="108" w:type="dxa"/>
            <w:bottom w:w="0" w:type="dxa"/>
            <w:right w:w="108" w:type="dxa"/>
          </w:tblCellMar>
        </w:tblPrEx>
        <w:trPr>
          <w:trHeight w:val="336"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ascii="宋体" w:hAnsi="宋体" w:cs="宋体"/>
                <w:color w:val="000000"/>
                <w:kern w:val="0"/>
                <w:szCs w:val="24"/>
                <w:lang w:bidi="ar"/>
              </w:rPr>
              <w:t>9</w:t>
            </w:r>
          </w:p>
        </w:tc>
        <w:tc>
          <w:tcPr>
            <w:tcW w:w="2220" w:type="dxa"/>
            <w:vMerge w:val="continue"/>
            <w:tcBorders>
              <w:left w:val="single" w:color="000000" w:sz="4" w:space="0"/>
              <w:right w:val="single" w:color="000000" w:sz="4" w:space="0"/>
            </w:tcBorders>
            <w:shd w:val="clear" w:color="auto" w:fill="auto"/>
            <w:vAlign w:val="center"/>
          </w:tcPr>
          <w:p>
            <w:pPr>
              <w:shd w:val="clear"/>
              <w:jc w:val="center"/>
              <w:textAlignment w:val="center"/>
              <w:rPr>
                <w:rFonts w:ascii="宋体" w:hAnsi="宋体" w:cs="宋体"/>
                <w:color w:val="000000"/>
                <w:szCs w:val="24"/>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远程会诊功能优化</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w:t>
            </w: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w:t>
            </w:r>
          </w:p>
        </w:tc>
        <w:tc>
          <w:tcPr>
            <w:tcW w:w="2220" w:type="dxa"/>
            <w:vMerge w:val="continue"/>
            <w:tcBorders>
              <w:left w:val="single" w:color="000000" w:sz="4" w:space="0"/>
              <w:right w:val="single" w:color="000000" w:sz="4" w:space="0"/>
            </w:tcBorders>
            <w:shd w:val="clear" w:color="auto" w:fill="auto"/>
            <w:vAlign w:val="center"/>
          </w:tcPr>
          <w:p>
            <w:pPr>
              <w:shd w:val="clear"/>
              <w:jc w:val="center"/>
              <w:textAlignment w:val="center"/>
              <w:rPr>
                <w:rFonts w:ascii="宋体" w:hAnsi="宋体" w:cs="宋体"/>
                <w:color w:val="000000"/>
                <w:szCs w:val="24"/>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远程指导功能细化优化（含超声诊断远程指导）</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11</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远程影像诊断</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12</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r>
              <w:rPr>
                <w:rFonts w:hint="eastAsia" w:ascii="宋体" w:hAnsi="宋体" w:cs="宋体"/>
                <w:color w:val="000000"/>
                <w:kern w:val="0"/>
                <w:szCs w:val="24"/>
                <w:lang w:bidi="ar"/>
              </w:rPr>
              <w:t>资料数据库</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13</w:t>
            </w:r>
          </w:p>
        </w:tc>
        <w:tc>
          <w:tcPr>
            <w:tcW w:w="2220" w:type="dxa"/>
            <w:vMerge w:val="continue"/>
            <w:tcBorders>
              <w:left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r>
              <w:rPr>
                <w:rFonts w:hint="eastAsia" w:ascii="宋体" w:hAnsi="宋体" w:cs="宋体"/>
                <w:color w:val="000000"/>
                <w:kern w:val="0"/>
                <w:szCs w:val="24"/>
                <w:lang w:bidi="ar"/>
              </w:rPr>
              <w:t>两癌与两镜（阴道镜和宫腔镜）质量控制智慧系统</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shd w:val="clear" w:color="auto" w:fill="auto"/>
          <w:tblCellMar>
            <w:top w:w="0" w:type="dxa"/>
            <w:left w:w="108" w:type="dxa"/>
            <w:bottom w:w="0" w:type="dxa"/>
            <w:right w:w="108" w:type="dxa"/>
          </w:tblCellMar>
        </w:tblPrEx>
        <w:trPr>
          <w:trHeight w:val="620"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14</w:t>
            </w:r>
          </w:p>
        </w:tc>
        <w:tc>
          <w:tcPr>
            <w:tcW w:w="2220" w:type="dxa"/>
            <w:vMerge w:val="continue"/>
            <w:tcBorders>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r>
              <w:rPr>
                <w:rFonts w:hint="eastAsia" w:ascii="宋体" w:hAnsi="宋体" w:cs="宋体"/>
                <w:color w:val="000000"/>
                <w:kern w:val="0"/>
                <w:szCs w:val="24"/>
                <w:lang w:bidi="ar"/>
              </w:rPr>
              <w:t>新闻通知系统</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tblCellMar>
            <w:top w:w="0" w:type="dxa"/>
            <w:left w:w="108" w:type="dxa"/>
            <w:bottom w:w="0" w:type="dxa"/>
            <w:right w:w="108" w:type="dxa"/>
          </w:tblCellMar>
        </w:tblPrEx>
        <w:trPr>
          <w:trHeight w:val="336"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r>
              <w:rPr>
                <w:rFonts w:hint="eastAsia" w:ascii="宋体" w:hAnsi="宋体" w:cs="宋体"/>
                <w:color w:val="000000"/>
                <w:kern w:val="0"/>
                <w:szCs w:val="24"/>
                <w:lang w:bidi="ar"/>
              </w:rPr>
              <w:t>15</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szCs w:val="24"/>
                <w:lang w:eastAsia="zh-Hans"/>
              </w:rPr>
            </w:pPr>
            <w:r>
              <w:rPr>
                <w:rFonts w:ascii="宋体" w:hAnsi="宋体" w:cs="宋体"/>
                <w:color w:val="000000"/>
                <w:szCs w:val="24"/>
                <w:lang w:eastAsia="zh-Hans"/>
              </w:rPr>
              <w:t>会诊视讯资源扩容</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hint="eastAsia" w:ascii="宋体" w:hAnsi="宋体" w:cs="宋体"/>
                <w:color w:val="000000"/>
                <w:kern w:val="0"/>
                <w:szCs w:val="24"/>
                <w:lang w:bidi="ar"/>
              </w:rPr>
            </w:pPr>
            <w:r>
              <w:rPr>
                <w:rFonts w:ascii="宋体" w:hAnsi="宋体" w:cs="宋体"/>
                <w:color w:val="000000"/>
                <w:szCs w:val="24"/>
                <w:lang w:eastAsia="zh-Hans"/>
              </w:rPr>
              <w:t>会诊视讯资源扩容</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tblCellMar>
            <w:top w:w="0" w:type="dxa"/>
            <w:left w:w="108" w:type="dxa"/>
            <w:bottom w:w="0" w:type="dxa"/>
            <w:right w:w="108" w:type="dxa"/>
          </w:tblCellMar>
        </w:tblPrEx>
        <w:trPr>
          <w:trHeight w:val="336" w:hRule="atLeast"/>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16</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lang w:eastAsia="zh-Hans"/>
              </w:rPr>
            </w:pPr>
            <w:r>
              <w:rPr>
                <w:rFonts w:hint="eastAsia" w:ascii="宋体" w:hAnsi="宋体" w:cs="宋体"/>
                <w:color w:val="000000"/>
                <w:szCs w:val="24"/>
                <w:lang w:eastAsia="zh-Hans"/>
              </w:rPr>
              <w:t>系统集成实施</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r>
              <w:rPr>
                <w:rFonts w:hint="eastAsia" w:ascii="宋体" w:hAnsi="宋体" w:cs="宋体"/>
                <w:color w:val="000000"/>
                <w:kern w:val="0"/>
                <w:szCs w:val="24"/>
                <w:lang w:bidi="ar"/>
              </w:rPr>
              <w:t>项目集成实施费用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szCs w:val="24"/>
              </w:rPr>
            </w:pPr>
          </w:p>
        </w:tc>
      </w:tr>
      <w:tr>
        <w:tblPrEx>
          <w:tblCellMar>
            <w:top w:w="0" w:type="dxa"/>
            <w:left w:w="108" w:type="dxa"/>
            <w:bottom w:w="0" w:type="dxa"/>
            <w:right w:w="108" w:type="dxa"/>
          </w:tblCellMar>
        </w:tblPrEx>
        <w:trPr>
          <w:trHeight w:val="336" w:hRule="atLeast"/>
        </w:trPr>
        <w:tc>
          <w:tcPr>
            <w:tcW w:w="60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eastAsia="zh-Hans" w:bidi="ar"/>
              </w:rPr>
            </w:pPr>
            <w:r>
              <w:rPr>
                <w:rFonts w:hint="eastAsia" w:ascii="宋体" w:hAnsi="宋体" w:cs="宋体"/>
                <w:color w:val="000000"/>
                <w:kern w:val="0"/>
                <w:szCs w:val="24"/>
                <w:lang w:eastAsia="zh-Hans" w:bidi="ar"/>
              </w:rPr>
              <w:t>合计</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hd w:val="clear"/>
              <w:jc w:val="center"/>
              <w:textAlignment w:val="center"/>
              <w:rPr>
                <w:rFonts w:ascii="宋体" w:hAnsi="宋体" w:cs="宋体"/>
                <w:color w:val="000000"/>
                <w:kern w:val="0"/>
                <w:szCs w:val="24"/>
                <w:lang w:bidi="ar"/>
              </w:rPr>
            </w:pPr>
          </w:p>
        </w:tc>
      </w:tr>
      <w:tr>
        <w:tblPrEx>
          <w:tblCellMar>
            <w:top w:w="0" w:type="dxa"/>
            <w:left w:w="108" w:type="dxa"/>
            <w:bottom w:w="0" w:type="dxa"/>
            <w:right w:w="108" w:type="dxa"/>
          </w:tblCellMar>
        </w:tblPrEx>
        <w:trPr>
          <w:trHeight w:val="880" w:hRule="atLeast"/>
        </w:trPr>
        <w:tc>
          <w:tcPr>
            <w:tcW w:w="83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ascii="宋体" w:hAnsi="宋体" w:cs="宋体"/>
                <w:color w:val="000000"/>
                <w:kern w:val="0"/>
                <w:szCs w:val="24"/>
                <w:lang w:bidi="ar"/>
              </w:rPr>
            </w:pPr>
            <w:r>
              <w:rPr>
                <w:rFonts w:ascii="宋体" w:hAnsi="宋体"/>
              </w:rPr>
              <w:t>自验收合格之日起，</w:t>
            </w:r>
            <w:r>
              <w:rPr>
                <w:rFonts w:hint="eastAsia" w:ascii="宋体" w:hAnsi="宋体"/>
              </w:rPr>
              <w:t>软件系统提供</w:t>
            </w:r>
            <w:r>
              <w:rPr>
                <w:rFonts w:hint="eastAsia" w:ascii="宋体" w:hAnsi="宋体"/>
                <w:lang w:val="en-US" w:eastAsia="zh-CN"/>
              </w:rPr>
              <w:t>_____</w:t>
            </w:r>
            <w:r>
              <w:rPr>
                <w:rFonts w:hint="eastAsia" w:ascii="宋体" w:hAnsi="宋体"/>
              </w:rPr>
              <w:t>年运维</w:t>
            </w:r>
            <w:r>
              <w:rPr>
                <w:rFonts w:hint="eastAsia" w:ascii="宋体" w:hAnsi="宋体"/>
                <w:lang w:eastAsia="zh-CN"/>
              </w:rPr>
              <w:t>（</w:t>
            </w:r>
            <w:r>
              <w:rPr>
                <w:rFonts w:hint="eastAsia" w:ascii="宋体" w:hAnsi="宋体"/>
                <w:lang w:val="en-US" w:eastAsia="zh-CN"/>
              </w:rPr>
              <w:t>费用包括在合同价款中</w:t>
            </w:r>
            <w:r>
              <w:rPr>
                <w:rFonts w:hint="eastAsia" w:ascii="宋体" w:hAnsi="宋体"/>
                <w:lang w:eastAsia="zh-CN"/>
              </w:rPr>
              <w:t>）</w:t>
            </w:r>
            <w:r>
              <w:rPr>
                <w:rFonts w:hint="eastAsia" w:ascii="宋体" w:hAnsi="宋体"/>
              </w:rPr>
              <w:t>，</w:t>
            </w:r>
            <w:r>
              <w:rPr>
                <w:rFonts w:ascii="宋体" w:hAnsi="宋体"/>
              </w:rPr>
              <w:t>硬件产品提供</w:t>
            </w:r>
            <w:r>
              <w:rPr>
                <w:rFonts w:hint="eastAsia" w:ascii="宋体" w:hAnsi="宋体"/>
                <w:lang w:val="en-US" w:eastAsia="zh-CN"/>
              </w:rPr>
              <w:t>______</w:t>
            </w:r>
            <w:r>
              <w:rPr>
                <w:rFonts w:ascii="宋体" w:hAnsi="宋体"/>
              </w:rPr>
              <w:t>年的质保期</w:t>
            </w:r>
            <w:r>
              <w:rPr>
                <w:rFonts w:hint="eastAsia" w:ascii="宋体" w:hAnsi="宋体"/>
                <w:lang w:eastAsia="zh-CN"/>
              </w:rPr>
              <w:t>（</w:t>
            </w:r>
            <w:r>
              <w:rPr>
                <w:rFonts w:hint="eastAsia" w:ascii="宋体" w:hAnsi="宋体"/>
                <w:lang w:val="en-US" w:eastAsia="zh-CN"/>
              </w:rPr>
              <w:t>费用包括在合同价款中</w:t>
            </w:r>
            <w:r>
              <w:rPr>
                <w:rFonts w:hint="eastAsia" w:ascii="宋体" w:hAnsi="宋体"/>
                <w:lang w:eastAsia="zh-CN"/>
              </w:rPr>
              <w:t>）</w:t>
            </w:r>
          </w:p>
        </w:tc>
      </w:tr>
      <w:tr>
        <w:tblPrEx>
          <w:tblCellMar>
            <w:top w:w="0" w:type="dxa"/>
            <w:left w:w="108" w:type="dxa"/>
            <w:bottom w:w="0" w:type="dxa"/>
            <w:right w:w="108" w:type="dxa"/>
          </w:tblCellMar>
        </w:tblPrEx>
        <w:trPr>
          <w:trHeight w:val="952" w:hRule="atLeast"/>
        </w:trPr>
        <w:tc>
          <w:tcPr>
            <w:tcW w:w="83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ascii="宋体" w:hAnsi="宋体" w:cs="宋体"/>
                <w:color w:val="000000"/>
                <w:kern w:val="0"/>
                <w:szCs w:val="24"/>
                <w:lang w:bidi="ar"/>
              </w:rPr>
            </w:pPr>
            <w:r>
              <w:rPr>
                <w:rFonts w:hint="eastAsia" w:ascii="宋体" w:hAnsi="宋体" w:cs="宋体"/>
                <w:i w:val="0"/>
                <w:iCs w:val="0"/>
                <w:color w:val="000000"/>
                <w:kern w:val="0"/>
                <w:sz w:val="24"/>
                <w:szCs w:val="24"/>
                <w:u w:val="none"/>
                <w:lang w:val="en-US" w:eastAsia="zh-CN" w:bidi="ar"/>
              </w:rPr>
              <w:t>维保期过后每年的软件系统维保费率占合同金额的______%</w:t>
            </w:r>
          </w:p>
        </w:tc>
      </w:tr>
    </w:tbl>
    <w:p>
      <w:pPr>
        <w:widowControl/>
        <w:shd w:val="clear"/>
        <w:jc w:val="left"/>
        <w:rPr>
          <w:rFonts w:ascii="宋体" w:hAnsi="宋体"/>
        </w:rPr>
      </w:pPr>
      <w:r>
        <w:rPr>
          <w:rFonts w:ascii="宋体" w:hAnsi="宋体"/>
        </w:rPr>
        <w:br w:type="page"/>
      </w:r>
    </w:p>
    <w:p>
      <w:pPr>
        <w:pStyle w:val="3"/>
        <w:shd w:val="clear"/>
      </w:pPr>
      <w:r>
        <w:rPr>
          <w:rFonts w:hint="eastAsia"/>
        </w:rPr>
        <w:t>项目采购内容</w:t>
      </w:r>
    </w:p>
    <w:tbl>
      <w:tblPr>
        <w:tblStyle w:val="16"/>
        <w:tblW w:w="8460"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1995"/>
        <w:gridCol w:w="5771"/>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694" w:type="dxa"/>
            <w:noWrap/>
            <w:tcMar>
              <w:top w:w="12" w:type="dxa"/>
              <w:left w:w="12" w:type="dxa"/>
              <w:right w:w="12" w:type="dxa"/>
            </w:tcMar>
            <w:vAlign w:val="center"/>
          </w:tcPr>
          <w:p>
            <w:pPr>
              <w:shd w:val="clear"/>
              <w:jc w:val="center"/>
              <w:rPr>
                <w:rFonts w:ascii="宋体" w:hAnsi="宋体"/>
                <w:b/>
                <w:szCs w:val="24"/>
              </w:rPr>
            </w:pPr>
            <w:r>
              <w:rPr>
                <w:rFonts w:hint="eastAsia" w:ascii="宋体" w:hAnsi="宋体"/>
                <w:b/>
                <w:szCs w:val="24"/>
              </w:rPr>
              <w:t>序号</w:t>
            </w:r>
          </w:p>
        </w:tc>
        <w:tc>
          <w:tcPr>
            <w:tcW w:w="1995" w:type="dxa"/>
            <w:tcMar>
              <w:top w:w="12" w:type="dxa"/>
              <w:left w:w="12" w:type="dxa"/>
              <w:right w:w="12" w:type="dxa"/>
            </w:tcMar>
            <w:vAlign w:val="center"/>
          </w:tcPr>
          <w:p>
            <w:pPr>
              <w:shd w:val="clear"/>
              <w:jc w:val="center"/>
              <w:rPr>
                <w:rFonts w:ascii="宋体" w:hAnsi="宋体"/>
                <w:b/>
                <w:szCs w:val="24"/>
              </w:rPr>
            </w:pPr>
            <w:r>
              <w:rPr>
                <w:rFonts w:hint="eastAsia" w:ascii="宋体" w:hAnsi="宋体"/>
                <w:b/>
                <w:szCs w:val="24"/>
              </w:rPr>
              <w:t>需求类目</w:t>
            </w:r>
          </w:p>
        </w:tc>
        <w:tc>
          <w:tcPr>
            <w:tcW w:w="5771" w:type="dxa"/>
            <w:tcMar>
              <w:top w:w="12" w:type="dxa"/>
              <w:left w:w="12" w:type="dxa"/>
              <w:right w:w="12" w:type="dxa"/>
            </w:tcMar>
            <w:vAlign w:val="center"/>
          </w:tcPr>
          <w:p>
            <w:pPr>
              <w:shd w:val="clear"/>
              <w:jc w:val="center"/>
              <w:rPr>
                <w:rFonts w:ascii="宋体" w:hAnsi="宋体"/>
                <w:b/>
                <w:szCs w:val="24"/>
              </w:rPr>
            </w:pPr>
            <w:r>
              <w:rPr>
                <w:rFonts w:hint="eastAsia" w:ascii="宋体" w:hAnsi="宋体"/>
                <w:b/>
                <w:szCs w:val="24"/>
              </w:rPr>
              <w:t>服务内容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147" w:hRule="atLeast"/>
          <w:jc w:val="center"/>
        </w:trPr>
        <w:tc>
          <w:tcPr>
            <w:tcW w:w="694" w:type="dxa"/>
            <w:noWrap/>
            <w:tcMar>
              <w:top w:w="12" w:type="dxa"/>
              <w:left w:w="12" w:type="dxa"/>
              <w:right w:w="12" w:type="dxa"/>
            </w:tcMar>
            <w:vAlign w:val="center"/>
          </w:tcPr>
          <w:p>
            <w:pPr>
              <w:shd w:val="clear"/>
              <w:jc w:val="center"/>
              <w:rPr>
                <w:rFonts w:ascii="宋体" w:hAnsi="宋体"/>
                <w:szCs w:val="24"/>
              </w:rPr>
            </w:pPr>
            <w:r>
              <w:rPr>
                <w:rFonts w:hint="eastAsia" w:ascii="宋体" w:hAnsi="宋体"/>
                <w:szCs w:val="24"/>
              </w:rPr>
              <w:t>1</w:t>
            </w:r>
          </w:p>
        </w:tc>
        <w:tc>
          <w:tcPr>
            <w:tcW w:w="1995" w:type="dxa"/>
            <w:tcMar>
              <w:top w:w="12" w:type="dxa"/>
              <w:left w:w="12" w:type="dxa"/>
              <w:right w:w="12" w:type="dxa"/>
            </w:tcMar>
            <w:vAlign w:val="center"/>
          </w:tcPr>
          <w:p>
            <w:pPr>
              <w:shd w:val="clear"/>
              <w:jc w:val="center"/>
              <w:rPr>
                <w:rFonts w:ascii="宋体" w:hAnsi="宋体"/>
                <w:szCs w:val="24"/>
              </w:rPr>
            </w:pPr>
            <w:r>
              <w:rPr>
                <w:rFonts w:hint="eastAsia" w:ascii="宋体" w:hAnsi="宋体" w:cs="宋体"/>
                <w:color w:val="000000"/>
                <w:kern w:val="0"/>
                <w:szCs w:val="24"/>
              </w:rPr>
              <w:t>省级妇幼健康实践技能培训中心</w:t>
            </w:r>
          </w:p>
        </w:tc>
        <w:tc>
          <w:tcPr>
            <w:tcW w:w="5771" w:type="dxa"/>
            <w:tcMar>
              <w:top w:w="12" w:type="dxa"/>
              <w:left w:w="12" w:type="dxa"/>
              <w:right w:w="12" w:type="dxa"/>
            </w:tcMar>
            <w:vAlign w:val="center"/>
          </w:tcPr>
          <w:p>
            <w:pPr>
              <w:shd w:val="clear"/>
              <w:rPr>
                <w:rFonts w:ascii="宋体" w:hAnsi="宋体"/>
                <w:szCs w:val="24"/>
              </w:rPr>
            </w:pPr>
            <w:r>
              <w:rPr>
                <w:rFonts w:hint="eastAsia" w:ascii="宋体" w:hAnsi="宋体"/>
                <w:szCs w:val="24"/>
              </w:rPr>
              <w:t>远建立省级妇幼健康实践技能培训中心，围绕危重孕产妇救治、危重新生儿救治、宫颈癌防治、儿童眼保健，按照填平补齐原则，购置妇产科仿真模拟人，阴道镜、宫腔镜腹腔镜培训系统等培训设备，以及必要的训练用医疗设备，积极落实省域妇幼健康“大手拉小手”行动</w:t>
            </w:r>
            <w:r>
              <w:rPr>
                <w:rFonts w:ascii="宋体" w:hAnsi="宋体"/>
                <w:szCs w:val="24"/>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1121" w:hRule="atLeast"/>
          <w:jc w:val="center"/>
        </w:trPr>
        <w:tc>
          <w:tcPr>
            <w:tcW w:w="694" w:type="dxa"/>
            <w:noWrap/>
            <w:tcMar>
              <w:top w:w="12" w:type="dxa"/>
              <w:left w:w="12" w:type="dxa"/>
              <w:right w:w="12" w:type="dxa"/>
            </w:tcMar>
            <w:vAlign w:val="center"/>
          </w:tcPr>
          <w:p>
            <w:pPr>
              <w:shd w:val="clear"/>
              <w:jc w:val="center"/>
              <w:rPr>
                <w:rFonts w:ascii="宋体" w:hAnsi="宋体"/>
                <w:szCs w:val="24"/>
              </w:rPr>
            </w:pPr>
            <w:r>
              <w:rPr>
                <w:rFonts w:hint="eastAsia" w:ascii="宋体" w:hAnsi="宋体"/>
                <w:szCs w:val="24"/>
              </w:rPr>
              <w:t>2</w:t>
            </w:r>
          </w:p>
        </w:tc>
        <w:tc>
          <w:tcPr>
            <w:tcW w:w="1995" w:type="dxa"/>
            <w:tcMar>
              <w:top w:w="12" w:type="dxa"/>
              <w:left w:w="12" w:type="dxa"/>
              <w:right w:w="12" w:type="dxa"/>
            </w:tcMar>
            <w:vAlign w:val="center"/>
          </w:tcPr>
          <w:p>
            <w:pPr>
              <w:shd w:val="clear"/>
              <w:jc w:val="center"/>
              <w:rPr>
                <w:rFonts w:ascii="宋体" w:hAnsi="宋体"/>
                <w:szCs w:val="24"/>
              </w:rPr>
            </w:pPr>
            <w:r>
              <w:rPr>
                <w:rFonts w:hint="eastAsia" w:ascii="宋体" w:hAnsi="宋体" w:cs="宋体"/>
                <w:color w:val="000000"/>
                <w:kern w:val="0"/>
                <w:szCs w:val="24"/>
              </w:rPr>
              <w:t>数据交换共享</w:t>
            </w:r>
          </w:p>
        </w:tc>
        <w:tc>
          <w:tcPr>
            <w:tcW w:w="5771" w:type="dxa"/>
            <w:tcMar>
              <w:top w:w="12" w:type="dxa"/>
              <w:left w:w="12" w:type="dxa"/>
              <w:right w:w="12" w:type="dxa"/>
            </w:tcMar>
            <w:vAlign w:val="center"/>
          </w:tcPr>
          <w:p>
            <w:pPr>
              <w:shd w:val="clear"/>
              <w:rPr>
                <w:rFonts w:ascii="宋体" w:hAnsi="宋体"/>
                <w:szCs w:val="24"/>
              </w:rPr>
            </w:pPr>
            <w:r>
              <w:rPr>
                <w:rFonts w:hint="eastAsia" w:ascii="宋体" w:hAnsi="宋体"/>
                <w:szCs w:val="24"/>
              </w:rPr>
              <w:t>对接国家“云上妇幼”远程医疗信息平台，进行数据交换和共享，实现互联互通。</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953" w:hRule="atLeast"/>
          <w:jc w:val="center"/>
        </w:trPr>
        <w:tc>
          <w:tcPr>
            <w:tcW w:w="694" w:type="dxa"/>
            <w:noWrap/>
            <w:tcMar>
              <w:top w:w="12" w:type="dxa"/>
              <w:left w:w="12" w:type="dxa"/>
              <w:right w:w="12" w:type="dxa"/>
            </w:tcMar>
            <w:vAlign w:val="center"/>
          </w:tcPr>
          <w:p>
            <w:pPr>
              <w:shd w:val="clear"/>
              <w:jc w:val="center"/>
              <w:rPr>
                <w:rFonts w:ascii="宋体" w:hAnsi="宋体"/>
                <w:szCs w:val="24"/>
              </w:rPr>
            </w:pPr>
            <w:r>
              <w:rPr>
                <w:rFonts w:hint="eastAsia" w:ascii="宋体" w:hAnsi="宋体"/>
                <w:szCs w:val="24"/>
              </w:rPr>
              <w:t>3</w:t>
            </w:r>
          </w:p>
        </w:tc>
        <w:tc>
          <w:tcPr>
            <w:tcW w:w="1995" w:type="dxa"/>
            <w:tcMar>
              <w:top w:w="12" w:type="dxa"/>
              <w:left w:w="12" w:type="dxa"/>
              <w:right w:w="12" w:type="dxa"/>
            </w:tcMar>
            <w:vAlign w:val="center"/>
          </w:tcPr>
          <w:p>
            <w:pPr>
              <w:shd w:val="clear"/>
              <w:jc w:val="center"/>
              <w:rPr>
                <w:rFonts w:ascii="宋体" w:hAnsi="宋体"/>
                <w:szCs w:val="24"/>
              </w:rPr>
            </w:pPr>
            <w:r>
              <w:rPr>
                <w:rFonts w:hint="eastAsia" w:ascii="宋体" w:hAnsi="宋体" w:cs="宋体"/>
                <w:color w:val="000000"/>
                <w:kern w:val="0"/>
                <w:szCs w:val="24"/>
              </w:rPr>
              <w:t>云上妇幼平台功能拓展</w:t>
            </w:r>
          </w:p>
        </w:tc>
        <w:tc>
          <w:tcPr>
            <w:tcW w:w="5771" w:type="dxa"/>
            <w:tcMar>
              <w:top w:w="12" w:type="dxa"/>
              <w:left w:w="12" w:type="dxa"/>
              <w:right w:w="12" w:type="dxa"/>
            </w:tcMar>
            <w:vAlign w:val="center"/>
          </w:tcPr>
          <w:p>
            <w:pPr>
              <w:shd w:val="clear"/>
              <w:rPr>
                <w:rFonts w:ascii="宋体" w:hAnsi="宋体"/>
                <w:szCs w:val="24"/>
              </w:rPr>
            </w:pPr>
            <w:r>
              <w:rPr>
                <w:rFonts w:hint="eastAsia" w:ascii="宋体" w:hAnsi="宋体"/>
                <w:szCs w:val="24"/>
              </w:rPr>
              <w:t>完善省级“云上妇幼”远程医疗平台功能，在完成2021年和2022年建设任务基础上，进一步实化细化优化远程教学、远程会诊、远程指导等基本功能模块，完善业务支撑功能模块，落实信息安全保障要求。同时，在原本的远程影像诊断系统新建云胶片和云PACS两个模块，持续拓展远程医疗平台业务支撑功能。</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810" w:hRule="atLeast"/>
          <w:jc w:val="center"/>
        </w:trPr>
        <w:tc>
          <w:tcPr>
            <w:tcW w:w="694" w:type="dxa"/>
            <w:noWrap/>
            <w:tcMar>
              <w:top w:w="12" w:type="dxa"/>
              <w:left w:w="12" w:type="dxa"/>
              <w:right w:w="12" w:type="dxa"/>
            </w:tcMar>
            <w:vAlign w:val="center"/>
          </w:tcPr>
          <w:p>
            <w:pPr>
              <w:shd w:val="clear"/>
              <w:jc w:val="center"/>
              <w:rPr>
                <w:rFonts w:ascii="宋体" w:hAnsi="宋体"/>
                <w:szCs w:val="24"/>
              </w:rPr>
            </w:pPr>
            <w:r>
              <w:rPr>
                <w:rFonts w:hint="eastAsia" w:ascii="宋体" w:hAnsi="宋体"/>
                <w:szCs w:val="24"/>
              </w:rPr>
              <w:t>4</w:t>
            </w:r>
          </w:p>
        </w:tc>
        <w:tc>
          <w:tcPr>
            <w:tcW w:w="1995" w:type="dxa"/>
            <w:tcMar>
              <w:top w:w="12" w:type="dxa"/>
              <w:left w:w="12" w:type="dxa"/>
              <w:right w:w="12" w:type="dxa"/>
            </w:tcMar>
            <w:vAlign w:val="center"/>
          </w:tcPr>
          <w:p>
            <w:pPr>
              <w:shd w:val="clear"/>
              <w:jc w:val="center"/>
              <w:rPr>
                <w:rFonts w:ascii="宋体" w:hAnsi="宋体"/>
                <w:szCs w:val="24"/>
              </w:rPr>
            </w:pPr>
            <w:r>
              <w:rPr>
                <w:rFonts w:hint="eastAsia" w:ascii="宋体" w:hAnsi="宋体" w:cs="宋体"/>
                <w:kern w:val="0"/>
                <w:szCs w:val="24"/>
              </w:rPr>
              <w:t>会诊视讯资源扩容</w:t>
            </w:r>
          </w:p>
        </w:tc>
        <w:tc>
          <w:tcPr>
            <w:tcW w:w="5771" w:type="dxa"/>
            <w:tcMar>
              <w:top w:w="12" w:type="dxa"/>
              <w:left w:w="12" w:type="dxa"/>
              <w:right w:w="12" w:type="dxa"/>
            </w:tcMar>
            <w:vAlign w:val="center"/>
          </w:tcPr>
          <w:p>
            <w:pPr>
              <w:shd w:val="clear"/>
              <w:rPr>
                <w:rFonts w:ascii="宋体" w:hAnsi="宋体"/>
                <w:szCs w:val="24"/>
                <w:lang w:eastAsia="zh-Hans"/>
              </w:rPr>
            </w:pPr>
            <w:r>
              <w:rPr>
                <w:rFonts w:hint="eastAsia" w:ascii="宋体" w:hAnsi="宋体"/>
                <w:szCs w:val="24"/>
              </w:rPr>
              <w:t>补充扩展独立视讯资源中的软终端license</w:t>
            </w:r>
            <w:r>
              <w:rPr>
                <w:rFonts w:ascii="宋体" w:hAnsi="宋体"/>
                <w:szCs w:val="24"/>
              </w:rPr>
              <w:t>，出口带宽扩展为互联网1G，</w:t>
            </w:r>
            <w:r>
              <w:rPr>
                <w:rFonts w:hint="eastAsia" w:ascii="宋体" w:hAnsi="宋体"/>
                <w:szCs w:val="24"/>
                <w:lang w:eastAsia="zh-Hans"/>
              </w:rPr>
              <w:t>并建设多点控制单元</w:t>
            </w:r>
            <w:r>
              <w:rPr>
                <w:rFonts w:ascii="宋体" w:hAnsi="宋体"/>
                <w:szCs w:val="24"/>
                <w:lang w:eastAsia="zh-Hans"/>
              </w:rPr>
              <w:t>，</w:t>
            </w:r>
            <w:r>
              <w:rPr>
                <w:rFonts w:hint="eastAsia" w:ascii="宋体" w:hAnsi="宋体"/>
                <w:szCs w:val="24"/>
                <w:lang w:eastAsia="zh-Hans"/>
              </w:rPr>
              <w:t>对会诊视讯资源进行扩容</w:t>
            </w:r>
            <w:r>
              <w:rPr>
                <w:rFonts w:ascii="宋体" w:hAnsi="宋体"/>
                <w:szCs w:val="24"/>
                <w:lang w:eastAsia="zh-Hans"/>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810" w:hRule="atLeast"/>
          <w:jc w:val="center"/>
        </w:trPr>
        <w:tc>
          <w:tcPr>
            <w:tcW w:w="694" w:type="dxa"/>
            <w:noWrap/>
            <w:tcMar>
              <w:top w:w="12" w:type="dxa"/>
              <w:left w:w="12" w:type="dxa"/>
              <w:right w:w="12" w:type="dxa"/>
            </w:tcMar>
            <w:vAlign w:val="center"/>
          </w:tcPr>
          <w:p>
            <w:pPr>
              <w:shd w:val="clear"/>
              <w:jc w:val="center"/>
              <w:rPr>
                <w:rFonts w:ascii="宋体" w:hAnsi="宋体"/>
                <w:szCs w:val="24"/>
              </w:rPr>
            </w:pPr>
            <w:r>
              <w:rPr>
                <w:rFonts w:ascii="宋体" w:hAnsi="宋体"/>
                <w:szCs w:val="24"/>
              </w:rPr>
              <w:t>5</w:t>
            </w:r>
          </w:p>
        </w:tc>
        <w:tc>
          <w:tcPr>
            <w:tcW w:w="1995" w:type="dxa"/>
            <w:tcMar>
              <w:top w:w="12" w:type="dxa"/>
              <w:left w:w="12" w:type="dxa"/>
              <w:right w:w="12" w:type="dxa"/>
            </w:tcMar>
            <w:vAlign w:val="center"/>
          </w:tcPr>
          <w:p>
            <w:pPr>
              <w:shd w:val="clear"/>
              <w:jc w:val="center"/>
              <w:rPr>
                <w:rFonts w:ascii="宋体" w:hAnsi="宋体"/>
                <w:szCs w:val="24"/>
              </w:rPr>
            </w:pPr>
            <w:r>
              <w:rPr>
                <w:rFonts w:hint="eastAsia" w:ascii="宋体" w:hAnsi="宋体"/>
                <w:szCs w:val="24"/>
              </w:rPr>
              <w:t>系统集成实施</w:t>
            </w:r>
          </w:p>
        </w:tc>
        <w:tc>
          <w:tcPr>
            <w:tcW w:w="5771" w:type="dxa"/>
            <w:tcMar>
              <w:top w:w="12" w:type="dxa"/>
              <w:left w:w="12" w:type="dxa"/>
              <w:right w:w="12" w:type="dxa"/>
            </w:tcMar>
            <w:vAlign w:val="center"/>
          </w:tcPr>
          <w:p>
            <w:pPr>
              <w:shd w:val="clear"/>
              <w:jc w:val="left"/>
              <w:rPr>
                <w:rFonts w:ascii="宋体" w:hAnsi="宋体"/>
                <w:szCs w:val="24"/>
              </w:rPr>
            </w:pPr>
            <w:r>
              <w:rPr>
                <w:rFonts w:hint="eastAsia" w:ascii="宋体" w:hAnsi="宋体"/>
                <w:szCs w:val="24"/>
              </w:rPr>
              <w:t>实现本项目内各子系统模块集成、软硬件集成联调等</w:t>
            </w:r>
          </w:p>
        </w:tc>
      </w:tr>
    </w:tbl>
    <w:p>
      <w:pPr>
        <w:pStyle w:val="4"/>
        <w:shd w:val="clear"/>
      </w:pPr>
      <w:r>
        <w:rPr>
          <w:rFonts w:hint="eastAsia"/>
          <w:lang w:eastAsia="zh-Hans"/>
        </w:rPr>
        <w:t>省级妇幼健康实践技能培训中心</w:t>
      </w:r>
    </w:p>
    <w:p>
      <w:pPr>
        <w:shd w:val="clear"/>
        <w:spacing w:line="360" w:lineRule="auto"/>
        <w:ind w:firstLine="480" w:firstLineChars="200"/>
        <w:rPr>
          <w:rFonts w:ascii="宋体" w:hAnsi="宋体"/>
        </w:rPr>
      </w:pPr>
      <w:r>
        <w:rPr>
          <w:rFonts w:hint="eastAsia" w:ascii="宋体" w:hAnsi="宋体"/>
        </w:rPr>
        <w:t>规划建设4间培训室、1间远程示教室、1套管理平台</w:t>
      </w:r>
      <w:r>
        <w:rPr>
          <w:rFonts w:ascii="宋体" w:hAnsi="宋体"/>
        </w:rPr>
        <w:t>，</w:t>
      </w:r>
      <w:r>
        <w:rPr>
          <w:rFonts w:hint="eastAsia" w:ascii="宋体" w:hAnsi="宋体"/>
          <w:lang w:eastAsia="zh-Hans"/>
        </w:rPr>
        <w:t>即示教培训系统4套</w:t>
      </w:r>
      <w:r>
        <w:rPr>
          <w:rFonts w:ascii="宋体" w:hAnsi="宋体"/>
          <w:lang w:eastAsia="zh-Hans"/>
        </w:rPr>
        <w:t>、</w:t>
      </w:r>
      <w:r>
        <w:rPr>
          <w:rFonts w:hint="eastAsia" w:ascii="宋体" w:hAnsi="宋体"/>
          <w:lang w:eastAsia="zh-Hans"/>
        </w:rPr>
        <w:t>）示教室系统1套</w:t>
      </w:r>
      <w:r>
        <w:rPr>
          <w:rFonts w:ascii="宋体" w:hAnsi="宋体"/>
          <w:lang w:eastAsia="zh-Hans"/>
        </w:rPr>
        <w:t>、</w:t>
      </w:r>
      <w:r>
        <w:rPr>
          <w:rFonts w:hint="eastAsia" w:ascii="宋体" w:hAnsi="宋体"/>
          <w:lang w:eastAsia="zh-Hans"/>
        </w:rPr>
        <w:t>管理平台1套</w:t>
      </w:r>
      <w:r>
        <w:rPr>
          <w:rFonts w:hint="eastAsia" w:ascii="宋体" w:hAnsi="宋体"/>
        </w:rPr>
        <w:t>。</w:t>
      </w:r>
    </w:p>
    <w:p>
      <w:pPr>
        <w:numPr>
          <w:ilvl w:val="0"/>
          <w:numId w:val="2"/>
        </w:numPr>
        <w:shd w:val="clear"/>
        <w:spacing w:line="360" w:lineRule="auto"/>
        <w:ind w:firstLine="480" w:firstLineChars="200"/>
        <w:rPr>
          <w:rFonts w:ascii="宋体" w:hAnsi="宋体"/>
        </w:rPr>
      </w:pPr>
      <w:r>
        <w:rPr>
          <w:rFonts w:hint="eastAsia" w:ascii="宋体" w:hAnsi="宋体"/>
          <w:lang w:eastAsia="zh-Hans"/>
        </w:rPr>
        <w:t>功能场景</w:t>
      </w:r>
      <w:r>
        <w:rPr>
          <w:rFonts w:ascii="宋体" w:hAnsi="宋体"/>
          <w:lang w:eastAsia="zh-Hans"/>
        </w:rPr>
        <w:t>：</w:t>
      </w:r>
      <w:r>
        <w:rPr>
          <w:rFonts w:hint="eastAsia" w:ascii="宋体" w:hAnsi="宋体"/>
          <w:lang w:eastAsia="zh-Hans"/>
        </w:rPr>
        <w:t>包含统一平台</w:t>
      </w:r>
      <w:r>
        <w:rPr>
          <w:rFonts w:ascii="宋体" w:hAnsi="宋体"/>
          <w:lang w:eastAsia="zh-Hans"/>
        </w:rPr>
        <w:t>、</w:t>
      </w:r>
      <w:r>
        <w:rPr>
          <w:rFonts w:hint="eastAsia" w:ascii="宋体" w:hAnsi="宋体"/>
          <w:lang w:eastAsia="zh-Hans"/>
        </w:rPr>
        <w:t>影像调度</w:t>
      </w:r>
      <w:r>
        <w:rPr>
          <w:rFonts w:ascii="宋体" w:hAnsi="宋体"/>
        </w:rPr>
        <w:t>、</w:t>
      </w:r>
      <w:r>
        <w:rPr>
          <w:rFonts w:hint="eastAsia" w:ascii="宋体" w:hAnsi="宋体"/>
        </w:rPr>
        <w:t>手术示教、直播</w:t>
      </w:r>
      <w:r>
        <w:rPr>
          <w:rFonts w:ascii="宋体" w:hAnsi="宋体"/>
        </w:rPr>
        <w:t>、</w:t>
      </w:r>
      <w:r>
        <w:rPr>
          <w:rFonts w:hint="eastAsia" w:ascii="宋体" w:hAnsi="宋体"/>
        </w:rPr>
        <w:t>手术录制、回看</w:t>
      </w:r>
      <w:r>
        <w:rPr>
          <w:rFonts w:ascii="宋体" w:hAnsi="宋体"/>
        </w:rPr>
        <w:t>、</w:t>
      </w:r>
      <w:r>
        <w:rPr>
          <w:rFonts w:hint="eastAsia" w:ascii="宋体" w:hAnsi="宋体"/>
        </w:rPr>
        <w:t>多种画面显示模式</w:t>
      </w:r>
      <w:r>
        <w:rPr>
          <w:rFonts w:ascii="宋体" w:hAnsi="宋体"/>
        </w:rPr>
        <w:t>、</w:t>
      </w:r>
      <w:r>
        <w:rPr>
          <w:rFonts w:hint="eastAsia" w:ascii="宋体" w:hAnsi="宋体"/>
        </w:rPr>
        <w:t>支持字幕、片头片尾</w:t>
      </w:r>
      <w:r>
        <w:rPr>
          <w:rFonts w:ascii="宋体" w:hAnsi="宋体"/>
        </w:rPr>
        <w:t>、</w:t>
      </w:r>
      <w:r>
        <w:rPr>
          <w:rFonts w:hint="eastAsia" w:ascii="宋体" w:hAnsi="宋体"/>
        </w:rPr>
        <w:t>手术点播、离线手术教学</w:t>
      </w:r>
      <w:r>
        <w:rPr>
          <w:rFonts w:ascii="宋体" w:hAnsi="宋体"/>
        </w:rPr>
        <w:t>、</w:t>
      </w:r>
      <w:r>
        <w:rPr>
          <w:rFonts w:hint="eastAsia" w:ascii="宋体" w:hAnsi="宋体"/>
        </w:rPr>
        <w:t>后台管理</w:t>
      </w:r>
      <w:r>
        <w:rPr>
          <w:rFonts w:hint="eastAsia" w:ascii="宋体" w:hAnsi="宋体"/>
          <w:lang w:eastAsia="zh-Hans"/>
        </w:rPr>
        <w:t>等多功能场景</w:t>
      </w:r>
      <w:r>
        <w:rPr>
          <w:rFonts w:ascii="宋体" w:hAnsi="宋体"/>
        </w:rPr>
        <w:t>。</w:t>
      </w:r>
    </w:p>
    <w:p>
      <w:pPr>
        <w:numPr>
          <w:ilvl w:val="0"/>
          <w:numId w:val="2"/>
        </w:numPr>
        <w:shd w:val="clear"/>
        <w:spacing w:line="360" w:lineRule="auto"/>
        <w:ind w:firstLine="480" w:firstLineChars="200"/>
        <w:rPr>
          <w:rFonts w:ascii="宋体" w:hAnsi="宋体"/>
        </w:rPr>
      </w:pPr>
      <w:r>
        <w:rPr>
          <w:rFonts w:hint="eastAsia" w:ascii="宋体" w:hAnsi="宋体"/>
        </w:rPr>
        <w:t>危重孕产妇救治实践技能培训室</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医疗培训设备</w:t>
      </w:r>
      <w:r>
        <w:rPr>
          <w:rFonts w:ascii="宋体" w:hAnsi="宋体"/>
          <w:lang w:eastAsia="zh-Hans"/>
        </w:rPr>
        <w:t>：</w:t>
      </w:r>
      <w:r>
        <w:rPr>
          <w:rFonts w:hint="eastAsia" w:ascii="宋体" w:hAnsi="宋体"/>
          <w:lang w:eastAsia="zh-Hans"/>
        </w:rPr>
        <w:t>包含高级难产示教训练模具</w:t>
      </w:r>
      <w:r>
        <w:rPr>
          <w:rFonts w:ascii="宋体" w:hAnsi="宋体"/>
          <w:lang w:eastAsia="zh-Hans"/>
        </w:rPr>
        <w:t>、</w:t>
      </w:r>
      <w:r>
        <w:rPr>
          <w:rFonts w:hint="eastAsia" w:ascii="宋体" w:hAnsi="宋体"/>
          <w:lang w:eastAsia="zh-Hans"/>
        </w:rPr>
        <w:t>超声引导下宫腔填塞模型</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w:t>
      </w:r>
      <w:r>
        <w:rPr>
          <w:rFonts w:ascii="宋体" w:hAnsi="宋体"/>
          <w:lang w:eastAsia="zh-Hans"/>
        </w:rPr>
        <w:t>：</w:t>
      </w:r>
      <w:r>
        <w:rPr>
          <w:rFonts w:hint="eastAsia" w:ascii="宋体" w:hAnsi="宋体"/>
          <w:lang w:eastAsia="zh-Hans"/>
        </w:rPr>
        <w:t>包含专业示教一体机</w:t>
      </w:r>
      <w:r>
        <w:rPr>
          <w:rFonts w:ascii="宋体" w:hAnsi="宋体"/>
          <w:lang w:eastAsia="zh-Hans"/>
        </w:rPr>
        <w:t>、</w:t>
      </w:r>
      <w:r>
        <w:rPr>
          <w:rFonts w:hint="eastAsia" w:ascii="宋体" w:hAnsi="宋体"/>
          <w:lang w:eastAsia="zh-Hans"/>
        </w:rPr>
        <w:t>示教控制软件</w:t>
      </w:r>
      <w:r>
        <w:rPr>
          <w:rFonts w:ascii="宋体" w:hAnsi="宋体"/>
          <w:lang w:eastAsia="zh-Hans"/>
        </w:rPr>
        <w:t>、</w:t>
      </w:r>
      <w:r>
        <w:rPr>
          <w:rFonts w:hint="eastAsia" w:ascii="宋体" w:hAnsi="宋体"/>
          <w:lang w:eastAsia="zh-Hans"/>
        </w:rPr>
        <w:t>55吋液晶电视</w:t>
      </w:r>
      <w:r>
        <w:rPr>
          <w:rFonts w:ascii="宋体" w:hAnsi="宋体"/>
          <w:lang w:eastAsia="zh-Hans"/>
        </w:rPr>
        <w:t>、</w:t>
      </w:r>
      <w:r>
        <w:rPr>
          <w:rFonts w:hint="eastAsia" w:ascii="宋体" w:hAnsi="宋体"/>
          <w:lang w:eastAsia="zh-Hans"/>
        </w:rPr>
        <w:t>术野摄像机吊臂</w:t>
      </w:r>
      <w:r>
        <w:rPr>
          <w:rFonts w:ascii="宋体" w:hAnsi="宋体"/>
          <w:lang w:eastAsia="zh-Hans"/>
        </w:rPr>
        <w:t>、</w:t>
      </w:r>
      <w:r>
        <w:rPr>
          <w:rFonts w:hint="eastAsia" w:ascii="宋体" w:hAnsi="宋体"/>
          <w:lang w:eastAsia="zh-Hans"/>
        </w:rPr>
        <w:t>高清术野相机</w:t>
      </w:r>
      <w:r>
        <w:rPr>
          <w:rFonts w:ascii="宋体" w:hAnsi="宋体"/>
          <w:lang w:eastAsia="zh-Hans"/>
        </w:rPr>
        <w:t>、</w:t>
      </w:r>
      <w:r>
        <w:rPr>
          <w:rFonts w:hint="eastAsia" w:ascii="宋体" w:hAnsi="宋体"/>
          <w:lang w:eastAsia="zh-Hans"/>
        </w:rPr>
        <w:t>高清全景相机</w:t>
      </w:r>
      <w:r>
        <w:rPr>
          <w:rFonts w:ascii="宋体" w:hAnsi="宋体"/>
          <w:lang w:eastAsia="zh-Hans"/>
        </w:rPr>
        <w:t>、</w:t>
      </w:r>
      <w:r>
        <w:rPr>
          <w:rFonts w:hint="eastAsia" w:ascii="宋体" w:hAnsi="宋体"/>
          <w:lang w:eastAsia="zh-Hans"/>
        </w:rPr>
        <w:t>无线麦克风</w:t>
      </w:r>
      <w:r>
        <w:rPr>
          <w:rFonts w:ascii="宋体" w:hAnsi="宋体"/>
          <w:lang w:eastAsia="zh-Hans"/>
        </w:rPr>
        <w:t>、</w:t>
      </w:r>
      <w:r>
        <w:rPr>
          <w:rFonts w:hint="eastAsia" w:ascii="宋体" w:hAnsi="宋体"/>
          <w:lang w:eastAsia="zh-Hans"/>
        </w:rPr>
        <w:t>5口交换机</w:t>
      </w:r>
      <w:r>
        <w:rPr>
          <w:rFonts w:ascii="宋体" w:hAnsi="宋体"/>
          <w:lang w:eastAsia="zh-Hans"/>
        </w:rPr>
        <w:t>、项目施工</w:t>
      </w:r>
      <w:r>
        <w:rPr>
          <w:rFonts w:hint="eastAsia" w:ascii="宋体" w:hAnsi="宋体"/>
          <w:lang w:eastAsia="zh-Hans"/>
        </w:rPr>
        <w:t>需要</w:t>
      </w:r>
      <w:r>
        <w:rPr>
          <w:rFonts w:ascii="宋体" w:hAnsi="宋体"/>
          <w:lang w:eastAsia="zh-Hans"/>
        </w:rPr>
        <w:t>设备安装结构、线材及配件等；</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危重孕产妇救治实践技能培训室主要功能设计</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培训过程记录存档及追溯；</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手术示教、直播；</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远程手术研讨、互动；</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手术影像多画面显示；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手术影像回看；</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时间叠加显示；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云台设备控制；</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录像文件添加片头、片尾；</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术野影像采集；</w:t>
      </w:r>
    </w:p>
    <w:p>
      <w:pPr>
        <w:shd w:val="clear"/>
        <w:spacing w:line="360" w:lineRule="auto"/>
        <w:ind w:firstLine="480" w:firstLineChars="200"/>
        <w:rPr>
          <w:rFonts w:ascii="宋体" w:hAnsi="宋体"/>
        </w:rPr>
      </w:pPr>
      <w:r>
        <w:rPr>
          <w:rFonts w:hint="eastAsia" w:ascii="宋体" w:hAnsi="宋体"/>
          <w:lang w:eastAsia="zh-Hans"/>
        </w:rPr>
        <w:t>支持</w:t>
      </w:r>
      <w:r>
        <w:rPr>
          <w:rFonts w:ascii="宋体" w:hAnsi="宋体"/>
          <w:lang w:eastAsia="zh-Hans"/>
        </w:rPr>
        <w:t>体外除颤监护仪/超声监护仪等医疗设备信号对接及采集示教。</w:t>
      </w:r>
    </w:p>
    <w:p>
      <w:pPr>
        <w:numPr>
          <w:ilvl w:val="0"/>
          <w:numId w:val="2"/>
        </w:numPr>
        <w:shd w:val="clear"/>
        <w:spacing w:line="360" w:lineRule="auto"/>
        <w:ind w:firstLine="480" w:firstLineChars="200"/>
        <w:rPr>
          <w:rFonts w:ascii="宋体" w:hAnsi="宋体"/>
        </w:rPr>
      </w:pPr>
      <w:r>
        <w:rPr>
          <w:rFonts w:ascii="宋体" w:hAnsi="宋体"/>
        </w:rPr>
        <w:t>危重新生儿救治实践技能培训室</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医疗培训设备</w:t>
      </w:r>
      <w:r>
        <w:rPr>
          <w:rFonts w:ascii="宋体" w:hAnsi="宋体"/>
          <w:lang w:eastAsia="zh-Hans"/>
        </w:rPr>
        <w:t>：</w:t>
      </w:r>
      <w:r>
        <w:rPr>
          <w:rFonts w:hint="eastAsia" w:ascii="宋体" w:hAnsi="宋体"/>
          <w:lang w:eastAsia="zh-Hans"/>
        </w:rPr>
        <w:t>包含新生诊疗操作模型</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w:t>
      </w:r>
      <w:r>
        <w:rPr>
          <w:rFonts w:ascii="宋体" w:hAnsi="宋体"/>
          <w:lang w:eastAsia="zh-Hans"/>
        </w:rPr>
        <w:t>：</w:t>
      </w:r>
      <w:r>
        <w:rPr>
          <w:rFonts w:hint="eastAsia" w:ascii="宋体" w:hAnsi="宋体"/>
          <w:lang w:eastAsia="zh-Hans"/>
        </w:rPr>
        <w:t>包含专业示教一体机</w:t>
      </w:r>
      <w:r>
        <w:rPr>
          <w:rFonts w:ascii="宋体" w:hAnsi="宋体"/>
          <w:lang w:eastAsia="zh-Hans"/>
        </w:rPr>
        <w:t>、</w:t>
      </w:r>
      <w:r>
        <w:rPr>
          <w:rFonts w:hint="eastAsia" w:ascii="宋体" w:hAnsi="宋体"/>
          <w:lang w:eastAsia="zh-Hans"/>
        </w:rPr>
        <w:t>示教控制软件</w:t>
      </w:r>
      <w:r>
        <w:rPr>
          <w:rFonts w:ascii="宋体" w:hAnsi="宋体"/>
          <w:lang w:eastAsia="zh-Hans"/>
        </w:rPr>
        <w:t>、</w:t>
      </w:r>
      <w:r>
        <w:rPr>
          <w:rFonts w:hint="eastAsia" w:ascii="宋体" w:hAnsi="宋体"/>
          <w:lang w:eastAsia="zh-Hans"/>
        </w:rPr>
        <w:t>55吋液晶电视</w:t>
      </w:r>
      <w:r>
        <w:rPr>
          <w:rFonts w:ascii="宋体" w:hAnsi="宋体"/>
          <w:lang w:eastAsia="zh-Hans"/>
        </w:rPr>
        <w:t>、</w:t>
      </w:r>
      <w:r>
        <w:rPr>
          <w:rFonts w:hint="eastAsia" w:ascii="宋体" w:hAnsi="宋体"/>
          <w:lang w:eastAsia="zh-Hans"/>
        </w:rPr>
        <w:t>术野摄像机吊臂</w:t>
      </w:r>
      <w:r>
        <w:rPr>
          <w:rFonts w:ascii="宋体" w:hAnsi="宋体"/>
          <w:lang w:eastAsia="zh-Hans"/>
        </w:rPr>
        <w:t>、</w:t>
      </w:r>
      <w:r>
        <w:rPr>
          <w:rFonts w:hint="eastAsia" w:ascii="宋体" w:hAnsi="宋体"/>
          <w:lang w:eastAsia="zh-Hans"/>
        </w:rPr>
        <w:t>高清术野相机</w:t>
      </w:r>
      <w:r>
        <w:rPr>
          <w:rFonts w:ascii="宋体" w:hAnsi="宋体"/>
          <w:lang w:eastAsia="zh-Hans"/>
        </w:rPr>
        <w:t>、</w:t>
      </w:r>
      <w:r>
        <w:rPr>
          <w:rFonts w:hint="eastAsia" w:ascii="宋体" w:hAnsi="宋体"/>
          <w:lang w:eastAsia="zh-Hans"/>
        </w:rPr>
        <w:t>高清全景相机</w:t>
      </w:r>
      <w:r>
        <w:rPr>
          <w:rFonts w:ascii="宋体" w:hAnsi="宋体"/>
          <w:lang w:eastAsia="zh-Hans"/>
        </w:rPr>
        <w:t>、</w:t>
      </w:r>
      <w:r>
        <w:rPr>
          <w:rFonts w:hint="eastAsia" w:ascii="宋体" w:hAnsi="宋体"/>
          <w:lang w:eastAsia="zh-Hans"/>
        </w:rPr>
        <w:t>无线麦克风</w:t>
      </w:r>
      <w:r>
        <w:rPr>
          <w:rFonts w:ascii="宋体" w:hAnsi="宋体"/>
          <w:lang w:eastAsia="zh-Hans"/>
        </w:rPr>
        <w:t>、</w:t>
      </w:r>
      <w:r>
        <w:rPr>
          <w:rFonts w:hint="eastAsia" w:ascii="宋体" w:hAnsi="宋体"/>
          <w:lang w:eastAsia="zh-Hans"/>
        </w:rPr>
        <w:t>5口交换机</w:t>
      </w:r>
      <w:r>
        <w:rPr>
          <w:rFonts w:ascii="宋体" w:hAnsi="宋体"/>
          <w:lang w:eastAsia="zh-Hans"/>
        </w:rPr>
        <w:t>、项目施工</w:t>
      </w:r>
      <w:r>
        <w:rPr>
          <w:rFonts w:hint="eastAsia" w:ascii="宋体" w:hAnsi="宋体"/>
          <w:lang w:eastAsia="zh-Hans"/>
        </w:rPr>
        <w:t>需要</w:t>
      </w:r>
      <w:r>
        <w:rPr>
          <w:rFonts w:ascii="宋体" w:hAnsi="宋体"/>
          <w:lang w:eastAsia="zh-Hans"/>
        </w:rPr>
        <w:t>设备安装结构、线材及配件等；</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危重新生儿救治实践技能培训室主要功能设计</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培训过程记录存档及追溯；</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手术示教、直播；</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远程手术研讨、互动；</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手术影像多画面显示；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手术影像回看；</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时间叠加显示；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云台设备控制；</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录像文件添加片头、片尾；</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术野影像采集；</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szCs w:val="24"/>
        </w:rPr>
        <w:t>监护仪</w:t>
      </w:r>
      <w:r>
        <w:rPr>
          <w:rFonts w:hint="eastAsia" w:ascii="宋体" w:hAnsi="宋体"/>
          <w:szCs w:val="24"/>
        </w:rPr>
        <w:t>/新生儿脑功能监测仪等医疗设备对接及图像采集示教</w:t>
      </w:r>
      <w:r>
        <w:rPr>
          <w:rFonts w:ascii="宋体" w:hAnsi="宋体"/>
          <w:lang w:eastAsia="zh-Hans"/>
        </w:rPr>
        <w:t>。</w:t>
      </w:r>
    </w:p>
    <w:p>
      <w:pPr>
        <w:numPr>
          <w:ilvl w:val="0"/>
          <w:numId w:val="2"/>
        </w:numPr>
        <w:shd w:val="clear"/>
        <w:spacing w:line="360" w:lineRule="auto"/>
        <w:ind w:firstLine="480" w:firstLineChars="200"/>
        <w:rPr>
          <w:rFonts w:ascii="宋体" w:hAnsi="宋体"/>
        </w:rPr>
      </w:pPr>
      <w:r>
        <w:rPr>
          <w:rFonts w:hint="eastAsia" w:ascii="宋体" w:hAnsi="宋体"/>
        </w:rPr>
        <w:t>宫颈癌防治实践技能培训室</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医疗培训设备</w:t>
      </w:r>
      <w:r>
        <w:rPr>
          <w:rFonts w:ascii="宋体" w:hAnsi="宋体"/>
          <w:lang w:eastAsia="zh-Hans"/>
        </w:rPr>
        <w:t>：</w:t>
      </w:r>
      <w:r>
        <w:rPr>
          <w:rFonts w:hint="eastAsia" w:ascii="宋体" w:hAnsi="宋体"/>
          <w:lang w:eastAsia="zh-Hans"/>
        </w:rPr>
        <w:t>包含阴道检查实际操作模型</w:t>
      </w:r>
      <w:r>
        <w:rPr>
          <w:rFonts w:ascii="宋体" w:hAnsi="宋体"/>
          <w:lang w:eastAsia="zh-Hans"/>
        </w:rPr>
        <w:t>、阴道镜图像报告培训系统</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w:t>
      </w:r>
      <w:r>
        <w:rPr>
          <w:rFonts w:ascii="宋体" w:hAnsi="宋体"/>
          <w:lang w:eastAsia="zh-Hans"/>
        </w:rPr>
        <w:t>：</w:t>
      </w:r>
      <w:r>
        <w:rPr>
          <w:rFonts w:hint="eastAsia" w:ascii="宋体" w:hAnsi="宋体"/>
          <w:lang w:eastAsia="zh-Hans"/>
        </w:rPr>
        <w:t>包含专业示教一体机</w:t>
      </w:r>
      <w:r>
        <w:rPr>
          <w:rFonts w:ascii="宋体" w:hAnsi="宋体"/>
          <w:lang w:eastAsia="zh-Hans"/>
        </w:rPr>
        <w:t>、</w:t>
      </w:r>
      <w:r>
        <w:rPr>
          <w:rFonts w:hint="eastAsia" w:ascii="宋体" w:hAnsi="宋体"/>
          <w:lang w:eastAsia="zh-Hans"/>
        </w:rPr>
        <w:t>示教控制软件</w:t>
      </w:r>
      <w:r>
        <w:rPr>
          <w:rFonts w:ascii="宋体" w:hAnsi="宋体"/>
          <w:lang w:eastAsia="zh-Hans"/>
        </w:rPr>
        <w:t>、</w:t>
      </w:r>
      <w:r>
        <w:rPr>
          <w:rFonts w:hint="eastAsia" w:ascii="宋体" w:hAnsi="宋体"/>
          <w:lang w:eastAsia="zh-Hans"/>
        </w:rPr>
        <w:t>55吋液晶电视</w:t>
      </w:r>
      <w:r>
        <w:rPr>
          <w:rFonts w:ascii="宋体" w:hAnsi="宋体"/>
          <w:lang w:eastAsia="zh-Hans"/>
        </w:rPr>
        <w:t>、</w:t>
      </w:r>
      <w:r>
        <w:rPr>
          <w:rFonts w:hint="eastAsia" w:ascii="宋体" w:hAnsi="宋体"/>
          <w:lang w:eastAsia="zh-Hans"/>
        </w:rPr>
        <w:t>高清全景相机</w:t>
      </w:r>
      <w:r>
        <w:rPr>
          <w:rFonts w:ascii="宋体" w:hAnsi="宋体"/>
          <w:lang w:eastAsia="zh-Hans"/>
        </w:rPr>
        <w:t>、</w:t>
      </w:r>
      <w:r>
        <w:rPr>
          <w:rFonts w:hint="eastAsia" w:ascii="宋体" w:hAnsi="宋体"/>
          <w:lang w:eastAsia="zh-Hans"/>
        </w:rPr>
        <w:t>无线麦克风</w:t>
      </w:r>
      <w:r>
        <w:rPr>
          <w:rFonts w:ascii="宋体" w:hAnsi="宋体"/>
          <w:lang w:eastAsia="zh-Hans"/>
        </w:rPr>
        <w:t>、</w:t>
      </w:r>
      <w:r>
        <w:rPr>
          <w:rFonts w:hint="eastAsia" w:ascii="宋体" w:hAnsi="宋体"/>
          <w:lang w:eastAsia="zh-Hans"/>
        </w:rPr>
        <w:t>5口交换机</w:t>
      </w:r>
      <w:r>
        <w:rPr>
          <w:rFonts w:ascii="宋体" w:hAnsi="宋体"/>
          <w:lang w:eastAsia="zh-Hans"/>
        </w:rPr>
        <w:t>、项目施工</w:t>
      </w:r>
      <w:r>
        <w:rPr>
          <w:rFonts w:hint="eastAsia" w:ascii="宋体" w:hAnsi="宋体"/>
          <w:lang w:eastAsia="zh-Hans"/>
        </w:rPr>
        <w:t>需要</w:t>
      </w:r>
      <w:r>
        <w:rPr>
          <w:rFonts w:ascii="宋体" w:hAnsi="宋体"/>
          <w:lang w:eastAsia="zh-Hans"/>
        </w:rPr>
        <w:t>设备安装结构、线材及配件等；</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宫颈癌防治实践技能培训室主要功能设计</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培训过程记录存档及追溯；</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手术示教、直播；</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远程手术研讨、互动；</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手术影像多画面显示；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手术影像回看；</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时间叠加显示；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云台设备控制；</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录像文件添加片头、片尾；</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术野影像采集；</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hint="eastAsia" w:ascii="宋体" w:hAnsi="宋体"/>
          <w:szCs w:val="24"/>
        </w:rPr>
        <w:t>阴道镜/宫腔镜/腹腔镜、图文报告系统等医疗设备对接及图像采集示教</w:t>
      </w:r>
      <w:r>
        <w:rPr>
          <w:rFonts w:ascii="宋体" w:hAnsi="宋体"/>
          <w:lang w:eastAsia="zh-Hans"/>
        </w:rPr>
        <w:t>。</w:t>
      </w:r>
    </w:p>
    <w:p>
      <w:pPr>
        <w:numPr>
          <w:ilvl w:val="0"/>
          <w:numId w:val="2"/>
        </w:numPr>
        <w:shd w:val="clear"/>
        <w:spacing w:line="360" w:lineRule="auto"/>
        <w:ind w:firstLine="480" w:firstLineChars="200"/>
        <w:rPr>
          <w:rFonts w:ascii="宋体" w:hAnsi="宋体"/>
        </w:rPr>
      </w:pPr>
      <w:r>
        <w:rPr>
          <w:rFonts w:hint="eastAsia" w:ascii="宋体" w:hAnsi="宋体"/>
        </w:rPr>
        <w:t>儿童眼保健实践技能培训室</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医疗设备：</w:t>
      </w:r>
      <w:r>
        <w:rPr>
          <w:rFonts w:hint="eastAsia" w:ascii="宋体" w:hAnsi="宋体"/>
          <w:lang w:eastAsia="zh-Hans"/>
        </w:rPr>
        <w:t>包含</w:t>
      </w:r>
      <w:r>
        <w:rPr>
          <w:rFonts w:ascii="宋体" w:hAnsi="宋体"/>
          <w:lang w:eastAsia="zh-Hans"/>
        </w:rPr>
        <w:t>耳穴模具训练用医疗设备；</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w:t>
      </w:r>
      <w:r>
        <w:rPr>
          <w:rFonts w:ascii="宋体" w:hAnsi="宋体"/>
          <w:lang w:eastAsia="zh-Hans"/>
        </w:rPr>
        <w:t>：</w:t>
      </w:r>
      <w:r>
        <w:rPr>
          <w:rFonts w:hint="eastAsia" w:ascii="宋体" w:hAnsi="宋体"/>
          <w:lang w:eastAsia="zh-Hans"/>
        </w:rPr>
        <w:t>专业示教一体机、示教控制软件、55吋液晶电视、术野摄像机吊臂、高清术野相机、高清全景相机、无线麦克风、5口交换机、项目施工需要设备安装结构、线材及配件等</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儿童眼保健实践技能培训室主要功能设计</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培训过程记录存档及追溯；</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手术示教、直播；</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远程手术研讨、互动；</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手术影像多画面显示；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手术影像回看；</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时间叠加显示；</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云台设备控制；</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录像文件添加片头、片尾；</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术野影像采集；</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hint="eastAsia" w:ascii="宋体" w:hAnsi="宋体"/>
          <w:szCs w:val="24"/>
          <w:lang w:eastAsia="zh-Hans"/>
        </w:rPr>
        <w:t>显微镜</w:t>
      </w:r>
      <w:r>
        <w:rPr>
          <w:rFonts w:hint="eastAsia" w:ascii="宋体" w:hAnsi="宋体"/>
          <w:szCs w:val="24"/>
        </w:rPr>
        <w:t>等医疗设备对接及图像采集示教</w:t>
      </w:r>
      <w:r>
        <w:rPr>
          <w:rFonts w:ascii="宋体" w:hAnsi="宋体"/>
          <w:lang w:eastAsia="zh-Hans"/>
        </w:rPr>
        <w:t>。</w:t>
      </w:r>
    </w:p>
    <w:p>
      <w:pPr>
        <w:numPr>
          <w:ilvl w:val="0"/>
          <w:numId w:val="2"/>
        </w:numPr>
        <w:shd w:val="clear"/>
        <w:spacing w:line="360" w:lineRule="auto"/>
        <w:ind w:firstLine="480" w:firstLineChars="200"/>
        <w:rPr>
          <w:rFonts w:ascii="宋体" w:hAnsi="宋体"/>
        </w:rPr>
      </w:pPr>
      <w:r>
        <w:rPr>
          <w:rFonts w:hint="eastAsia" w:ascii="宋体" w:hAnsi="宋体"/>
          <w:lang w:eastAsia="zh-Hans"/>
        </w:rPr>
        <w:t>示教室</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w:t>
      </w:r>
      <w:r>
        <w:rPr>
          <w:rFonts w:ascii="宋体" w:hAnsi="宋体"/>
          <w:lang w:eastAsia="zh-Hans"/>
        </w:rPr>
        <w:t>：</w:t>
      </w:r>
      <w:r>
        <w:rPr>
          <w:rFonts w:hint="eastAsia" w:ascii="宋体" w:hAnsi="宋体"/>
          <w:lang w:eastAsia="zh-Hans"/>
        </w:rPr>
        <w:t>包含</w:t>
      </w:r>
      <w:r>
        <w:rPr>
          <w:rFonts w:ascii="宋体" w:hAnsi="宋体"/>
          <w:lang w:eastAsia="zh-Hans"/>
        </w:rPr>
        <w:t>示教接收终端、示教交互控制软件、高清全景相机、音频系统、8口千兆交换机、手术影像采集终端、视频切换器、设备机柜、项目配件、65吋会议显示屏、视频终端；</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示教设备主要功能设计</w:t>
      </w:r>
      <w:r>
        <w:rPr>
          <w:rFonts w:ascii="宋体" w:hAnsi="宋体"/>
          <w:lang w:eastAsia="zh-Hans"/>
        </w:rPr>
        <w:t>：</w:t>
      </w:r>
    </w:p>
    <w:p>
      <w:pPr>
        <w:widowControl/>
        <w:shd w:val="clear"/>
        <w:spacing w:line="360" w:lineRule="auto"/>
        <w:ind w:left="480" w:leftChars="200"/>
        <w:jc w:val="left"/>
        <w:rPr>
          <w:rFonts w:ascii="宋体" w:hAnsi="宋体"/>
          <w:szCs w:val="24"/>
        </w:rPr>
      </w:pPr>
      <w:r>
        <w:rPr>
          <w:rFonts w:hint="eastAsia" w:ascii="宋体" w:hAnsi="宋体"/>
          <w:szCs w:val="24"/>
          <w:lang w:eastAsia="zh-Hans"/>
        </w:rPr>
        <w:t>支持</w:t>
      </w:r>
      <w:r>
        <w:rPr>
          <w:rFonts w:hint="eastAsia" w:ascii="宋体" w:hAnsi="宋体"/>
          <w:szCs w:val="24"/>
        </w:rPr>
        <w:t>本地手术示教观摩、双向交互</w:t>
      </w:r>
      <w:r>
        <w:rPr>
          <w:rFonts w:ascii="宋体" w:hAnsi="宋体"/>
          <w:szCs w:val="24"/>
        </w:rPr>
        <w:t>；</w:t>
      </w:r>
    </w:p>
    <w:p>
      <w:pPr>
        <w:widowControl/>
        <w:shd w:val="clear"/>
        <w:spacing w:line="360" w:lineRule="auto"/>
        <w:ind w:left="480" w:leftChars="200"/>
        <w:jc w:val="left"/>
        <w:rPr>
          <w:rFonts w:ascii="宋体" w:hAnsi="宋体"/>
          <w:szCs w:val="24"/>
        </w:rPr>
      </w:pPr>
      <w:r>
        <w:rPr>
          <w:rFonts w:hint="eastAsia" w:ascii="宋体" w:hAnsi="宋体"/>
          <w:szCs w:val="24"/>
          <w:lang w:eastAsia="zh-Hans"/>
        </w:rPr>
        <w:t>支持</w:t>
      </w:r>
      <w:r>
        <w:rPr>
          <w:rFonts w:ascii="宋体" w:hAnsi="宋体"/>
          <w:szCs w:val="24"/>
        </w:rPr>
        <w:t>远程手术示教、观摩；</w:t>
      </w:r>
    </w:p>
    <w:p>
      <w:pPr>
        <w:widowControl/>
        <w:shd w:val="clear"/>
        <w:spacing w:line="360" w:lineRule="auto"/>
        <w:ind w:left="480" w:leftChars="200"/>
        <w:jc w:val="left"/>
        <w:rPr>
          <w:rFonts w:ascii="宋体" w:hAnsi="宋体"/>
          <w:szCs w:val="24"/>
        </w:rPr>
      </w:pPr>
      <w:r>
        <w:rPr>
          <w:rFonts w:hint="eastAsia" w:ascii="宋体" w:hAnsi="宋体"/>
          <w:szCs w:val="24"/>
          <w:lang w:eastAsia="zh-Hans"/>
        </w:rPr>
        <w:t>支持</w:t>
      </w:r>
      <w:r>
        <w:rPr>
          <w:rFonts w:ascii="宋体" w:hAnsi="宋体"/>
          <w:szCs w:val="24"/>
        </w:rPr>
        <w:t>云端手术示教、直播、点播；</w:t>
      </w:r>
    </w:p>
    <w:p>
      <w:pPr>
        <w:widowControl/>
        <w:shd w:val="clear"/>
        <w:spacing w:line="360" w:lineRule="auto"/>
        <w:ind w:left="480" w:leftChars="200"/>
        <w:jc w:val="left"/>
        <w:rPr>
          <w:rFonts w:ascii="宋体" w:hAnsi="宋体"/>
          <w:szCs w:val="24"/>
        </w:rPr>
      </w:pPr>
      <w:r>
        <w:rPr>
          <w:rFonts w:hint="eastAsia" w:ascii="宋体" w:hAnsi="宋体"/>
          <w:szCs w:val="24"/>
          <w:lang w:eastAsia="zh-Hans"/>
        </w:rPr>
        <w:t>支持</w:t>
      </w:r>
      <w:r>
        <w:rPr>
          <w:rFonts w:ascii="宋体" w:hAnsi="宋体"/>
          <w:szCs w:val="24"/>
        </w:rPr>
        <w:t>云端示教授课；</w:t>
      </w:r>
    </w:p>
    <w:p>
      <w:pPr>
        <w:widowControl/>
        <w:shd w:val="clear"/>
        <w:spacing w:line="360" w:lineRule="auto"/>
        <w:ind w:left="480" w:leftChars="200"/>
        <w:jc w:val="left"/>
        <w:rPr>
          <w:rFonts w:ascii="宋体" w:hAnsi="宋体"/>
          <w:szCs w:val="24"/>
        </w:rPr>
      </w:pPr>
      <w:r>
        <w:rPr>
          <w:rFonts w:hint="eastAsia" w:ascii="宋体" w:hAnsi="宋体"/>
          <w:szCs w:val="24"/>
          <w:lang w:eastAsia="zh-Hans"/>
        </w:rPr>
        <w:t>支持</w:t>
      </w:r>
      <w:r>
        <w:rPr>
          <w:rFonts w:hint="eastAsia" w:ascii="宋体" w:hAnsi="宋体"/>
          <w:szCs w:val="24"/>
        </w:rPr>
        <w:t>华为视讯系统整合对接</w:t>
      </w:r>
      <w:r>
        <w:rPr>
          <w:rFonts w:ascii="宋体" w:hAnsi="宋体"/>
          <w:szCs w:val="24"/>
        </w:rPr>
        <w:t>；</w:t>
      </w:r>
    </w:p>
    <w:p>
      <w:pPr>
        <w:widowControl/>
        <w:shd w:val="clear"/>
        <w:spacing w:line="360" w:lineRule="auto"/>
        <w:ind w:left="480" w:leftChars="200"/>
        <w:jc w:val="left"/>
        <w:rPr>
          <w:rFonts w:ascii="宋体" w:hAnsi="宋体"/>
          <w:lang w:eastAsia="zh-Hans"/>
        </w:rPr>
      </w:pPr>
      <w:r>
        <w:rPr>
          <w:rFonts w:hint="eastAsia" w:ascii="宋体" w:hAnsi="宋体"/>
          <w:szCs w:val="24"/>
          <w:lang w:eastAsia="zh-Hans"/>
        </w:rPr>
        <w:t>支持</w:t>
      </w:r>
      <w:r>
        <w:rPr>
          <w:rFonts w:ascii="宋体" w:hAnsi="宋体"/>
          <w:szCs w:val="24"/>
        </w:rPr>
        <w:t>云端示教、直播控制；</w:t>
      </w:r>
    </w:p>
    <w:p>
      <w:pPr>
        <w:numPr>
          <w:ilvl w:val="0"/>
          <w:numId w:val="2"/>
        </w:numPr>
        <w:shd w:val="clear"/>
        <w:spacing w:line="360" w:lineRule="auto"/>
        <w:ind w:firstLine="480" w:firstLineChars="200"/>
        <w:rPr>
          <w:rFonts w:ascii="宋体" w:hAnsi="宋体"/>
        </w:rPr>
      </w:pPr>
      <w:r>
        <w:rPr>
          <w:rFonts w:hint="eastAsia" w:ascii="宋体" w:hAnsi="宋体"/>
          <w:lang w:eastAsia="zh-Hans"/>
        </w:rPr>
        <w:t>管理中心</w:t>
      </w:r>
      <w:r>
        <w:rPr>
          <w:rFonts w:ascii="宋体" w:hAnsi="宋体"/>
          <w:lang w:eastAsia="zh-Hans"/>
        </w:rPr>
        <w:t>：</w:t>
      </w:r>
      <w:r>
        <w:rPr>
          <w:rFonts w:hint="eastAsia" w:ascii="宋体" w:hAnsi="宋体"/>
          <w:lang w:eastAsia="zh-Hans"/>
        </w:rPr>
        <w:t>包含</w:t>
      </w:r>
      <w:r>
        <w:rPr>
          <w:rFonts w:ascii="宋体" w:hAnsi="宋体"/>
          <w:lang w:eastAsia="zh-Hans"/>
        </w:rPr>
        <w:t>临床综合技能培训与考核管理平台</w:t>
      </w:r>
      <w:r>
        <w:rPr>
          <w:rFonts w:ascii="宋体" w:hAnsi="宋体"/>
        </w:rPr>
        <w:t>、</w:t>
      </w:r>
      <w:r>
        <w:rPr>
          <w:rFonts w:hint="eastAsia" w:ascii="宋体" w:hAnsi="宋体"/>
          <w:lang w:eastAsia="zh-Hans"/>
        </w:rPr>
        <w:t>管理平台软件</w:t>
      </w:r>
      <w:r>
        <w:rPr>
          <w:rFonts w:ascii="宋体" w:hAnsi="宋体"/>
          <w:lang w:eastAsia="zh-Hans"/>
        </w:rPr>
        <w:t>、</w:t>
      </w:r>
      <w:r>
        <w:rPr>
          <w:rFonts w:hint="eastAsia" w:ascii="宋体" w:hAnsi="宋体"/>
          <w:lang w:eastAsia="zh-Hans"/>
        </w:rPr>
        <w:t>管理平台</w:t>
      </w:r>
      <w:r>
        <w:rPr>
          <w:rFonts w:ascii="宋体" w:hAnsi="宋体"/>
          <w:lang w:eastAsia="zh-Hans"/>
        </w:rPr>
        <w:t>、平台服务器。</w:t>
      </w:r>
    </w:p>
    <w:p>
      <w:pPr>
        <w:numPr>
          <w:ilvl w:val="1"/>
          <w:numId w:val="2"/>
        </w:numPr>
        <w:shd w:val="clear"/>
        <w:spacing w:line="360" w:lineRule="auto"/>
        <w:ind w:firstLine="480" w:firstLineChars="200"/>
        <w:rPr>
          <w:rFonts w:ascii="宋体" w:hAnsi="宋体"/>
        </w:rPr>
      </w:pPr>
      <w:r>
        <w:rPr>
          <w:rFonts w:ascii="宋体" w:hAnsi="宋体"/>
          <w:lang w:eastAsia="zh-Hans"/>
        </w:rPr>
        <w:t>临床综合技能培训与考核管理平台：</w:t>
      </w:r>
      <w:r>
        <w:rPr>
          <w:rFonts w:hint="eastAsia" w:ascii="宋体" w:hAnsi="宋体"/>
          <w:lang w:eastAsia="zh-Hans"/>
        </w:rPr>
        <w:t>具备</w:t>
      </w:r>
      <w:r>
        <w:rPr>
          <w:rFonts w:hint="eastAsia" w:ascii="宋体" w:hAnsi="宋体"/>
        </w:rPr>
        <w:t>基础平台管理</w:t>
      </w:r>
      <w:r>
        <w:rPr>
          <w:rFonts w:ascii="宋体" w:hAnsi="宋体"/>
        </w:rPr>
        <w:t>、</w:t>
      </w:r>
      <w:r>
        <w:rPr>
          <w:rFonts w:hint="eastAsia" w:ascii="宋体" w:hAnsi="宋体"/>
        </w:rPr>
        <w:t>角色权限管理</w:t>
      </w:r>
      <w:r>
        <w:rPr>
          <w:rFonts w:ascii="宋体" w:hAnsi="宋体"/>
        </w:rPr>
        <w:t>、</w:t>
      </w:r>
      <w:r>
        <w:rPr>
          <w:rFonts w:hint="eastAsia" w:ascii="宋体" w:hAnsi="宋体"/>
        </w:rPr>
        <w:t>训练管理</w:t>
      </w:r>
      <w:r>
        <w:rPr>
          <w:rFonts w:ascii="宋体" w:hAnsi="宋体"/>
        </w:rPr>
        <w:t>、</w:t>
      </w:r>
      <w:r>
        <w:rPr>
          <w:rFonts w:hint="eastAsia" w:ascii="宋体" w:hAnsi="宋体"/>
        </w:rPr>
        <w:t>手机APP</w:t>
      </w:r>
      <w:r>
        <w:rPr>
          <w:rFonts w:ascii="宋体" w:hAnsi="宋体"/>
        </w:rPr>
        <w:t>、课程资源管理、物资耗材管理模块。</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 xml:space="preserve">1 </w:t>
      </w:r>
      <w:r>
        <w:rPr>
          <w:rFonts w:hint="eastAsia" w:ascii="宋体" w:hAnsi="宋体"/>
          <w:lang w:eastAsia="zh-Hans"/>
        </w:rPr>
        <w:t>基础管理平台</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医院信息管理：</w:t>
      </w:r>
      <w:r>
        <w:rPr>
          <w:rFonts w:hint="eastAsia" w:ascii="宋体" w:hAnsi="宋体"/>
          <w:lang w:eastAsia="zh-Hans"/>
        </w:rPr>
        <w:t>支持</w:t>
      </w:r>
      <w:r>
        <w:rPr>
          <w:rFonts w:ascii="宋体" w:hAnsi="宋体"/>
          <w:lang w:eastAsia="zh-Hans"/>
        </w:rPr>
        <w:t>设定医院的名称、级别、性质等相关基础信息。</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专业方向信息管理：</w:t>
      </w:r>
      <w:r>
        <w:rPr>
          <w:rFonts w:hint="eastAsia" w:ascii="宋体" w:hAnsi="宋体"/>
          <w:lang w:eastAsia="zh-Hans"/>
        </w:rPr>
        <w:t>支持</w:t>
      </w:r>
      <w:r>
        <w:rPr>
          <w:rFonts w:ascii="宋体" w:hAnsi="宋体"/>
          <w:lang w:eastAsia="zh-Hans"/>
        </w:rPr>
        <w:t>添加、删除、修改专业方向。</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科室信息管理：</w:t>
      </w:r>
      <w:r>
        <w:rPr>
          <w:rFonts w:hint="eastAsia" w:ascii="宋体" w:hAnsi="宋体"/>
          <w:lang w:eastAsia="zh-Hans"/>
        </w:rPr>
        <w:t>支持</w:t>
      </w:r>
      <w:r>
        <w:rPr>
          <w:rFonts w:ascii="宋体" w:hAnsi="宋体"/>
          <w:lang w:eastAsia="zh-Hans"/>
        </w:rPr>
        <w:t>添加、编辑、删除医院各相关科室的基本信息。</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教师信息管理：</w:t>
      </w:r>
      <w:r>
        <w:rPr>
          <w:rFonts w:hint="eastAsia" w:ascii="宋体" w:hAnsi="宋体"/>
          <w:lang w:eastAsia="zh-Hans"/>
        </w:rPr>
        <w:t>支持</w:t>
      </w:r>
      <w:r>
        <w:rPr>
          <w:rFonts w:ascii="宋体" w:hAnsi="宋体"/>
          <w:lang w:eastAsia="zh-Hans"/>
        </w:rPr>
        <w:t>添加、编辑、删除培训教师的基本信息。</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学员信息管理：</w:t>
      </w:r>
      <w:r>
        <w:rPr>
          <w:rFonts w:hint="eastAsia" w:ascii="宋体" w:hAnsi="宋体"/>
          <w:lang w:eastAsia="zh-Hans"/>
        </w:rPr>
        <w:t>支持</w:t>
      </w:r>
      <w:r>
        <w:rPr>
          <w:rFonts w:ascii="宋体" w:hAnsi="宋体"/>
          <w:lang w:eastAsia="zh-Hans"/>
        </w:rPr>
        <w:t>按照学员类别和批次的方式对学员分类管理。</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管理员信息管理：</w:t>
      </w:r>
      <w:r>
        <w:rPr>
          <w:rFonts w:hint="eastAsia" w:ascii="宋体" w:hAnsi="宋体"/>
          <w:lang w:eastAsia="zh-Hans"/>
        </w:rPr>
        <w:t>支持</w:t>
      </w:r>
      <w:r>
        <w:rPr>
          <w:rFonts w:ascii="宋体" w:hAnsi="宋体"/>
          <w:lang w:eastAsia="zh-Hans"/>
        </w:rPr>
        <w:t>对教学管理人员的基础信息、登录账户以及权限信息进行管理。</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中心房间管理：</w:t>
      </w:r>
      <w:r>
        <w:rPr>
          <w:rFonts w:hint="eastAsia" w:ascii="宋体" w:hAnsi="宋体"/>
          <w:lang w:eastAsia="zh-Hans"/>
        </w:rPr>
        <w:t>支持</w:t>
      </w:r>
      <w:r>
        <w:rPr>
          <w:rFonts w:ascii="宋体" w:hAnsi="宋体"/>
          <w:lang w:eastAsia="zh-Hans"/>
        </w:rPr>
        <w:t>维护常用教学活动地点的建筑和楼层的信息。</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 xml:space="preserve">2 </w:t>
      </w:r>
      <w:r>
        <w:rPr>
          <w:rFonts w:hint="eastAsia" w:ascii="宋体" w:hAnsi="宋体"/>
          <w:lang w:eastAsia="zh-Hans"/>
        </w:rPr>
        <w:t>角色权限管理</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角色管理：支持添加、编辑、删除系统角色。</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权限管理：支持针对角色进行模块授权、按钮授权。</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群组管理：支持添加、编辑、删除各类教学群组以及群组成员的信息。</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 xml:space="preserve">3 </w:t>
      </w:r>
      <w:r>
        <w:rPr>
          <w:rFonts w:hint="eastAsia" w:ascii="宋体" w:hAnsi="宋体"/>
          <w:lang w:eastAsia="zh-Hans"/>
        </w:rPr>
        <w:t>训练管理</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训练室设置：支持根据训练室的功能设置，为每个训练室设置该训练室可以训练的技能项目。</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训练室开放：支持设置各训练室的开放预约情况。</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学生个人预约：支持通过APP端日历选择指定的日期进行预约。</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科室集体预约：支持科室老师可通过APP进行科室集体活动预约。</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个人预约审核：支持管理人员可查看所有训练室预约申请的情况并审核。</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预约查询：支持管理人员可通过日历视图、列表视图查看各个训练室的预约安排情况。</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教学活动安排：支持教学活动安排</w:t>
      </w:r>
      <w:r>
        <w:rPr>
          <w:rFonts w:ascii="宋体" w:hAnsi="宋体"/>
          <w:lang w:eastAsia="zh-Hans"/>
        </w:rPr>
        <w:t>、</w:t>
      </w:r>
      <w:r>
        <w:rPr>
          <w:rFonts w:hint="eastAsia" w:ascii="宋体" w:hAnsi="宋体"/>
          <w:lang w:eastAsia="zh-Hans"/>
        </w:rPr>
        <w:t>科室集体预约审核</w:t>
      </w:r>
      <w:r>
        <w:rPr>
          <w:rFonts w:ascii="宋体" w:hAnsi="宋体"/>
          <w:lang w:eastAsia="zh-Hans"/>
        </w:rPr>
        <w:t>、</w:t>
      </w:r>
      <w:r>
        <w:rPr>
          <w:rFonts w:hint="eastAsia" w:ascii="宋体" w:hAnsi="宋体"/>
          <w:lang w:eastAsia="zh-Hans"/>
        </w:rPr>
        <w:t>学员设置</w:t>
      </w:r>
      <w:r>
        <w:rPr>
          <w:rFonts w:ascii="宋体" w:hAnsi="宋体"/>
          <w:lang w:eastAsia="zh-Hans"/>
        </w:rPr>
        <w:t>、</w:t>
      </w:r>
      <w:r>
        <w:rPr>
          <w:rFonts w:hint="eastAsia" w:ascii="宋体" w:hAnsi="宋体"/>
          <w:lang w:eastAsia="zh-Hans"/>
        </w:rPr>
        <w:t>房间设置</w:t>
      </w:r>
      <w:r>
        <w:rPr>
          <w:rFonts w:ascii="宋体" w:hAnsi="宋体"/>
          <w:lang w:eastAsia="zh-Hans"/>
        </w:rPr>
        <w:t>、</w:t>
      </w:r>
      <w:r>
        <w:rPr>
          <w:rFonts w:hint="eastAsia" w:ascii="宋体" w:hAnsi="宋体"/>
          <w:lang w:eastAsia="zh-Hans"/>
        </w:rPr>
        <w:t>我的教学活动查看</w:t>
      </w:r>
      <w:r>
        <w:rPr>
          <w:rFonts w:ascii="宋体" w:hAnsi="宋体"/>
          <w:lang w:eastAsia="zh-Hans"/>
        </w:rPr>
        <w:t>、</w:t>
      </w:r>
      <w:r>
        <w:rPr>
          <w:rFonts w:hint="eastAsia" w:ascii="宋体" w:hAnsi="宋体"/>
          <w:lang w:eastAsia="zh-Hans"/>
        </w:rPr>
        <w:t>排课计划管理</w:t>
      </w:r>
      <w:r>
        <w:rPr>
          <w:rFonts w:ascii="宋体" w:hAnsi="宋体"/>
          <w:lang w:eastAsia="zh-Hans"/>
        </w:rPr>
        <w:t>、</w:t>
      </w:r>
      <w:r>
        <w:rPr>
          <w:rFonts w:hint="eastAsia" w:ascii="宋体" w:hAnsi="宋体"/>
          <w:lang w:eastAsia="zh-Hans"/>
        </w:rPr>
        <w:t>评价管理</w:t>
      </w:r>
      <w:r>
        <w:rPr>
          <w:rFonts w:ascii="宋体" w:hAnsi="宋体"/>
          <w:lang w:eastAsia="zh-Hans"/>
        </w:rPr>
        <w:t>、</w:t>
      </w:r>
      <w:r>
        <w:rPr>
          <w:rFonts w:hint="eastAsia" w:ascii="宋体" w:hAnsi="宋体"/>
          <w:lang w:eastAsia="zh-Hans"/>
        </w:rPr>
        <w:t>评价模版</w:t>
      </w:r>
      <w:r>
        <w:rPr>
          <w:rFonts w:ascii="宋体" w:hAnsi="宋体"/>
          <w:lang w:eastAsia="zh-Hans"/>
        </w:rPr>
        <w:t>、</w:t>
      </w:r>
      <w:r>
        <w:rPr>
          <w:rFonts w:hint="eastAsia" w:ascii="宋体" w:hAnsi="宋体"/>
          <w:lang w:eastAsia="zh-Hans"/>
        </w:rPr>
        <w:t>评价学员</w:t>
      </w:r>
      <w:r>
        <w:rPr>
          <w:rFonts w:ascii="宋体" w:hAnsi="宋体"/>
          <w:lang w:eastAsia="zh-Hans"/>
        </w:rPr>
        <w:t>、</w:t>
      </w:r>
      <w:r>
        <w:rPr>
          <w:rFonts w:hint="eastAsia" w:ascii="宋体" w:hAnsi="宋体"/>
          <w:lang w:eastAsia="zh-Hans"/>
        </w:rPr>
        <w:t>评价代缴</w:t>
      </w:r>
      <w:r>
        <w:rPr>
          <w:rFonts w:ascii="宋体" w:hAnsi="宋体"/>
          <w:lang w:eastAsia="zh-Hans"/>
        </w:rPr>
        <w:t>、</w:t>
      </w:r>
      <w:r>
        <w:rPr>
          <w:rFonts w:hint="eastAsia" w:ascii="宋体" w:hAnsi="宋体"/>
          <w:lang w:eastAsia="zh-Hans"/>
        </w:rPr>
        <w:t>评价学员统计</w:t>
      </w:r>
      <w:r>
        <w:rPr>
          <w:rFonts w:ascii="宋体" w:hAnsi="宋体"/>
          <w:lang w:eastAsia="zh-Hans"/>
        </w:rPr>
        <w:t>、</w:t>
      </w:r>
      <w:r>
        <w:rPr>
          <w:rFonts w:hint="eastAsia" w:ascii="宋体" w:hAnsi="宋体"/>
          <w:lang w:eastAsia="zh-Hans"/>
        </w:rPr>
        <w:t>评价老师统计</w:t>
      </w:r>
      <w:r>
        <w:rPr>
          <w:rFonts w:ascii="宋体" w:hAnsi="宋体"/>
          <w:lang w:eastAsia="zh-Hans"/>
        </w:rPr>
        <w:t>、</w:t>
      </w:r>
      <w:r>
        <w:rPr>
          <w:rFonts w:hint="eastAsia" w:ascii="宋体" w:hAnsi="宋体"/>
          <w:lang w:eastAsia="zh-Hans"/>
        </w:rPr>
        <w:t>训练器材管理</w:t>
      </w:r>
      <w:r>
        <w:rPr>
          <w:rFonts w:ascii="宋体" w:hAnsi="宋体"/>
          <w:lang w:eastAsia="zh-Hans"/>
        </w:rPr>
        <w:t>、</w:t>
      </w:r>
      <w:r>
        <w:rPr>
          <w:rFonts w:hint="eastAsia" w:ascii="宋体" w:hAnsi="宋体"/>
          <w:lang w:eastAsia="zh-Hans"/>
        </w:rPr>
        <w:t>统计分析</w:t>
      </w:r>
      <w:r>
        <w:rPr>
          <w:rFonts w:ascii="宋体" w:hAnsi="宋体"/>
          <w:lang w:eastAsia="zh-Hans"/>
        </w:rPr>
        <w:t>、</w:t>
      </w:r>
      <w:r>
        <w:rPr>
          <w:rFonts w:hint="eastAsia" w:ascii="宋体" w:hAnsi="宋体"/>
          <w:lang w:eastAsia="zh-Hans"/>
        </w:rPr>
        <w:t>课程总览</w:t>
      </w:r>
      <w:r>
        <w:rPr>
          <w:rFonts w:ascii="宋体" w:hAnsi="宋体"/>
          <w:lang w:eastAsia="zh-Hans"/>
        </w:rPr>
        <w:t>、</w:t>
      </w:r>
      <w:r>
        <w:rPr>
          <w:rFonts w:hint="eastAsia" w:ascii="宋体" w:hAnsi="宋体"/>
          <w:lang w:eastAsia="zh-Hans"/>
        </w:rPr>
        <w:t>培训老师工作量统计</w:t>
      </w:r>
      <w:r>
        <w:rPr>
          <w:rFonts w:ascii="宋体" w:hAnsi="宋体"/>
          <w:lang w:eastAsia="zh-Hans"/>
        </w:rPr>
        <w:t>、</w:t>
      </w:r>
      <w:r>
        <w:rPr>
          <w:rFonts w:hint="eastAsia" w:ascii="宋体" w:hAnsi="宋体"/>
          <w:lang w:eastAsia="zh-Hans"/>
        </w:rPr>
        <w:t>学员参加培训次数统计</w:t>
      </w:r>
      <w:r>
        <w:rPr>
          <w:rFonts w:ascii="宋体" w:hAnsi="宋体"/>
          <w:lang w:eastAsia="zh-Hans"/>
        </w:rPr>
        <w:t>、</w:t>
      </w:r>
      <w:r>
        <w:rPr>
          <w:rFonts w:hint="eastAsia" w:ascii="宋体" w:hAnsi="宋体"/>
          <w:lang w:eastAsia="zh-Hans"/>
        </w:rPr>
        <w:t>自主预约人次统计</w:t>
      </w:r>
      <w:r>
        <w:rPr>
          <w:rFonts w:ascii="宋体" w:hAnsi="宋体"/>
          <w:lang w:eastAsia="zh-Hans"/>
        </w:rPr>
        <w:t>、</w:t>
      </w:r>
      <w:r>
        <w:rPr>
          <w:rFonts w:hint="eastAsia" w:ascii="宋体" w:hAnsi="宋体"/>
          <w:lang w:eastAsia="zh-Hans"/>
        </w:rPr>
        <w:t>学员出勤统计</w:t>
      </w:r>
      <w:r>
        <w:rPr>
          <w:rFonts w:ascii="宋体" w:hAnsi="宋体"/>
          <w:lang w:eastAsia="zh-Hans"/>
        </w:rPr>
        <w:t>、</w:t>
      </w:r>
      <w:r>
        <w:rPr>
          <w:rFonts w:hint="eastAsia" w:ascii="宋体" w:hAnsi="宋体"/>
          <w:lang w:eastAsia="zh-Hans"/>
        </w:rPr>
        <w:t>学员计划课程统计</w:t>
      </w:r>
      <w:r>
        <w:rPr>
          <w:rFonts w:ascii="宋体" w:hAnsi="宋体"/>
          <w:lang w:eastAsia="zh-Hans"/>
        </w:rPr>
        <w:t>、</w:t>
      </w:r>
      <w:r>
        <w:rPr>
          <w:rFonts w:hint="eastAsia" w:ascii="宋体" w:hAnsi="宋体"/>
          <w:lang w:eastAsia="zh-Hans"/>
        </w:rPr>
        <w:t>带教计划课程统计</w:t>
      </w:r>
      <w:r>
        <w:rPr>
          <w:rFonts w:ascii="宋体" w:hAnsi="宋体"/>
          <w:lang w:eastAsia="zh-Hans"/>
        </w:rPr>
        <w:t>。</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 xml:space="preserve">4 </w:t>
      </w:r>
      <w:r>
        <w:rPr>
          <w:rFonts w:hint="eastAsia" w:ascii="宋体" w:hAnsi="宋体"/>
          <w:lang w:eastAsia="zh-Hans"/>
        </w:rPr>
        <w:t>手机APP</w:t>
      </w:r>
    </w:p>
    <w:p>
      <w:pPr>
        <w:shd w:val="clear"/>
        <w:spacing w:line="360" w:lineRule="auto"/>
        <w:ind w:firstLine="480" w:firstLineChars="200"/>
        <w:rPr>
          <w:rFonts w:ascii="宋体" w:hAnsi="宋体"/>
          <w:lang w:eastAsia="zh-Hans"/>
        </w:rPr>
      </w:pPr>
      <w:r>
        <w:rPr>
          <w:rFonts w:hint="eastAsia" w:ascii="宋体" w:hAnsi="宋体"/>
          <w:lang w:eastAsia="zh-Hans"/>
        </w:rPr>
        <w:t>APP需同时支持IOS与Android。</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APP学生端：</w:t>
      </w:r>
    </w:p>
    <w:p>
      <w:pPr>
        <w:shd w:val="clear"/>
        <w:spacing w:line="360" w:lineRule="auto"/>
        <w:ind w:firstLine="480" w:firstLineChars="200"/>
        <w:rPr>
          <w:rFonts w:ascii="宋体" w:hAnsi="宋体"/>
          <w:lang w:eastAsia="zh-Hans"/>
        </w:rPr>
      </w:pPr>
      <w:r>
        <w:rPr>
          <w:rFonts w:hint="eastAsia" w:ascii="宋体" w:hAnsi="宋体"/>
          <w:lang w:eastAsia="zh-Hans"/>
        </w:rPr>
        <w:t>支持通过日历选择指定的日期进行自主预约</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支持查询本人的预约历史、预约状态，提交未审核的预约记录可取消预约</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支持查询所有已发布的计划课程，支持APP端限时二维码签到及签退</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支持查询所有科室进行预约的培训课程，支持限时APP端二维码签到及签退，活动结束后可对带教老师进行客观评价。可查看老师对学生本人的评价打分</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支持查询所有已公开发布的教学活动、学员本人相关的教学活动，支持限时APP端二维码签到及签退。活动结束可对带教老师进行客观评价</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查看带教老师对学生本人的评价</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查询学员本人参加的教学活动历史签到情况</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可自主选择技能课程，进行在线自主学习，支持在线观看技能操作视频，自动记录视频学习进度，直接在线学习PDF、WORD等相关知识文档</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可查询学员本人的每日活动</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支持个人信息的设置维护及密码修改，通知信息的快捷查询。</w:t>
      </w:r>
    </w:p>
    <w:p>
      <w:pPr>
        <w:numPr>
          <w:ilvl w:val="0"/>
          <w:numId w:val="3"/>
        </w:numPr>
        <w:shd w:val="clear"/>
        <w:spacing w:line="360" w:lineRule="auto"/>
        <w:ind w:left="0" w:firstLine="480" w:firstLineChars="200"/>
        <w:rPr>
          <w:rFonts w:ascii="宋体" w:hAnsi="宋体"/>
          <w:lang w:eastAsia="zh-Hans"/>
        </w:rPr>
      </w:pPr>
      <w:r>
        <w:rPr>
          <w:rFonts w:hint="eastAsia" w:ascii="宋体" w:hAnsi="宋体"/>
          <w:lang w:eastAsia="zh-Hans"/>
        </w:rPr>
        <w:t>APP教师端</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可查询所有发布的计划课程，课程开始前后15分钟内用于学生签到的二维码激活，具备推迟上课和推迟下课功能</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可查询科室进行预约的活动，课程开始前后15分钟内用于学生签到的二维码激活，具备推迟上课和推迟下课功能</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可根据活动名称、类型检索与带教本人相关的教学活动。生成教学活动签到二维码、教学活动签退二维码</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可新增科室预约</w:t>
      </w:r>
      <w:r>
        <w:rPr>
          <w:rFonts w:ascii="宋体" w:hAnsi="宋体"/>
          <w:lang w:eastAsia="zh-Hans"/>
        </w:rPr>
        <w:t>，</w:t>
      </w:r>
      <w:r>
        <w:rPr>
          <w:rFonts w:hint="eastAsia" w:ascii="宋体" w:hAnsi="宋体"/>
          <w:lang w:eastAsia="zh-Hans"/>
        </w:rPr>
        <w:t>选择训练房间、训练内容、活动开始、结束时间以及活动详情描述等进行科室预约，支持查看预约审核状态</w:t>
      </w:r>
      <w:r>
        <w:rPr>
          <w:rFonts w:ascii="宋体" w:hAnsi="宋体"/>
          <w:lang w:eastAsia="zh-Hans"/>
        </w:rPr>
        <w:t>；</w:t>
      </w:r>
    </w:p>
    <w:p>
      <w:pPr>
        <w:shd w:val="clear"/>
        <w:spacing w:line="360" w:lineRule="auto"/>
        <w:ind w:firstLine="480" w:firstLineChars="200"/>
        <w:rPr>
          <w:rFonts w:ascii="宋体" w:hAnsi="宋体"/>
          <w:lang w:eastAsia="zh-Hans"/>
        </w:rPr>
      </w:pPr>
      <w:r>
        <w:rPr>
          <w:rFonts w:hint="eastAsia" w:ascii="宋体" w:hAnsi="宋体"/>
          <w:lang w:eastAsia="zh-Hans"/>
        </w:rPr>
        <w:t>支持“我的培训课程”菜单，能够查询相关计划课程详情和具备课程签到签退功能</w:t>
      </w:r>
      <w:r>
        <w:rPr>
          <w:rFonts w:ascii="宋体" w:hAnsi="宋体"/>
          <w:lang w:eastAsia="zh-Hans"/>
        </w:rPr>
        <w:t>。</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5 课程资源管理</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技能管理：</w:t>
      </w:r>
      <w:r>
        <w:rPr>
          <w:rFonts w:hint="eastAsia" w:ascii="宋体" w:hAnsi="宋体"/>
          <w:lang w:eastAsia="zh-Hans"/>
        </w:rPr>
        <w:t>支持</w:t>
      </w:r>
      <w:r>
        <w:rPr>
          <w:rFonts w:ascii="宋体" w:hAnsi="宋体"/>
          <w:lang w:eastAsia="zh-Hans"/>
        </w:rPr>
        <w:t>添加、编辑、删除技能信息。针对每项技能可上传操作视频、技能文档。可为每项技能设定教学训练所需要的设备及耗材信息。为技能教学训练设置课前评估试卷、考试时长及通过要求；</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病种管理：</w:t>
      </w:r>
      <w:r>
        <w:rPr>
          <w:rFonts w:hint="eastAsia" w:ascii="宋体" w:hAnsi="宋体"/>
          <w:lang w:eastAsia="zh-Hans"/>
        </w:rPr>
        <w:t>支持</w:t>
      </w:r>
      <w:r>
        <w:rPr>
          <w:rFonts w:ascii="宋体" w:hAnsi="宋体"/>
          <w:lang w:eastAsia="zh-Hans"/>
        </w:rPr>
        <w:t>根据相应学科管理学生培养计划中需要掌握的病种知识库；</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病案库管理：</w:t>
      </w:r>
      <w:r>
        <w:rPr>
          <w:rFonts w:hint="eastAsia" w:ascii="宋体" w:hAnsi="宋体"/>
          <w:lang w:eastAsia="zh-Hans"/>
        </w:rPr>
        <w:t>支持</w:t>
      </w:r>
      <w:r>
        <w:rPr>
          <w:rFonts w:ascii="宋体" w:hAnsi="宋体"/>
          <w:lang w:eastAsia="zh-Hans"/>
        </w:rPr>
        <w:t>按照学科分类管理针对不同病种的技能教学训练案例；</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知识文档管理：</w:t>
      </w:r>
      <w:r>
        <w:rPr>
          <w:rFonts w:hint="eastAsia" w:ascii="宋体" w:hAnsi="宋体"/>
          <w:lang w:eastAsia="zh-Hans"/>
        </w:rPr>
        <w:t>支持</w:t>
      </w:r>
      <w:r>
        <w:rPr>
          <w:rFonts w:ascii="宋体" w:hAnsi="宋体"/>
          <w:lang w:eastAsia="zh-Hans"/>
        </w:rPr>
        <w:t>添加或删除技能病种相关的各种类型、格式的知识文档；</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技能视频和文档学习：</w:t>
      </w:r>
      <w:r>
        <w:rPr>
          <w:rFonts w:hint="eastAsia" w:ascii="宋体" w:hAnsi="宋体"/>
          <w:lang w:eastAsia="zh-Hans"/>
        </w:rPr>
        <w:t>支持</w:t>
      </w:r>
      <w:r>
        <w:rPr>
          <w:rFonts w:ascii="宋体" w:hAnsi="宋体"/>
          <w:lang w:eastAsia="zh-Hans"/>
        </w:rPr>
        <w:t>登录系统进行自主学习技能相关知识，支持在线观看技能操作视频，直接在线学习PDF、WORD等相关知识文档；</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提供不少于50个具有自主知识产权的临床技能操作教学视频，视频涵盖内、外、妇、儿、急救、五官、皮肤及护理等多个学科；</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文件资源管理：</w:t>
      </w:r>
      <w:r>
        <w:rPr>
          <w:rFonts w:hint="eastAsia" w:ascii="宋体" w:hAnsi="宋体"/>
          <w:lang w:eastAsia="zh-Hans"/>
        </w:rPr>
        <w:t>支持</w:t>
      </w:r>
      <w:r>
        <w:rPr>
          <w:rFonts w:ascii="宋体" w:hAnsi="宋体"/>
          <w:lang w:eastAsia="zh-Hans"/>
        </w:rPr>
        <w:t>文件资源管理、文件资源学习、学习记录管理；</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视频在线学习：</w:t>
      </w:r>
      <w:r>
        <w:rPr>
          <w:rFonts w:hint="eastAsia" w:ascii="宋体" w:hAnsi="宋体"/>
          <w:lang w:eastAsia="zh-Hans"/>
        </w:rPr>
        <w:t>支持</w:t>
      </w:r>
      <w:r>
        <w:rPr>
          <w:rFonts w:ascii="宋体" w:hAnsi="宋体"/>
          <w:lang w:eastAsia="zh-Hans"/>
        </w:rPr>
        <w:t>视频文件管理、视频锚点设置、关联考试、学习记录管理。</w:t>
      </w:r>
    </w:p>
    <w:p>
      <w:pPr>
        <w:shd w:val="clear"/>
        <w:spacing w:line="360" w:lineRule="auto"/>
        <w:ind w:left="480" w:left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1</w:t>
      </w:r>
      <w:r>
        <w:rPr>
          <w:rFonts w:hint="eastAsia" w:ascii="宋体" w:hAnsi="宋体"/>
          <w:lang w:eastAsia="zh-Hans"/>
        </w:rPr>
        <w:t>.</w:t>
      </w:r>
      <w:r>
        <w:rPr>
          <w:rFonts w:ascii="宋体" w:hAnsi="宋体"/>
          <w:lang w:eastAsia="zh-Hans"/>
        </w:rPr>
        <w:t>6 物资耗材管理</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固定资产管理：</w:t>
      </w:r>
      <w:r>
        <w:rPr>
          <w:rFonts w:hint="eastAsia" w:ascii="宋体" w:hAnsi="宋体"/>
          <w:lang w:eastAsia="zh-Hans"/>
        </w:rPr>
        <w:t>支持</w:t>
      </w:r>
      <w:r>
        <w:rPr>
          <w:rFonts w:ascii="宋体" w:hAnsi="宋体"/>
          <w:lang w:eastAsia="zh-Hans"/>
        </w:rPr>
        <w:t>管理技能中心固定资产；</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设备维修管理：</w:t>
      </w:r>
      <w:r>
        <w:rPr>
          <w:rFonts w:hint="eastAsia" w:ascii="宋体" w:hAnsi="宋体"/>
          <w:lang w:eastAsia="zh-Hans"/>
        </w:rPr>
        <w:t>支持</w:t>
      </w:r>
      <w:r>
        <w:rPr>
          <w:rFonts w:ascii="宋体" w:hAnsi="宋体"/>
          <w:lang w:eastAsia="zh-Hans"/>
        </w:rPr>
        <w:t>设备维修发布、维修审核、结果查询等功能；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设备报废管理：</w:t>
      </w:r>
      <w:r>
        <w:rPr>
          <w:rFonts w:hint="eastAsia" w:ascii="宋体" w:hAnsi="宋体"/>
          <w:lang w:eastAsia="zh-Hans"/>
        </w:rPr>
        <w:t>支持</w:t>
      </w:r>
      <w:r>
        <w:rPr>
          <w:rFonts w:ascii="宋体" w:hAnsi="宋体"/>
          <w:lang w:eastAsia="zh-Hans"/>
        </w:rPr>
        <w:t>设备报废发布、报废审核、记录查询等功能；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耗材库存管理：</w:t>
      </w:r>
      <w:r>
        <w:rPr>
          <w:rFonts w:hint="eastAsia" w:ascii="宋体" w:hAnsi="宋体"/>
          <w:lang w:eastAsia="zh-Hans"/>
        </w:rPr>
        <w:t>支持</w:t>
      </w:r>
      <w:r>
        <w:rPr>
          <w:rFonts w:ascii="宋体" w:hAnsi="宋体"/>
          <w:lang w:eastAsia="zh-Hans"/>
        </w:rPr>
        <w:t>管理耗材的分类，提供耗材库存查询功能；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耗材领用管理：</w:t>
      </w:r>
      <w:r>
        <w:rPr>
          <w:rFonts w:hint="eastAsia" w:ascii="宋体" w:hAnsi="宋体"/>
          <w:lang w:eastAsia="zh-Hans"/>
        </w:rPr>
        <w:t>支持</w:t>
      </w:r>
      <w:r>
        <w:rPr>
          <w:rFonts w:ascii="宋体" w:hAnsi="宋体"/>
          <w:lang w:eastAsia="zh-Hans"/>
        </w:rPr>
        <w:t>耗材领用发布、耗材领用审核、领用记录查询等功能；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耗材入库管理：</w:t>
      </w:r>
      <w:r>
        <w:rPr>
          <w:rFonts w:hint="eastAsia" w:ascii="宋体" w:hAnsi="宋体"/>
          <w:lang w:eastAsia="zh-Hans"/>
        </w:rPr>
        <w:t>支持</w:t>
      </w:r>
      <w:r>
        <w:rPr>
          <w:rFonts w:ascii="宋体" w:hAnsi="宋体"/>
          <w:lang w:eastAsia="zh-Hans"/>
        </w:rPr>
        <w:t>耗材入库发布、耗材入库审核、入库记录查询等功能；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耗材出库管理：</w:t>
      </w:r>
      <w:r>
        <w:rPr>
          <w:rFonts w:hint="eastAsia" w:ascii="宋体" w:hAnsi="宋体"/>
          <w:lang w:eastAsia="zh-Hans"/>
        </w:rPr>
        <w:t>支持</w:t>
      </w:r>
      <w:r>
        <w:rPr>
          <w:rFonts w:ascii="宋体" w:hAnsi="宋体"/>
          <w:lang w:eastAsia="zh-Hans"/>
        </w:rPr>
        <w:t>耗材出库发布、耗材出库记录等功能；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库存平账管理：</w:t>
      </w:r>
      <w:r>
        <w:rPr>
          <w:rFonts w:hint="eastAsia" w:ascii="宋体" w:hAnsi="宋体"/>
          <w:lang w:eastAsia="zh-Hans"/>
        </w:rPr>
        <w:t>支持</w:t>
      </w:r>
      <w:r>
        <w:rPr>
          <w:rFonts w:ascii="宋体" w:hAnsi="宋体"/>
          <w:lang w:eastAsia="zh-Hans"/>
        </w:rPr>
        <w:t>库存平账发布、库存平账审核、平账记录查询等功能；</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统计分析：</w:t>
      </w:r>
      <w:r>
        <w:rPr>
          <w:rFonts w:hint="eastAsia" w:ascii="宋体" w:hAnsi="宋体"/>
          <w:lang w:eastAsia="zh-Hans"/>
        </w:rPr>
        <w:t>支持</w:t>
      </w:r>
      <w:r>
        <w:rPr>
          <w:rFonts w:ascii="宋体" w:hAnsi="宋体"/>
          <w:lang w:eastAsia="zh-Hans"/>
        </w:rPr>
        <w:t>支持设备使用率的统计、耗材使用量的分类统计；</w:t>
      </w:r>
    </w:p>
    <w:p>
      <w:pPr>
        <w:numPr>
          <w:ilvl w:val="1"/>
          <w:numId w:val="2"/>
        </w:numPr>
        <w:shd w:val="clear"/>
        <w:spacing w:line="360" w:lineRule="auto"/>
        <w:ind w:firstLine="480" w:firstLineChars="200"/>
        <w:rPr>
          <w:rFonts w:ascii="宋体" w:hAnsi="宋体"/>
          <w:lang w:eastAsia="zh-Hans"/>
        </w:rPr>
      </w:pPr>
      <w:r>
        <w:rPr>
          <w:rFonts w:ascii="宋体" w:hAnsi="宋体"/>
          <w:lang w:eastAsia="zh-Hans"/>
        </w:rPr>
        <w:t>配套电脑：处理器i710代或以上、运行内存16G或以上、硬盘1T机械硬盘+512固态或以上、独立显卡2G、操作系统Windows10或以上；</w:t>
      </w:r>
      <w:r>
        <w:rPr>
          <w:rFonts w:hint="eastAsia" w:ascii="宋体" w:hAnsi="宋体"/>
          <w:lang w:eastAsia="zh-Hans"/>
        </w:rPr>
        <w:t>管理平台软件</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LINUX操作系统；</w:t>
      </w:r>
    </w:p>
    <w:p>
      <w:pPr>
        <w:shd w:val="clear"/>
        <w:spacing w:line="360" w:lineRule="auto"/>
        <w:ind w:left="480" w:leftChars="200"/>
        <w:rPr>
          <w:rFonts w:ascii="宋体" w:hAnsi="宋体"/>
          <w:lang w:eastAsia="zh-Hans"/>
        </w:rPr>
      </w:pPr>
      <w:r>
        <w:rPr>
          <w:rFonts w:ascii="宋体" w:hAnsi="宋体"/>
          <w:lang w:eastAsia="zh-Hans"/>
        </w:rPr>
        <w:t>支持多用户管理，可实时增加/删除用户，修改密码；</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基础信息维护；</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角色管理；</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手术资源管理；</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视频流媒体管理；</w:t>
      </w:r>
    </w:p>
    <w:p>
      <w:pPr>
        <w:shd w:val="clear"/>
        <w:spacing w:line="360" w:lineRule="auto"/>
        <w:ind w:firstLine="480" w:firstLineChars="200"/>
        <w:rPr>
          <w:rFonts w:ascii="宋体" w:hAnsi="宋体"/>
          <w:lang w:eastAsia="zh-Hans"/>
        </w:rPr>
      </w:pPr>
      <w:r>
        <w:rPr>
          <w:rFonts w:hint="eastAsia" w:ascii="宋体" w:hAnsi="宋体"/>
          <w:lang w:eastAsia="zh-Hans"/>
        </w:rPr>
        <w:t>支持</w:t>
      </w:r>
      <w:r>
        <w:rPr>
          <w:rFonts w:ascii="宋体" w:hAnsi="宋体"/>
          <w:lang w:eastAsia="zh-Hans"/>
        </w:rPr>
        <w:t>系统WEB界面采用BS架构，直播和点播无需安装任何插件及客户端软件；</w:t>
      </w:r>
    </w:p>
    <w:p>
      <w:pPr>
        <w:shd w:val="clear"/>
        <w:spacing w:line="360" w:lineRule="auto"/>
        <w:ind w:left="480" w:leftChars="200"/>
        <w:rPr>
          <w:rFonts w:ascii="宋体" w:hAnsi="宋体"/>
          <w:lang w:eastAsia="zh-Hans"/>
        </w:rPr>
      </w:pPr>
      <w:r>
        <w:rPr>
          <w:rFonts w:ascii="宋体" w:hAnsi="宋体"/>
          <w:lang w:eastAsia="zh-Hans"/>
        </w:rPr>
        <w:t>支持多间手术室同时录制及直播；</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直播和点播支持多路同播；</w:t>
      </w:r>
    </w:p>
    <w:p>
      <w:pPr>
        <w:shd w:val="clear"/>
        <w:spacing w:line="360" w:lineRule="auto"/>
        <w:ind w:left="480" w:leftChars="200"/>
        <w:rPr>
          <w:rFonts w:ascii="宋体" w:hAnsi="宋体"/>
          <w:lang w:eastAsia="zh-Hans"/>
        </w:rPr>
      </w:pPr>
      <w:r>
        <w:rPr>
          <w:rFonts w:hint="eastAsia" w:ascii="宋体" w:hAnsi="宋体"/>
          <w:lang w:eastAsia="zh-Hans"/>
        </w:rPr>
        <w:t>支持</w:t>
      </w:r>
      <w:r>
        <w:rPr>
          <w:rFonts w:ascii="宋体" w:hAnsi="宋体"/>
          <w:lang w:eastAsia="zh-Hans"/>
        </w:rPr>
        <w:t>视频集中录制功能。</w:t>
      </w:r>
    </w:p>
    <w:p>
      <w:pPr>
        <w:numPr>
          <w:ilvl w:val="1"/>
          <w:numId w:val="2"/>
        </w:numPr>
        <w:shd w:val="clear"/>
        <w:spacing w:line="360" w:lineRule="auto"/>
        <w:ind w:firstLine="480" w:firstLineChars="200"/>
        <w:rPr>
          <w:rFonts w:ascii="宋体" w:hAnsi="宋体"/>
          <w:lang w:eastAsia="zh-Hans"/>
        </w:rPr>
      </w:pPr>
      <w:r>
        <w:rPr>
          <w:rFonts w:hint="eastAsia" w:ascii="宋体" w:hAnsi="宋体"/>
          <w:lang w:eastAsia="zh-Hans"/>
        </w:rPr>
        <w:t>管理平台主要功能</w:t>
      </w:r>
      <w:r>
        <w:rPr>
          <w:rFonts w:ascii="宋体" w:hAnsi="宋体"/>
          <w:lang w:eastAsia="zh-Hans"/>
        </w:rPr>
        <w:t>：</w:t>
      </w:r>
      <w:r>
        <w:rPr>
          <w:rFonts w:hint="eastAsia" w:ascii="宋体" w:hAnsi="宋体"/>
          <w:lang w:eastAsia="zh-Hans"/>
        </w:rPr>
        <w:t>支持</w:t>
      </w:r>
      <w:r>
        <w:rPr>
          <w:rFonts w:ascii="宋体" w:hAnsi="宋体"/>
          <w:lang w:eastAsia="zh-Hans"/>
        </w:rPr>
        <w:t>账号管理、设备管理、手术直播、点播、培训录像集中存储、下载、课件上传、视频上传；</w:t>
      </w:r>
    </w:p>
    <w:p>
      <w:pPr>
        <w:shd w:val="clear"/>
        <w:spacing w:line="360" w:lineRule="auto"/>
        <w:ind w:firstLine="480" w:firstLineChars="200"/>
        <w:rPr>
          <w:rFonts w:ascii="宋体" w:hAnsi="宋体"/>
          <w:lang w:eastAsia="zh-Hans"/>
        </w:rPr>
      </w:pPr>
      <w:r>
        <w:rPr>
          <w:rFonts w:ascii="宋体" w:hAnsi="宋体"/>
          <w:lang w:eastAsia="zh-Hans"/>
        </w:rPr>
        <w:t>7</w:t>
      </w:r>
      <w:r>
        <w:rPr>
          <w:rFonts w:hint="eastAsia" w:ascii="宋体" w:hAnsi="宋体"/>
          <w:lang w:eastAsia="zh-Hans"/>
        </w:rPr>
        <w:t>.</w:t>
      </w:r>
      <w:r>
        <w:rPr>
          <w:rFonts w:ascii="宋体" w:hAnsi="宋体"/>
          <w:lang w:eastAsia="zh-Hans"/>
        </w:rPr>
        <w:t xml:space="preserve">4 </w:t>
      </w:r>
      <w:r>
        <w:rPr>
          <w:rFonts w:hint="eastAsia" w:ascii="宋体" w:hAnsi="宋体"/>
          <w:lang w:eastAsia="zh-Hans"/>
        </w:rPr>
        <w:t>平台服务器</w:t>
      </w:r>
      <w:r>
        <w:rPr>
          <w:rFonts w:ascii="宋体" w:hAnsi="宋体"/>
          <w:lang w:eastAsia="zh-Hans"/>
        </w:rPr>
        <w:t>：处理器6核以上CPU、内存16GB以上RDIMMDDR4内存、存储8TBSATA（企业级）、网络接口不少于1GPHY卡(RJ45)*1、电源550W。</w:t>
      </w:r>
    </w:p>
    <w:p>
      <w:pPr>
        <w:pStyle w:val="4"/>
        <w:shd w:val="clear"/>
      </w:pPr>
      <w:r>
        <w:rPr>
          <w:rFonts w:hint="eastAsia"/>
          <w:lang w:eastAsia="zh-Hans"/>
        </w:rPr>
        <w:t>数据交换</w:t>
      </w:r>
    </w:p>
    <w:p>
      <w:pPr>
        <w:shd w:val="clear"/>
        <w:spacing w:line="360" w:lineRule="auto"/>
        <w:ind w:firstLine="480" w:firstLineChars="200"/>
        <w:rPr>
          <w:rFonts w:ascii="宋体" w:hAnsi="宋体"/>
        </w:rPr>
      </w:pPr>
      <w:r>
        <w:rPr>
          <w:rFonts w:hint="eastAsia" w:ascii="宋体" w:hAnsi="宋体"/>
        </w:rPr>
        <w:t>对接国家“云上妇幼”远程医疗信息平台，进行数据交换和共享，实现互联互通。</w:t>
      </w:r>
    </w:p>
    <w:p>
      <w:pPr>
        <w:pStyle w:val="4"/>
        <w:shd w:val="clear"/>
      </w:pPr>
      <w:r>
        <w:rPr>
          <w:rFonts w:hint="eastAsia"/>
          <w:lang w:eastAsia="zh-Hans"/>
        </w:rPr>
        <w:t>云上妇幼平台功能拓展</w:t>
      </w:r>
    </w:p>
    <w:p>
      <w:pPr>
        <w:shd w:val="clear"/>
        <w:spacing w:line="360" w:lineRule="auto"/>
        <w:ind w:firstLine="480" w:firstLineChars="200"/>
        <w:rPr>
          <w:rFonts w:ascii="宋体" w:hAnsi="宋体"/>
        </w:rPr>
      </w:pPr>
      <w:r>
        <w:rPr>
          <w:rFonts w:ascii="宋体" w:hAnsi="宋体"/>
        </w:rPr>
        <w:t>1．</w:t>
      </w:r>
      <w:r>
        <w:rPr>
          <w:rFonts w:hint="eastAsia" w:ascii="宋体" w:hAnsi="宋体"/>
          <w:lang w:eastAsia="zh-Hans"/>
        </w:rPr>
        <w:t>远程教学</w:t>
      </w:r>
      <w:r>
        <w:rPr>
          <w:rFonts w:ascii="宋体" w:hAnsi="宋体"/>
          <w:lang w:eastAsia="zh-Hans"/>
        </w:rPr>
        <w:t>：</w:t>
      </w:r>
      <w:r>
        <w:rPr>
          <w:rFonts w:hint="eastAsia" w:ascii="宋体" w:hAnsi="宋体"/>
        </w:rPr>
        <w:t>结合视讯功能以及直播功能进行优化远程教学，构建集线上与线下多场景应用于一体的远程教育服务网络体系；</w:t>
      </w:r>
    </w:p>
    <w:p>
      <w:pPr>
        <w:pStyle w:val="30"/>
        <w:shd w:val="clear"/>
        <w:spacing w:line="360" w:lineRule="auto"/>
        <w:ind w:left="420" w:firstLine="0" w:firstLineChars="0"/>
        <w:rPr>
          <w:rFonts w:ascii="宋体" w:hAnsi="宋体"/>
          <w:lang w:eastAsia="zh-Hans"/>
        </w:rPr>
      </w:pPr>
      <w:r>
        <w:rPr>
          <w:rFonts w:hint="eastAsia" w:ascii="宋体" w:hAnsi="宋体"/>
        </w:rPr>
        <w:t>1</w:t>
      </w:r>
      <w:r>
        <w:rPr>
          <w:rFonts w:hint="eastAsia" w:ascii="宋体" w:hAnsi="宋体"/>
          <w:lang w:eastAsia="zh-Hans"/>
        </w:rPr>
        <w:t>.</w:t>
      </w:r>
      <w:r>
        <w:rPr>
          <w:rFonts w:ascii="宋体" w:hAnsi="宋体"/>
          <w:lang w:eastAsia="zh-Hans"/>
        </w:rPr>
        <w:t xml:space="preserve">1 </w:t>
      </w:r>
      <w:r>
        <w:rPr>
          <w:rFonts w:hint="eastAsia" w:ascii="宋体" w:hAnsi="宋体"/>
          <w:lang w:eastAsia="zh-Hans"/>
        </w:rPr>
        <w:t>远程培训、考试与认证系统</w:t>
      </w:r>
    </w:p>
    <w:p>
      <w:pPr>
        <w:pStyle w:val="30"/>
        <w:numPr>
          <w:ilvl w:val="0"/>
          <w:numId w:val="4"/>
        </w:numPr>
        <w:shd w:val="clear"/>
        <w:spacing w:line="360" w:lineRule="auto"/>
        <w:ind w:firstLineChars="0"/>
        <w:rPr>
          <w:rFonts w:ascii="宋体" w:hAnsi="宋体"/>
          <w:lang w:eastAsia="zh-Hans"/>
        </w:rPr>
      </w:pPr>
      <w:r>
        <w:rPr>
          <w:rFonts w:hint="eastAsia" w:ascii="宋体" w:hAnsi="宋体"/>
          <w:lang w:eastAsia="zh-Hans"/>
        </w:rPr>
        <w:t>培训计划创建发布</w:t>
      </w:r>
    </w:p>
    <w:p>
      <w:pPr>
        <w:pStyle w:val="30"/>
        <w:shd w:val="clear"/>
        <w:spacing w:line="360" w:lineRule="auto"/>
        <w:ind w:firstLine="480"/>
        <w:rPr>
          <w:rFonts w:ascii="宋体" w:hAnsi="宋体"/>
          <w:lang w:eastAsia="zh-Hans"/>
        </w:rPr>
      </w:pPr>
      <w:r>
        <w:rPr>
          <w:rFonts w:ascii="宋体" w:hAnsi="宋体"/>
          <w:lang w:eastAsia="zh-Hans"/>
        </w:rPr>
        <w:t>支持围绕疫情防控、院感防控、妊娠风险筛查评估、高危孕产妇专案管理、危重孕产妇和新生儿救治、产科质量安全管理、危重与死亡病例评审、产前筛查等主题开展远程培训</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至少要开展3次不同类别的业务学习和培训以及在线考试，包括但不限于产科、儿科、超声科等专业</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支持查询、创建、编辑和删除培训计划，创建培训计划应包含如下字段：培训名称、举办单位、培训介绍、培训开始时间和结束时间等</w:t>
      </w:r>
      <w:r>
        <w:rPr>
          <w:rFonts w:hint="eastAsia"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支持培训计划分组显示，控制查看人员权限</w:t>
      </w:r>
      <w:r>
        <w:rPr>
          <w:rFonts w:hint="eastAsia"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支持培训计划和培训课程、培训考试进行关联</w:t>
      </w:r>
      <w:r>
        <w:rPr>
          <w:rFonts w:hint="eastAsia" w:ascii="宋体" w:hAnsi="宋体"/>
          <w:lang w:eastAsia="zh-Hans"/>
        </w:rPr>
        <w:t>；</w:t>
      </w:r>
    </w:p>
    <w:p>
      <w:pPr>
        <w:pStyle w:val="30"/>
        <w:numPr>
          <w:ilvl w:val="0"/>
          <w:numId w:val="4"/>
        </w:numPr>
        <w:shd w:val="clear"/>
        <w:spacing w:line="360" w:lineRule="auto"/>
        <w:ind w:firstLineChars="0"/>
        <w:rPr>
          <w:rFonts w:ascii="宋体" w:hAnsi="宋体"/>
          <w:lang w:eastAsia="zh-Hans"/>
        </w:rPr>
      </w:pPr>
      <w:r>
        <w:rPr>
          <w:rFonts w:ascii="宋体" w:hAnsi="宋体"/>
          <w:lang w:eastAsia="zh-Hans"/>
        </w:rPr>
        <w:t>课程管理</w:t>
      </w:r>
    </w:p>
    <w:p>
      <w:pPr>
        <w:pStyle w:val="30"/>
        <w:shd w:val="clear"/>
        <w:spacing w:line="360" w:lineRule="auto"/>
        <w:ind w:firstLine="480"/>
        <w:rPr>
          <w:rFonts w:ascii="宋体" w:hAnsi="宋体"/>
          <w:lang w:eastAsia="zh-Hans"/>
        </w:rPr>
      </w:pPr>
      <w:r>
        <w:rPr>
          <w:rFonts w:ascii="宋体" w:hAnsi="宋体"/>
          <w:lang w:eastAsia="zh-Hans"/>
        </w:rPr>
        <w:t>适用于音视频、直播录播课程、课件、文字资料等方式的业务培训、教学等</w:t>
      </w:r>
      <w:r>
        <w:rPr>
          <w:rFonts w:hint="eastAsia" w:ascii="宋体" w:hAnsi="宋体"/>
          <w:lang w:eastAsia="zh-Hans"/>
        </w:rPr>
        <w:t>；</w:t>
      </w:r>
    </w:p>
    <w:p>
      <w:pPr>
        <w:pStyle w:val="30"/>
        <w:shd w:val="clear"/>
        <w:spacing w:line="360" w:lineRule="auto"/>
        <w:ind w:firstLine="487" w:firstLineChars="203"/>
        <w:rPr>
          <w:rFonts w:ascii="宋体" w:hAnsi="宋体"/>
          <w:lang w:eastAsia="zh-Hans"/>
        </w:rPr>
      </w:pPr>
      <w:r>
        <w:rPr>
          <w:rFonts w:ascii="宋体" w:hAnsi="宋体"/>
          <w:lang w:eastAsia="zh-Hans"/>
        </w:rPr>
        <w:t>课程、课件管理支持但不限于如下功能：支持课程创建、修改、维护和查询功能，支持管理学习课程功能，可快速定位课程、收藏课程和记录学时；具备课程审核功能；支持课件视频管理、课件管理、课件同步等功能</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系统支持视频查询、点播、在线直播：支持通过视频播放地址进行课件观看，支持课件相关信息的信息显示查看，支持多种方式的视频课件查询功能；支持通过直播间进行在线直播，支持在线点名、在线问答功能</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课程录制、直播申请与审核和反馈：支持直播课程进行实时录制，录制完成后维护成课件；支持创建直播申请，可以搜索直播申请信息；支持直播审核操作，支持同意、拒绝直播频道分配功能；支持用户创建直播反馈内容，支持检索反馈意见，支持省级、地（州、市）级、县（市、区）级和医院内分级发起、组织、管理在线业务培训</w:t>
      </w:r>
      <w:r>
        <w:rPr>
          <w:rFonts w:hint="eastAsia" w:ascii="宋体" w:hAnsi="宋体"/>
          <w:lang w:eastAsia="zh-Hans"/>
        </w:rPr>
        <w:t>；</w:t>
      </w:r>
    </w:p>
    <w:p>
      <w:pPr>
        <w:pStyle w:val="30"/>
        <w:numPr>
          <w:ilvl w:val="0"/>
          <w:numId w:val="4"/>
        </w:numPr>
        <w:shd w:val="clear"/>
        <w:spacing w:line="360" w:lineRule="auto"/>
        <w:ind w:firstLineChars="0"/>
        <w:rPr>
          <w:rFonts w:ascii="宋体" w:hAnsi="宋体"/>
          <w:lang w:eastAsia="zh-Hans"/>
        </w:rPr>
      </w:pPr>
      <w:r>
        <w:rPr>
          <w:rFonts w:hint="eastAsia" w:ascii="宋体" w:hAnsi="宋体"/>
          <w:lang w:eastAsia="zh-Hans"/>
        </w:rPr>
        <w:t>智能监学监考</w:t>
      </w:r>
    </w:p>
    <w:p>
      <w:pPr>
        <w:pStyle w:val="30"/>
        <w:shd w:val="clear"/>
        <w:spacing w:line="360" w:lineRule="auto"/>
        <w:ind w:firstLine="480"/>
        <w:rPr>
          <w:rFonts w:ascii="宋体" w:hAnsi="宋体"/>
          <w:lang w:eastAsia="zh-Hans"/>
        </w:rPr>
      </w:pPr>
      <w:r>
        <w:rPr>
          <w:rFonts w:ascii="宋体" w:hAnsi="宋体"/>
          <w:lang w:eastAsia="zh-Hans"/>
        </w:rPr>
        <w:t>支持采用学习+考试模式，随时随地，不受场地限制，组织一场学习以及学完即考；可迅速完成配置，方便快捷；</w:t>
      </w:r>
    </w:p>
    <w:p>
      <w:pPr>
        <w:pStyle w:val="30"/>
        <w:shd w:val="clear"/>
        <w:spacing w:line="360" w:lineRule="auto"/>
        <w:ind w:firstLine="480"/>
        <w:rPr>
          <w:rFonts w:ascii="宋体" w:hAnsi="宋体"/>
          <w:lang w:eastAsia="zh-Hans"/>
        </w:rPr>
      </w:pPr>
      <w:r>
        <w:rPr>
          <w:rFonts w:ascii="宋体" w:hAnsi="宋体"/>
          <w:lang w:eastAsia="zh-Hans"/>
        </w:rPr>
        <w:t>支持多种类型题型的在线考试（包括选择题、问答题等）；支持图片、视频、动图等资料上传；支持超声影像动态图的在线考试；</w:t>
      </w:r>
    </w:p>
    <w:p>
      <w:pPr>
        <w:pStyle w:val="30"/>
        <w:shd w:val="clear"/>
        <w:spacing w:line="360" w:lineRule="auto"/>
        <w:ind w:firstLine="480"/>
        <w:rPr>
          <w:rFonts w:ascii="宋体" w:hAnsi="宋体"/>
          <w:lang w:eastAsia="zh-Hans"/>
        </w:rPr>
      </w:pPr>
      <w:r>
        <w:rPr>
          <w:rFonts w:ascii="宋体" w:hAnsi="宋体"/>
          <w:lang w:eastAsia="zh-Hans"/>
        </w:rPr>
        <w:t>支持考试实时防作弊技术；</w:t>
      </w:r>
    </w:p>
    <w:p>
      <w:pPr>
        <w:pStyle w:val="30"/>
        <w:shd w:val="clear"/>
        <w:spacing w:line="360" w:lineRule="auto"/>
        <w:ind w:firstLine="480"/>
        <w:rPr>
          <w:rFonts w:ascii="宋体" w:hAnsi="宋体"/>
          <w:lang w:eastAsia="zh-Hans"/>
        </w:rPr>
      </w:pPr>
      <w:r>
        <w:rPr>
          <w:rFonts w:ascii="宋体" w:hAnsi="宋体"/>
          <w:lang w:eastAsia="zh-Hans"/>
        </w:rPr>
        <w:t>支持同一考试和考题随机生成；</w:t>
      </w:r>
    </w:p>
    <w:p>
      <w:pPr>
        <w:pStyle w:val="30"/>
        <w:shd w:val="clear"/>
        <w:spacing w:line="360" w:lineRule="auto"/>
        <w:ind w:firstLine="480"/>
        <w:rPr>
          <w:rFonts w:ascii="宋体" w:hAnsi="宋体"/>
          <w:lang w:eastAsia="zh-Hans"/>
        </w:rPr>
      </w:pPr>
      <w:r>
        <w:rPr>
          <w:rFonts w:ascii="宋体" w:hAnsi="宋体"/>
          <w:lang w:eastAsia="zh-Hans"/>
        </w:rPr>
        <w:t>支持考试过程中显示倒计时提醒，控制考试时间；</w:t>
      </w:r>
    </w:p>
    <w:p>
      <w:pPr>
        <w:pStyle w:val="30"/>
        <w:shd w:val="clear"/>
        <w:spacing w:line="360" w:lineRule="auto"/>
        <w:ind w:firstLine="480"/>
        <w:rPr>
          <w:rFonts w:ascii="宋体" w:hAnsi="宋体"/>
          <w:lang w:eastAsia="zh-Hans"/>
        </w:rPr>
      </w:pPr>
      <w:r>
        <w:rPr>
          <w:rFonts w:ascii="宋体" w:hAnsi="宋体"/>
          <w:lang w:eastAsia="zh-Hans"/>
        </w:rPr>
        <w:t>支持查看错题解析，并根据需求个性化设置试题解析的查看；</w:t>
      </w:r>
    </w:p>
    <w:p>
      <w:pPr>
        <w:pStyle w:val="30"/>
        <w:shd w:val="clear"/>
        <w:spacing w:line="360" w:lineRule="auto"/>
        <w:ind w:firstLine="480"/>
        <w:rPr>
          <w:rFonts w:ascii="宋体" w:hAnsi="宋体"/>
          <w:lang w:eastAsia="zh-Hans"/>
        </w:rPr>
      </w:pPr>
      <w:r>
        <w:rPr>
          <w:rFonts w:ascii="宋体" w:hAnsi="宋体"/>
          <w:lang w:eastAsia="zh-Hans"/>
        </w:rPr>
        <w:t>支持查看成绩排名，即时生成成绩单；</w:t>
      </w:r>
    </w:p>
    <w:p>
      <w:pPr>
        <w:pStyle w:val="30"/>
        <w:shd w:val="clear"/>
        <w:spacing w:line="360" w:lineRule="auto"/>
        <w:ind w:firstLine="480"/>
        <w:rPr>
          <w:rFonts w:ascii="宋体" w:hAnsi="宋体"/>
          <w:lang w:eastAsia="zh-Hans"/>
        </w:rPr>
      </w:pPr>
      <w:r>
        <w:rPr>
          <w:rFonts w:ascii="宋体" w:hAnsi="宋体"/>
          <w:lang w:eastAsia="zh-Hans"/>
        </w:rPr>
        <w:t>支持获取考试电子证书；用户可自行查询得分、排名和报告、获取电子证书等；</w:t>
      </w:r>
    </w:p>
    <w:p>
      <w:pPr>
        <w:pStyle w:val="30"/>
        <w:numPr>
          <w:ilvl w:val="0"/>
          <w:numId w:val="4"/>
        </w:numPr>
        <w:shd w:val="clear"/>
        <w:spacing w:line="360" w:lineRule="auto"/>
        <w:ind w:firstLineChars="0"/>
        <w:rPr>
          <w:rFonts w:ascii="宋体" w:hAnsi="宋体"/>
          <w:lang w:eastAsia="zh-Hans"/>
        </w:rPr>
      </w:pPr>
      <w:r>
        <w:rPr>
          <w:rFonts w:hint="eastAsia" w:ascii="宋体" w:hAnsi="宋体"/>
          <w:lang w:eastAsia="zh-Hans"/>
        </w:rPr>
        <w:t>培训数据分析</w:t>
      </w:r>
    </w:p>
    <w:p>
      <w:pPr>
        <w:pStyle w:val="30"/>
        <w:shd w:val="clear"/>
        <w:spacing w:line="360" w:lineRule="auto"/>
        <w:ind w:firstLine="480"/>
        <w:rPr>
          <w:rFonts w:ascii="宋体" w:hAnsi="宋体"/>
          <w:lang w:eastAsia="zh-Hans"/>
        </w:rPr>
      </w:pPr>
      <w:r>
        <w:rPr>
          <w:rFonts w:ascii="宋体" w:hAnsi="宋体"/>
          <w:lang w:eastAsia="zh-Hans"/>
        </w:rPr>
        <w:t>支持培训整体数据统计分析，用表格形式体现：应参加人数、实际参加人数、参加率、课程完成人数、课程完成率</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支持培训每场考试的考试数据分析，用表格形式体现：试卷总分、试卷平均分、用户最高分、及格率、缺考人数</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支持培训每场考试的分数分段分析，用柱状图体现分段和人数</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支持培训每场考试的试题正确率分析，用柱状图体现题目和正确率</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支持培训每场考试的参加科室正确率和错误率分析，用柱状图体现每个科室的正确率和错误率</w:t>
      </w:r>
      <w:r>
        <w:rPr>
          <w:rFonts w:hint="eastAsia" w:ascii="宋体" w:hAnsi="宋体"/>
          <w:lang w:eastAsia="zh-Hans"/>
        </w:rPr>
        <w:t>；</w:t>
      </w:r>
    </w:p>
    <w:p>
      <w:pPr>
        <w:pStyle w:val="30"/>
        <w:shd w:val="clear"/>
        <w:spacing w:line="360" w:lineRule="auto"/>
        <w:ind w:firstLine="480"/>
        <w:rPr>
          <w:rFonts w:ascii="宋体" w:hAnsi="宋体"/>
          <w:lang w:eastAsia="zh-Hans"/>
        </w:rPr>
      </w:pPr>
      <w:r>
        <w:rPr>
          <w:rFonts w:ascii="宋体" w:hAnsi="宋体"/>
          <w:lang w:eastAsia="zh-Hans"/>
        </w:rPr>
        <w:t>支持查看参与考试的考生成绩分数，并支持导出</w:t>
      </w:r>
      <w:r>
        <w:rPr>
          <w:rFonts w:hint="eastAsia" w:ascii="宋体" w:hAnsi="宋体"/>
          <w:lang w:eastAsia="zh-Hans"/>
        </w:rPr>
        <w:t>；</w:t>
      </w:r>
    </w:p>
    <w:p>
      <w:pPr>
        <w:pStyle w:val="30"/>
        <w:shd w:val="clear"/>
        <w:spacing w:line="360" w:lineRule="auto"/>
        <w:ind w:firstLine="480"/>
        <w:rPr>
          <w:rFonts w:ascii="宋体" w:hAnsi="宋体"/>
        </w:rPr>
      </w:pPr>
      <w:r>
        <w:rPr>
          <w:rFonts w:ascii="宋体" w:hAnsi="宋体"/>
          <w:lang w:eastAsia="zh-Hans"/>
        </w:rPr>
        <w:t>支持导出考试的分数分段、每道试题的正确数和错误分析数据、参加科室的正确率和错误率数据</w:t>
      </w:r>
      <w:r>
        <w:rPr>
          <w:rFonts w:hint="eastAsia" w:ascii="宋体" w:hAnsi="宋体"/>
        </w:rPr>
        <w:t>；</w:t>
      </w:r>
    </w:p>
    <w:p>
      <w:pPr>
        <w:pStyle w:val="30"/>
        <w:numPr>
          <w:ilvl w:val="0"/>
          <w:numId w:val="4"/>
        </w:numPr>
        <w:shd w:val="clear"/>
        <w:spacing w:line="360" w:lineRule="auto"/>
        <w:ind w:firstLineChars="0"/>
        <w:rPr>
          <w:rFonts w:ascii="宋体" w:hAnsi="宋体"/>
          <w:lang w:eastAsia="zh-Hans"/>
        </w:rPr>
      </w:pPr>
      <w:r>
        <w:rPr>
          <w:rFonts w:hint="eastAsia" w:ascii="宋体" w:hAnsi="宋体"/>
          <w:lang w:eastAsia="zh-Hans"/>
        </w:rPr>
        <w:t>证书生成配置和领取</w:t>
      </w:r>
    </w:p>
    <w:p>
      <w:pPr>
        <w:shd w:val="clear"/>
        <w:spacing w:line="360" w:lineRule="auto"/>
        <w:ind w:firstLine="480" w:firstLineChars="200"/>
        <w:rPr>
          <w:rFonts w:ascii="宋体" w:hAnsi="宋体"/>
          <w:lang w:eastAsia="zh-Hans"/>
        </w:rPr>
      </w:pPr>
      <w:r>
        <w:rPr>
          <w:rFonts w:ascii="宋体" w:hAnsi="宋体"/>
          <w:lang w:eastAsia="zh-Hans"/>
        </w:rPr>
        <w:t>支持控制培训考试是否需要认证证书</w:t>
      </w:r>
      <w:r>
        <w:rPr>
          <w:rFonts w:hint="eastAsia"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支持后台配置证书模板，包括证书模板图片上传、证书编号随机生成、认证人姓名、单位、是否合格、领取时间等信息的配置</w:t>
      </w:r>
      <w:r>
        <w:rPr>
          <w:rFonts w:hint="eastAsia"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支持按需配置领取证书条件，如参与考试、合格分数等信息设置</w:t>
      </w:r>
      <w:r>
        <w:rPr>
          <w:rFonts w:hint="eastAsia" w:ascii="宋体" w:hAnsi="宋体"/>
          <w:lang w:eastAsia="zh-Hans"/>
        </w:rPr>
        <w:t>；</w:t>
      </w:r>
    </w:p>
    <w:p>
      <w:pPr>
        <w:shd w:val="clear"/>
        <w:spacing w:line="360" w:lineRule="auto"/>
        <w:ind w:firstLine="480" w:firstLineChars="200"/>
        <w:rPr>
          <w:rFonts w:hint="eastAsia" w:ascii="宋体" w:hAnsi="宋体"/>
          <w:lang w:eastAsia="zh-Hans"/>
        </w:rPr>
      </w:pPr>
      <w:r>
        <w:rPr>
          <w:rFonts w:ascii="宋体" w:hAnsi="宋体"/>
          <w:lang w:eastAsia="zh-Hans"/>
        </w:rPr>
        <w:t>支持在线领取证书，包括发送证书至电子邮箱领取和保存证书至手机相册领取两种形式</w:t>
      </w:r>
      <w:r>
        <w:rPr>
          <w:rFonts w:hint="eastAsia" w:ascii="宋体" w:hAnsi="宋体"/>
          <w:lang w:eastAsia="zh-Hans"/>
        </w:rPr>
        <w:t>；</w:t>
      </w:r>
    </w:p>
    <w:p>
      <w:pPr>
        <w:numPr>
          <w:ilvl w:val="0"/>
          <w:numId w:val="5"/>
        </w:numPr>
        <w:shd w:val="clear"/>
        <w:spacing w:line="360" w:lineRule="auto"/>
        <w:ind w:firstLine="480" w:firstLineChars="200"/>
        <w:rPr>
          <w:rFonts w:ascii="宋体" w:hAnsi="宋体"/>
        </w:rPr>
      </w:pPr>
      <w:r>
        <w:rPr>
          <w:rFonts w:hint="eastAsia" w:ascii="宋体" w:hAnsi="宋体"/>
          <w:lang w:eastAsia="zh-Hans"/>
        </w:rPr>
        <w:t>远程会诊</w:t>
      </w:r>
      <w:r>
        <w:rPr>
          <w:rFonts w:ascii="宋体" w:hAnsi="宋体"/>
          <w:lang w:eastAsia="zh-Hans"/>
        </w:rPr>
        <w:t>：</w:t>
      </w:r>
      <w:r>
        <w:rPr>
          <w:rFonts w:hint="eastAsia" w:ascii="宋体" w:hAnsi="宋体"/>
        </w:rPr>
        <w:t>优化远程会诊功能</w:t>
      </w:r>
      <w:r>
        <w:rPr>
          <w:rFonts w:ascii="宋体" w:hAnsi="宋体"/>
        </w:rPr>
        <w:t>;</w:t>
      </w:r>
    </w:p>
    <w:p>
      <w:pPr>
        <w:shd w:val="clear"/>
        <w:spacing w:line="360" w:lineRule="auto"/>
        <w:ind w:firstLine="480" w:firstLineChars="200"/>
        <w:rPr>
          <w:rFonts w:ascii="宋体" w:hAnsi="宋体"/>
        </w:rPr>
      </w:pPr>
      <w:r>
        <w:rPr>
          <w:rFonts w:ascii="宋体" w:hAnsi="宋体"/>
        </w:rPr>
        <w:t>3．</w:t>
      </w:r>
      <w:r>
        <w:rPr>
          <w:rFonts w:hint="eastAsia" w:ascii="宋体" w:hAnsi="宋体"/>
          <w:lang w:eastAsia="zh-Hans"/>
        </w:rPr>
        <w:t>远程指导</w:t>
      </w:r>
      <w:r>
        <w:rPr>
          <w:rFonts w:ascii="宋体" w:hAnsi="宋体"/>
          <w:lang w:eastAsia="zh-Hans"/>
        </w:rPr>
        <w:t>：</w:t>
      </w:r>
      <w:r>
        <w:rPr>
          <w:rFonts w:hint="eastAsia" w:ascii="宋体" w:hAnsi="宋体"/>
        </w:rPr>
        <w:t>结合视讯功能以及直播功能进行优化远程业务指导</w:t>
      </w:r>
      <w:r>
        <w:rPr>
          <w:rFonts w:ascii="宋体" w:hAnsi="宋体"/>
        </w:rPr>
        <w:t>；</w:t>
      </w:r>
    </w:p>
    <w:p>
      <w:pPr>
        <w:shd w:val="clear"/>
        <w:spacing w:line="360" w:lineRule="auto"/>
        <w:ind w:left="480"/>
        <w:rPr>
          <w:rFonts w:ascii="宋体" w:hAnsi="宋体"/>
        </w:rPr>
      </w:pPr>
      <w:r>
        <w:rPr>
          <w:rFonts w:hint="eastAsia" w:ascii="宋体" w:hAnsi="宋体"/>
          <w:highlight w:val="lightGray"/>
        </w:rPr>
        <w:t>3.1</w:t>
      </w:r>
      <w:r>
        <w:rPr>
          <w:rFonts w:hint="eastAsia" w:ascii="宋体" w:hAnsi="宋体"/>
        </w:rPr>
        <w:t>超声远程会诊</w:t>
      </w:r>
    </w:p>
    <w:p>
      <w:pPr>
        <w:pStyle w:val="30"/>
        <w:shd w:val="clear"/>
        <w:spacing w:line="360" w:lineRule="auto"/>
        <w:ind w:firstLine="480"/>
        <w:rPr>
          <w:rFonts w:ascii="宋体" w:hAnsi="宋体"/>
        </w:rPr>
      </w:pPr>
      <w:r>
        <w:rPr>
          <w:rFonts w:hint="eastAsia" w:ascii="宋体" w:hAnsi="宋体"/>
        </w:rPr>
        <w:t>3.1.1.申请端（邀请方医疗机构）支持录入病人资料、进行本地视频和音频采集等功能；</w:t>
      </w:r>
    </w:p>
    <w:p>
      <w:pPr>
        <w:pStyle w:val="30"/>
        <w:shd w:val="clear"/>
        <w:spacing w:line="360" w:lineRule="auto"/>
        <w:ind w:firstLine="424" w:firstLineChars="177"/>
        <w:rPr>
          <w:rFonts w:ascii="宋体" w:hAnsi="宋体"/>
        </w:rPr>
      </w:pPr>
      <w:r>
        <w:rPr>
          <w:rFonts w:hint="eastAsia" w:ascii="宋体" w:hAnsi="宋体"/>
        </w:rPr>
        <w:t>3.1.2.管理员（后台管理员）支持保存病人资料（包括文字、视频、音频、图像等）和历史操作痕迹，管理会诊记录等功能；</w:t>
      </w:r>
    </w:p>
    <w:p>
      <w:pPr>
        <w:pStyle w:val="30"/>
        <w:shd w:val="clear"/>
        <w:spacing w:line="360" w:lineRule="auto"/>
        <w:ind w:firstLine="424" w:firstLineChars="177"/>
        <w:rPr>
          <w:rFonts w:ascii="宋体" w:hAnsi="宋体"/>
        </w:rPr>
      </w:pPr>
      <w:r>
        <w:rPr>
          <w:rFonts w:hint="eastAsia" w:ascii="宋体" w:hAnsi="宋体"/>
        </w:rPr>
        <w:t>3.1.3.专家端（受邀方医疗机构）支持同步会诊病人资料（包括文字、视频、音频、图像）和指导申请视频与图像的提取等功能；</w:t>
      </w:r>
    </w:p>
    <w:p>
      <w:pPr>
        <w:pStyle w:val="30"/>
        <w:numPr>
          <w:ilvl w:val="0"/>
          <w:numId w:val="6"/>
        </w:numPr>
        <w:shd w:val="clear"/>
        <w:spacing w:line="360" w:lineRule="auto"/>
        <w:ind w:left="0" w:firstLine="426" w:firstLineChars="0"/>
        <w:rPr>
          <w:rFonts w:ascii="宋体" w:hAnsi="宋体"/>
        </w:rPr>
      </w:pPr>
      <w:r>
        <w:rPr>
          <w:rFonts w:ascii="宋体" w:hAnsi="宋体"/>
        </w:rPr>
        <w:t>支持会诊申请单的填写、会诊申请提交与修改、病历资料组织与传送、会诊申请的查询、浏览等。</w:t>
      </w:r>
    </w:p>
    <w:p>
      <w:pPr>
        <w:pStyle w:val="30"/>
        <w:numPr>
          <w:ilvl w:val="0"/>
          <w:numId w:val="6"/>
        </w:numPr>
        <w:shd w:val="clear"/>
        <w:spacing w:line="360" w:lineRule="auto"/>
        <w:ind w:left="0" w:firstLine="426" w:firstLineChars="0"/>
        <w:rPr>
          <w:rFonts w:ascii="宋体" w:hAnsi="宋体"/>
        </w:rPr>
      </w:pPr>
      <w:r>
        <w:rPr>
          <w:rFonts w:ascii="宋体" w:hAnsi="宋体"/>
        </w:rPr>
        <w:t>支持发起</w:t>
      </w:r>
      <w:r>
        <w:rPr>
          <w:rFonts w:hint="eastAsia" w:ascii="宋体" w:hAnsi="宋体"/>
        </w:rPr>
        <w:t>会诊</w:t>
      </w:r>
      <w:r>
        <w:rPr>
          <w:rFonts w:ascii="宋体" w:hAnsi="宋体"/>
        </w:rPr>
        <w:t>指导、多机构医师邀请、病历资料管理（PDF文档、图片）、超声诊断报告浏览、会诊机构管理、会诊医生排班、会诊记录查询，支持随访管理、随访表单自定义、会诊服务评价，支持移动应用内文字消息提醒、语音呼叫、视频呼叫。</w:t>
      </w:r>
    </w:p>
    <w:p>
      <w:pPr>
        <w:pStyle w:val="30"/>
        <w:numPr>
          <w:ilvl w:val="0"/>
          <w:numId w:val="6"/>
        </w:numPr>
        <w:shd w:val="clear"/>
        <w:spacing w:line="360" w:lineRule="auto"/>
        <w:ind w:left="0" w:firstLine="426" w:firstLineChars="0"/>
        <w:rPr>
          <w:rFonts w:ascii="宋体" w:hAnsi="宋体"/>
        </w:rPr>
      </w:pPr>
      <w:r>
        <w:rPr>
          <w:rFonts w:ascii="宋体" w:hAnsi="宋体"/>
        </w:rPr>
        <w:t>支持发起会诊、多机构医师邀请、病历资料管理（DICOM、PDF文档、图片）、支持屏幕共享、多人多机构音视频交互病情讨论、病历资料白板书写交互、实时视频标注功能，会诊中操作方可以对实时图像进行标注，标注的内容能够在所有接收视频方的图像界面上同步实时显示；</w:t>
      </w:r>
    </w:p>
    <w:p>
      <w:pPr>
        <w:pStyle w:val="30"/>
        <w:numPr>
          <w:ilvl w:val="0"/>
          <w:numId w:val="6"/>
        </w:numPr>
        <w:shd w:val="clear"/>
        <w:spacing w:line="360" w:lineRule="auto"/>
        <w:ind w:left="0" w:firstLine="426" w:firstLineChars="0"/>
        <w:rPr>
          <w:rFonts w:ascii="宋体" w:hAnsi="宋体"/>
        </w:rPr>
      </w:pPr>
      <w:r>
        <w:rPr>
          <w:rFonts w:hint="eastAsia" w:ascii="宋体" w:hAnsi="宋体"/>
        </w:rPr>
        <w:t>支持</w:t>
      </w:r>
      <w:r>
        <w:rPr>
          <w:rFonts w:ascii="宋体" w:hAnsi="宋体"/>
        </w:rPr>
        <w:t>会诊报告编写、发布与修改，会诊报告模板管理，会诊报告查询和浏览等；</w:t>
      </w:r>
    </w:p>
    <w:p>
      <w:pPr>
        <w:pStyle w:val="30"/>
        <w:numPr>
          <w:ilvl w:val="0"/>
          <w:numId w:val="6"/>
        </w:numPr>
        <w:shd w:val="clear"/>
        <w:spacing w:line="360" w:lineRule="auto"/>
        <w:ind w:left="0" w:firstLine="426" w:firstLineChars="0"/>
        <w:rPr>
          <w:rFonts w:ascii="宋体" w:hAnsi="宋体"/>
        </w:rPr>
      </w:pPr>
      <w:r>
        <w:rPr>
          <w:rFonts w:ascii="宋体" w:hAnsi="宋体"/>
        </w:rPr>
        <w:t>会诊管理：会诊机构管理、会诊医师排班、会诊记录查询、随访管理、会诊服务评价等</w:t>
      </w:r>
      <w:r>
        <w:rPr>
          <w:rFonts w:hint="eastAsia" w:ascii="宋体" w:hAnsi="宋体"/>
        </w:rPr>
        <w:t>；</w:t>
      </w:r>
    </w:p>
    <w:p>
      <w:pPr>
        <w:pStyle w:val="30"/>
        <w:numPr>
          <w:ilvl w:val="0"/>
          <w:numId w:val="6"/>
        </w:numPr>
        <w:shd w:val="clear"/>
        <w:spacing w:line="360" w:lineRule="auto"/>
        <w:ind w:left="0" w:firstLine="426" w:firstLineChars="0"/>
        <w:rPr>
          <w:rFonts w:ascii="宋体" w:hAnsi="宋体"/>
        </w:rPr>
      </w:pPr>
      <w:r>
        <w:rPr>
          <w:rFonts w:hint="eastAsia" w:ascii="宋体" w:hAnsi="宋体"/>
        </w:rPr>
        <w:t>支持</w:t>
      </w:r>
      <w:r>
        <w:rPr>
          <w:rFonts w:ascii="宋体" w:hAnsi="宋体"/>
        </w:rPr>
        <w:t>建立会诊专家库</w:t>
      </w:r>
      <w:r>
        <w:rPr>
          <w:rFonts w:hint="eastAsia" w:ascii="宋体" w:hAnsi="宋体"/>
        </w:rPr>
        <w:t>，可包含不少于100名会诊专家；</w:t>
      </w:r>
    </w:p>
    <w:p>
      <w:pPr>
        <w:shd w:val="clear"/>
        <w:spacing w:line="360" w:lineRule="auto"/>
        <w:ind w:firstLine="480" w:firstLineChars="200"/>
        <w:rPr>
          <w:rFonts w:ascii="宋体" w:hAnsi="宋体"/>
          <w:lang w:eastAsia="zh-Hans"/>
        </w:rPr>
      </w:pPr>
      <w:r>
        <w:rPr>
          <w:rFonts w:ascii="宋体" w:hAnsi="宋体"/>
        </w:rPr>
        <w:t>4．</w:t>
      </w:r>
      <w:r>
        <w:rPr>
          <w:rFonts w:hint="eastAsia" w:ascii="宋体" w:hAnsi="宋体"/>
          <w:lang w:eastAsia="zh-Hans"/>
        </w:rPr>
        <w:t>远程影像诊断</w:t>
      </w:r>
      <w:r>
        <w:rPr>
          <w:rFonts w:ascii="宋体" w:hAnsi="宋体"/>
          <w:lang w:eastAsia="zh-Hans"/>
        </w:rPr>
        <w:t>：</w:t>
      </w:r>
      <w:r>
        <w:rPr>
          <w:rFonts w:hint="eastAsia" w:ascii="宋体" w:hAnsi="宋体"/>
          <w:lang w:eastAsia="zh-Hans"/>
        </w:rPr>
        <w:t>包含</w:t>
      </w:r>
      <w:r>
        <w:rPr>
          <w:rFonts w:ascii="宋体" w:hAnsi="宋体"/>
          <w:lang w:eastAsia="zh-Hans"/>
        </w:rPr>
        <w:t>质控管理平台、平台数据中心升级、远程影像诊断平台、管理系统升级、</w:t>
      </w:r>
      <w:r>
        <w:rPr>
          <w:rFonts w:hint="eastAsia" w:ascii="宋体" w:hAnsi="宋体"/>
          <w:lang w:eastAsia="zh-Hans"/>
        </w:rPr>
        <w:t>医疗机构接入模块</w:t>
      </w:r>
      <w:r>
        <w:rPr>
          <w:rFonts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1 质控管理平台</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图像质量管理：</w:t>
      </w:r>
      <w:r>
        <w:rPr>
          <w:rFonts w:hint="eastAsia" w:ascii="宋体" w:hAnsi="宋体"/>
          <w:lang w:eastAsia="zh-Hans"/>
        </w:rPr>
        <w:t>支持</w:t>
      </w:r>
      <w:r>
        <w:rPr>
          <w:rFonts w:ascii="宋体" w:hAnsi="宋体"/>
          <w:lang w:eastAsia="zh-Hans"/>
        </w:rPr>
        <w:t>监控、反馈和管理图像质量；</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报告质量管理：</w:t>
      </w:r>
      <w:r>
        <w:rPr>
          <w:rFonts w:hint="eastAsia" w:ascii="宋体" w:hAnsi="宋体"/>
          <w:lang w:eastAsia="zh-Hans"/>
        </w:rPr>
        <w:t>支持报告质量查询、分数统计等功能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AI质控平台：</w:t>
      </w:r>
      <w:r>
        <w:rPr>
          <w:rFonts w:hint="eastAsia" w:ascii="宋体" w:hAnsi="宋体"/>
          <w:lang w:eastAsia="zh-Hans"/>
        </w:rPr>
        <w:t>支持对乳腺拍片质量进行回顾式分析</w:t>
      </w:r>
      <w:r>
        <w:rPr>
          <w:rFonts w:ascii="宋体" w:hAnsi="宋体"/>
          <w:lang w:eastAsia="zh-Hans"/>
        </w:rPr>
        <w:t>，可对胸部平片的拍片质量进行回顾性分析。</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2 平台数据中心升级</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平台数据中心管理：</w:t>
      </w:r>
      <w:r>
        <w:rPr>
          <w:rFonts w:hint="eastAsia" w:ascii="宋体" w:hAnsi="宋体"/>
          <w:lang w:eastAsia="zh-Hans"/>
        </w:rPr>
        <w:t>支持各类用户字典管理和维护；支持各类检查相关字典维护</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区域影像DICOM服务：</w:t>
      </w:r>
      <w:r>
        <w:rPr>
          <w:rFonts w:hint="eastAsia" w:ascii="宋体" w:hAnsi="宋体"/>
          <w:lang w:eastAsia="zh-Hans"/>
        </w:rPr>
        <w:t>支持通过标准化的接口对接各家医疗设备厂商，将检查影像数据统一存储起来并提供统一的调阅</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区域影像数据管理：</w:t>
      </w:r>
      <w:r>
        <w:rPr>
          <w:rFonts w:hint="eastAsia" w:ascii="宋体" w:hAnsi="宋体"/>
          <w:lang w:eastAsia="zh-Hans"/>
        </w:rPr>
        <w:t>支持影像数据的管理、数据迁移等功能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主索引管理：</w:t>
      </w:r>
      <w:r>
        <w:rPr>
          <w:rFonts w:hint="eastAsia" w:ascii="宋体" w:hAnsi="宋体"/>
          <w:lang w:eastAsia="zh-Hans"/>
        </w:rPr>
        <w:t>支持查询患者在系统上的主索引信息</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影像数据上传：</w:t>
      </w:r>
      <w:r>
        <w:rPr>
          <w:rFonts w:hint="eastAsia" w:ascii="宋体" w:hAnsi="宋体"/>
          <w:lang w:eastAsia="zh-Hans"/>
        </w:rPr>
        <w:t>支持影像异步上传机制</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影像接口对接：</w:t>
      </w:r>
      <w:r>
        <w:rPr>
          <w:rFonts w:hint="eastAsia" w:ascii="宋体" w:hAnsi="宋体"/>
          <w:lang w:eastAsia="zh-Hans"/>
        </w:rPr>
        <w:t>支持将科室PACS、下级医院PACS、第三方影像系统的检查数据和影像归档到区域影像数据共享平台</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全景数据中心应用：</w:t>
      </w:r>
      <w:r>
        <w:rPr>
          <w:rFonts w:hint="eastAsia" w:ascii="宋体" w:hAnsi="宋体"/>
          <w:lang w:eastAsia="zh-Hans"/>
        </w:rPr>
        <w:t>支持针对患者数据进行统一采集、整合与展现</w:t>
      </w:r>
      <w:r>
        <w:rPr>
          <w:rFonts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3 远程影像诊断平台</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影像云服务端：基于B/S架构的PACS业务系统；</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检查登记：</w:t>
      </w:r>
      <w:r>
        <w:rPr>
          <w:rFonts w:hint="eastAsia" w:ascii="宋体" w:hAnsi="宋体"/>
          <w:lang w:eastAsia="zh-Hans"/>
        </w:rPr>
        <w:t>支持接入医院提供检查登记界面</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影像阅片：</w:t>
      </w:r>
      <w:r>
        <w:rPr>
          <w:rFonts w:hint="eastAsia" w:ascii="宋体" w:hAnsi="宋体"/>
          <w:lang w:eastAsia="zh-Hans"/>
        </w:rPr>
        <w:t>支持影像后处理功能、序列同步功能、图像测量等</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图像采集：</w:t>
      </w:r>
      <w:r>
        <w:rPr>
          <w:rFonts w:hint="eastAsia" w:ascii="宋体" w:hAnsi="宋体"/>
          <w:lang w:eastAsia="zh-Hans"/>
        </w:rPr>
        <w:t>支持DICOM网关功能；将视频采集后的非DICOM标准格式图像自动转换成DICOM3.0标准格式；对影像数据支持符合DICOM标准的无损或有损压缩与解压；支持BNC复合视频、S端子、VGA、DVI、RGB等视频接口；支持彩色及黑白图像采集；支持静态及动态图像采集</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诊断图文报告：</w:t>
      </w:r>
      <w:r>
        <w:rPr>
          <w:rFonts w:hint="eastAsia" w:ascii="宋体" w:hAnsi="宋体"/>
          <w:lang w:eastAsia="zh-Hans"/>
        </w:rPr>
        <w:t>支持报告模板输入、支持多屏显示同时阅片和书写报告等功能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典型病例收藏：</w:t>
      </w:r>
      <w:r>
        <w:rPr>
          <w:rFonts w:hint="eastAsia" w:ascii="宋体" w:hAnsi="宋体"/>
          <w:lang w:eastAsia="zh-Hans"/>
        </w:rPr>
        <w:t>支持病例收藏夹的功能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报告修改痕迹：</w:t>
      </w:r>
      <w:r>
        <w:rPr>
          <w:rFonts w:hint="eastAsia" w:ascii="宋体" w:hAnsi="宋体"/>
          <w:lang w:eastAsia="zh-Hans"/>
        </w:rPr>
        <w:t>支持告修改痕迹记录保存功能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查询统计：</w:t>
      </w:r>
      <w:r>
        <w:rPr>
          <w:rFonts w:hint="eastAsia" w:ascii="宋体" w:hAnsi="宋体"/>
          <w:lang w:eastAsia="zh-Hans"/>
        </w:rPr>
        <w:t>支持常规条件的统计功能</w:t>
      </w:r>
      <w:r>
        <w:rPr>
          <w:rFonts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4</w:t>
      </w:r>
      <w:r>
        <w:rPr>
          <w:rFonts w:hint="eastAsia" w:ascii="宋体" w:hAnsi="宋体"/>
          <w:lang w:eastAsia="zh-Hans"/>
        </w:rPr>
        <w:t>.</w:t>
      </w:r>
      <w:r>
        <w:rPr>
          <w:rFonts w:ascii="宋体" w:hAnsi="宋体"/>
          <w:lang w:eastAsia="zh-Hans"/>
        </w:rPr>
        <w:t xml:space="preserve"> 云胶片服务平台</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服务端软件：</w:t>
      </w:r>
      <w:r>
        <w:rPr>
          <w:rFonts w:hint="eastAsia" w:ascii="宋体" w:hAnsi="宋体"/>
          <w:lang w:eastAsia="zh-Hans"/>
        </w:rPr>
        <w:t>支持医学影像数据的采集、存储、归档和管理等功能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患者个人云胶片服务：</w:t>
      </w:r>
      <w:r>
        <w:rPr>
          <w:rFonts w:hint="eastAsia" w:ascii="宋体" w:hAnsi="宋体"/>
          <w:lang w:eastAsia="zh-Hans"/>
        </w:rPr>
        <w:t>支持面向患者提供医技检查的相关应用</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患者云胶片流通：</w:t>
      </w:r>
      <w:r>
        <w:rPr>
          <w:rFonts w:hint="eastAsia" w:ascii="宋体" w:hAnsi="宋体"/>
          <w:lang w:eastAsia="zh-Hans"/>
        </w:rPr>
        <w:t>支持</w:t>
      </w:r>
      <w:r>
        <w:rPr>
          <w:rFonts w:ascii="宋体" w:hAnsi="宋体"/>
          <w:lang w:eastAsia="zh-Hans"/>
        </w:rPr>
        <w:t>以二维码为核心的影像流通；</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患者服务入口与集成：</w:t>
      </w:r>
      <w:r>
        <w:rPr>
          <w:rFonts w:hint="eastAsia" w:ascii="宋体" w:hAnsi="宋体"/>
          <w:lang w:eastAsia="zh-Hans"/>
        </w:rPr>
        <w:t>支持快速的集成到不同的环境下进行部署</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自助报告打印服务：</w:t>
      </w:r>
      <w:r>
        <w:rPr>
          <w:rFonts w:hint="eastAsia" w:ascii="宋体" w:hAnsi="宋体"/>
          <w:lang w:eastAsia="zh-Hans"/>
        </w:rPr>
        <w:t>支持患者通过扫描二维码或使用就诊卡，实现检查报告的自助打印</w:t>
      </w:r>
      <w:r>
        <w:rPr>
          <w:rFonts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4 管理系统升级</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通用管理：</w:t>
      </w:r>
      <w:r>
        <w:rPr>
          <w:rFonts w:hint="eastAsia" w:ascii="宋体" w:hAnsi="宋体"/>
          <w:lang w:eastAsia="zh-Hans"/>
        </w:rPr>
        <w:t>支持相关字典、系统参数等信息的管理</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应用管理：</w:t>
      </w:r>
      <w:r>
        <w:rPr>
          <w:rFonts w:hint="eastAsia" w:ascii="宋体" w:hAnsi="宋体"/>
          <w:lang w:eastAsia="zh-Hans"/>
        </w:rPr>
        <w:t>支持不同的模块可以管理各自业务功能</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组织管理：</w:t>
      </w:r>
      <w:r>
        <w:rPr>
          <w:rFonts w:hint="eastAsia" w:ascii="宋体" w:hAnsi="宋体"/>
          <w:lang w:eastAsia="zh-Hans"/>
        </w:rPr>
        <w:t>支持</w:t>
      </w:r>
      <w:r>
        <w:rPr>
          <w:rFonts w:ascii="宋体" w:hAnsi="宋体"/>
          <w:lang w:eastAsia="zh-Hans"/>
        </w:rPr>
        <w:t>维护平台内的各个医疗机构、科室和医生字典；</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权限管理：</w:t>
      </w:r>
      <w:r>
        <w:rPr>
          <w:rFonts w:hint="eastAsia" w:ascii="宋体" w:hAnsi="宋体"/>
          <w:lang w:eastAsia="zh-Hans"/>
        </w:rPr>
        <w:t>支持针对账号设定不同的权限</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监控管理：</w:t>
      </w:r>
      <w:r>
        <w:rPr>
          <w:rFonts w:hint="eastAsia" w:ascii="宋体" w:hAnsi="宋体"/>
          <w:lang w:eastAsia="zh-Hans"/>
        </w:rPr>
        <w:t>支持在管理平台上可以查看到不同服务器或者不同服务目前的状态</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日志管理：</w:t>
      </w:r>
      <w:r>
        <w:rPr>
          <w:rFonts w:hint="eastAsia" w:ascii="宋体" w:hAnsi="宋体"/>
          <w:lang w:eastAsia="zh-Hans"/>
        </w:rPr>
        <w:t>支持记录后台系统内容操作和运行的一系列过程记录</w:t>
      </w:r>
      <w:r>
        <w:rPr>
          <w:rFonts w:ascii="宋体" w:hAnsi="宋体"/>
          <w:lang w:eastAsia="zh-Hans"/>
        </w:rPr>
        <w:t>。</w:t>
      </w:r>
    </w:p>
    <w:p>
      <w:pPr>
        <w:shd w:val="clear"/>
        <w:spacing w:line="360" w:lineRule="auto"/>
        <w:ind w:firstLine="480" w:firstLineChars="200"/>
        <w:rPr>
          <w:rFonts w:ascii="宋体" w:hAnsi="宋体"/>
          <w:lang w:eastAsia="zh-Hans"/>
        </w:rPr>
      </w:pPr>
      <w:r>
        <w:rPr>
          <w:rFonts w:ascii="宋体" w:hAnsi="宋体"/>
          <w:lang w:eastAsia="zh-Hans"/>
        </w:rPr>
        <w:t>4</w:t>
      </w:r>
      <w:r>
        <w:rPr>
          <w:rFonts w:hint="eastAsia" w:ascii="宋体" w:hAnsi="宋体"/>
          <w:lang w:eastAsia="zh-Hans"/>
        </w:rPr>
        <w:t>.</w:t>
      </w:r>
      <w:r>
        <w:rPr>
          <w:rFonts w:ascii="宋体" w:hAnsi="宋体"/>
          <w:lang w:eastAsia="zh-Hans"/>
        </w:rPr>
        <w:t xml:space="preserve">5 </w:t>
      </w:r>
      <w:r>
        <w:rPr>
          <w:rFonts w:hint="eastAsia" w:ascii="宋体" w:hAnsi="宋体"/>
          <w:lang w:eastAsia="zh-Hans"/>
        </w:rPr>
        <w:t>医疗机构接入</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二级医院：</w:t>
      </w:r>
      <w:r>
        <w:rPr>
          <w:rFonts w:hint="eastAsia" w:ascii="宋体" w:hAnsi="宋体"/>
          <w:lang w:eastAsia="zh-Hans"/>
        </w:rPr>
        <w:t>支持软件安装调试、系统部署培训等标准服务</w:t>
      </w:r>
      <w:r>
        <w:rPr>
          <w:rFonts w:ascii="宋体" w:hAnsi="宋体"/>
          <w:lang w:eastAsia="zh-Hans"/>
        </w:rPr>
        <w:t>，</w:t>
      </w:r>
      <w:r>
        <w:rPr>
          <w:rFonts w:hint="eastAsia" w:ascii="宋体" w:hAnsi="宋体"/>
          <w:lang w:eastAsia="zh-Hans"/>
        </w:rPr>
        <w:t>支持患者病历数据接入</w:t>
      </w:r>
      <w:r>
        <w:rPr>
          <w:rFonts w:ascii="宋体" w:hAnsi="宋体"/>
          <w:lang w:eastAsia="zh-Hans"/>
        </w:rPr>
        <w:t>；</w:t>
      </w:r>
    </w:p>
    <w:p>
      <w:pPr>
        <w:numPr>
          <w:ilvl w:val="0"/>
          <w:numId w:val="3"/>
        </w:numPr>
        <w:shd w:val="clear"/>
        <w:spacing w:line="360" w:lineRule="auto"/>
        <w:ind w:left="0" w:firstLine="480" w:firstLineChars="200"/>
        <w:rPr>
          <w:rFonts w:ascii="宋体" w:hAnsi="宋体"/>
          <w:lang w:eastAsia="zh-Hans"/>
        </w:rPr>
      </w:pPr>
      <w:r>
        <w:rPr>
          <w:rFonts w:ascii="宋体" w:hAnsi="宋体"/>
          <w:lang w:eastAsia="zh-Hans"/>
        </w:rPr>
        <w:t>基层卫生院、社区服务中心：</w:t>
      </w:r>
      <w:r>
        <w:rPr>
          <w:rFonts w:hint="eastAsia" w:ascii="宋体" w:hAnsi="宋体"/>
          <w:lang w:eastAsia="zh-Hans"/>
        </w:rPr>
        <w:t>支持软件安装调试、系统部署培训等标准服务</w:t>
      </w:r>
      <w:r>
        <w:rPr>
          <w:rFonts w:ascii="宋体" w:hAnsi="宋体"/>
          <w:lang w:eastAsia="zh-Hans"/>
        </w:rPr>
        <w:t>，</w:t>
      </w:r>
      <w:r>
        <w:rPr>
          <w:rFonts w:hint="eastAsia" w:ascii="宋体" w:hAnsi="宋体"/>
          <w:lang w:eastAsia="zh-Hans"/>
        </w:rPr>
        <w:t>支持患者病历数据接入</w:t>
      </w:r>
      <w:r>
        <w:rPr>
          <w:rFonts w:ascii="宋体" w:hAnsi="宋体"/>
          <w:lang w:eastAsia="zh-Hans"/>
        </w:rPr>
        <w:t>。</w:t>
      </w:r>
    </w:p>
    <w:p>
      <w:pPr>
        <w:shd w:val="clear"/>
        <w:spacing w:line="360" w:lineRule="auto"/>
        <w:ind w:firstLine="480" w:firstLineChars="200"/>
        <w:rPr>
          <w:rFonts w:ascii="宋体" w:hAnsi="宋体"/>
        </w:rPr>
      </w:pPr>
      <w:r>
        <w:rPr>
          <w:rFonts w:hint="eastAsia" w:ascii="宋体" w:hAnsi="宋体"/>
        </w:rPr>
        <w:t>5</w:t>
      </w:r>
      <w:r>
        <w:rPr>
          <w:rFonts w:ascii="宋体" w:hAnsi="宋体"/>
        </w:rPr>
        <w:t>．</w:t>
      </w:r>
      <w:r>
        <w:rPr>
          <w:rFonts w:hint="eastAsia" w:ascii="宋体" w:hAnsi="宋体"/>
        </w:rPr>
        <w:t>资料数据库</w:t>
      </w:r>
    </w:p>
    <w:p>
      <w:pPr>
        <w:pStyle w:val="30"/>
        <w:numPr>
          <w:ilvl w:val="0"/>
          <w:numId w:val="7"/>
        </w:numPr>
        <w:shd w:val="clear"/>
        <w:spacing w:line="360" w:lineRule="auto"/>
        <w:ind w:left="0" w:firstLine="426" w:firstLineChars="0"/>
        <w:rPr>
          <w:rFonts w:ascii="宋体" w:hAnsi="宋体"/>
        </w:rPr>
      </w:pPr>
      <w:r>
        <w:rPr>
          <w:rFonts w:hint="eastAsia" w:ascii="宋体" w:hAnsi="宋体"/>
        </w:rPr>
        <w:t>提供国家要求专项培训专题和自建的资料中心；</w:t>
      </w:r>
    </w:p>
    <w:p>
      <w:pPr>
        <w:pStyle w:val="30"/>
        <w:numPr>
          <w:ilvl w:val="0"/>
          <w:numId w:val="7"/>
        </w:numPr>
        <w:shd w:val="clear"/>
        <w:spacing w:line="360" w:lineRule="auto"/>
        <w:ind w:left="0" w:firstLine="426" w:firstLineChars="0"/>
        <w:rPr>
          <w:rFonts w:ascii="宋体" w:hAnsi="宋体"/>
        </w:rPr>
      </w:pPr>
      <w:r>
        <w:rPr>
          <w:rFonts w:hint="eastAsia" w:ascii="宋体" w:hAnsi="宋体"/>
        </w:rPr>
        <w:t>支持各单位建设维护本单位资料库，提供创建、编辑、查询、浏览、下载等功能；</w:t>
      </w:r>
    </w:p>
    <w:p>
      <w:pPr>
        <w:pStyle w:val="30"/>
        <w:numPr>
          <w:ilvl w:val="0"/>
          <w:numId w:val="7"/>
        </w:numPr>
        <w:shd w:val="clear"/>
        <w:spacing w:line="360" w:lineRule="auto"/>
        <w:ind w:firstLineChars="0"/>
        <w:rPr>
          <w:rFonts w:ascii="宋体" w:hAnsi="宋体"/>
        </w:rPr>
      </w:pPr>
      <w:r>
        <w:rPr>
          <w:rFonts w:hint="eastAsia" w:ascii="宋体" w:hAnsi="宋体"/>
        </w:rPr>
        <w:t>支持持续、动态更新；</w:t>
      </w:r>
      <w:r>
        <w:rPr>
          <w:rFonts w:ascii="宋体" w:hAnsi="宋体"/>
        </w:rPr>
        <w:t xml:space="preserve"> </w:t>
      </w:r>
    </w:p>
    <w:p>
      <w:pPr>
        <w:shd w:val="clear"/>
        <w:spacing w:line="360" w:lineRule="auto"/>
        <w:ind w:firstLine="480" w:firstLineChars="200"/>
        <w:rPr>
          <w:rFonts w:ascii="宋体" w:hAnsi="宋体"/>
        </w:rPr>
      </w:pPr>
      <w:r>
        <w:rPr>
          <w:rFonts w:hint="eastAsia" w:ascii="宋体" w:hAnsi="宋体"/>
        </w:rPr>
        <w:t>5.</w:t>
      </w:r>
      <w:r>
        <w:rPr>
          <w:rFonts w:ascii="宋体" w:hAnsi="宋体"/>
        </w:rPr>
        <w:t>1 系统提供培训主题和课时数要求：</w:t>
      </w:r>
    </w:p>
    <w:p>
      <w:pPr>
        <w:shd w:val="clear"/>
        <w:spacing w:line="360" w:lineRule="auto"/>
        <w:ind w:firstLine="480" w:firstLineChars="200"/>
        <w:rPr>
          <w:rFonts w:ascii="宋体" w:hAnsi="宋体"/>
        </w:rPr>
      </w:pPr>
      <w:r>
        <w:rPr>
          <w:rFonts w:ascii="宋体" w:hAnsi="宋体"/>
        </w:rPr>
        <w:t>(1)医院感染防控主题不少于30节课时</w:t>
      </w:r>
    </w:p>
    <w:p>
      <w:pPr>
        <w:shd w:val="clear"/>
        <w:spacing w:line="360" w:lineRule="auto"/>
        <w:ind w:firstLine="480" w:firstLineChars="200"/>
        <w:rPr>
          <w:rFonts w:ascii="宋体" w:hAnsi="宋体"/>
        </w:rPr>
      </w:pPr>
      <w:r>
        <w:rPr>
          <w:rFonts w:ascii="宋体" w:hAnsi="宋体"/>
        </w:rPr>
        <w:t>(2)新生儿窒息主题不少于10 节课时</w:t>
      </w:r>
    </w:p>
    <w:p>
      <w:pPr>
        <w:shd w:val="clear"/>
        <w:spacing w:line="360" w:lineRule="auto"/>
        <w:ind w:firstLine="480" w:firstLineChars="200"/>
        <w:rPr>
          <w:rFonts w:ascii="宋体" w:hAnsi="宋体"/>
        </w:rPr>
      </w:pPr>
      <w:r>
        <w:rPr>
          <w:rFonts w:ascii="宋体" w:hAnsi="宋体"/>
        </w:rPr>
        <w:t>(3)妊娠风险筛查评估与高危孕产妇管理不少于20节课时</w:t>
      </w:r>
    </w:p>
    <w:p>
      <w:pPr>
        <w:shd w:val="clear"/>
        <w:spacing w:line="360" w:lineRule="auto"/>
        <w:ind w:firstLine="480" w:firstLineChars="200"/>
        <w:rPr>
          <w:rFonts w:ascii="宋体" w:hAnsi="宋体"/>
        </w:rPr>
      </w:pPr>
      <w:r>
        <w:rPr>
          <w:rFonts w:ascii="宋体" w:hAnsi="宋体"/>
        </w:rPr>
        <w:t>(4)危重与死亡病例评审不少于4 节课时</w:t>
      </w:r>
    </w:p>
    <w:p>
      <w:pPr>
        <w:shd w:val="clear"/>
        <w:spacing w:line="360" w:lineRule="auto"/>
        <w:ind w:firstLine="480" w:firstLineChars="200"/>
        <w:rPr>
          <w:rFonts w:ascii="宋体" w:hAnsi="宋体"/>
        </w:rPr>
      </w:pPr>
      <w:r>
        <w:rPr>
          <w:rFonts w:ascii="宋体" w:hAnsi="宋体"/>
        </w:rPr>
        <w:t>(5)产前筛查与产前超声不少于20 节课时</w:t>
      </w:r>
    </w:p>
    <w:p>
      <w:pPr>
        <w:shd w:val="clear"/>
        <w:spacing w:line="360" w:lineRule="auto"/>
        <w:ind w:firstLine="480" w:firstLineChars="200"/>
        <w:rPr>
          <w:rFonts w:ascii="宋体" w:hAnsi="宋体"/>
        </w:rPr>
      </w:pPr>
      <w:r>
        <w:rPr>
          <w:rFonts w:ascii="宋体" w:hAnsi="宋体"/>
        </w:rPr>
        <w:t>(6)妇幼护理主题不少于20 节课时</w:t>
      </w:r>
    </w:p>
    <w:p>
      <w:pPr>
        <w:shd w:val="clear"/>
        <w:spacing w:line="360" w:lineRule="auto"/>
        <w:ind w:firstLine="480" w:firstLineChars="200"/>
        <w:rPr>
          <w:rFonts w:ascii="宋体" w:hAnsi="宋体"/>
        </w:rPr>
      </w:pPr>
      <w:r>
        <w:rPr>
          <w:rFonts w:ascii="宋体" w:hAnsi="宋体"/>
        </w:rPr>
        <w:t>(7)每节教学课程视频，需提供不少于10 道考试题。</w:t>
      </w:r>
    </w:p>
    <w:p>
      <w:pPr>
        <w:shd w:val="clear"/>
        <w:spacing w:line="360" w:lineRule="auto"/>
        <w:ind w:firstLine="480" w:firstLineChars="200"/>
        <w:rPr>
          <w:rFonts w:ascii="宋体" w:hAnsi="宋体"/>
        </w:rPr>
      </w:pPr>
      <w:r>
        <w:rPr>
          <w:rFonts w:hint="eastAsia" w:ascii="宋体" w:hAnsi="宋体"/>
        </w:rPr>
        <w:t>5.2</w:t>
      </w:r>
      <w:r>
        <w:rPr>
          <w:rFonts w:ascii="宋体" w:hAnsi="宋体"/>
        </w:rPr>
        <w:t xml:space="preserve"> 两癌与两镜（阴道镜和宫腔镜）能力提升智慧数据库</w:t>
      </w:r>
    </w:p>
    <w:p>
      <w:pPr>
        <w:shd w:val="clear"/>
        <w:spacing w:line="360" w:lineRule="auto"/>
        <w:ind w:firstLine="480" w:firstLineChars="200"/>
        <w:rPr>
          <w:rFonts w:ascii="宋体" w:hAnsi="宋体"/>
        </w:rPr>
      </w:pPr>
      <w:r>
        <w:rPr>
          <w:rFonts w:hint="eastAsia" w:ascii="宋体" w:hAnsi="宋体"/>
        </w:rPr>
        <w:t>（</w:t>
      </w:r>
      <w:r>
        <w:rPr>
          <w:rFonts w:ascii="宋体" w:hAnsi="宋体"/>
        </w:rPr>
        <w:t>1）国内外相关指南或技术规范（不少于100个）</w:t>
      </w:r>
    </w:p>
    <w:p>
      <w:pPr>
        <w:shd w:val="clear"/>
        <w:spacing w:line="360" w:lineRule="auto"/>
        <w:ind w:firstLine="480" w:firstLineChars="200"/>
        <w:rPr>
          <w:rFonts w:ascii="宋体" w:hAnsi="宋体"/>
        </w:rPr>
      </w:pPr>
      <w:r>
        <w:rPr>
          <w:rFonts w:hint="eastAsia" w:ascii="宋体" w:hAnsi="宋体"/>
        </w:rPr>
        <w:t>（</w:t>
      </w:r>
      <w:r>
        <w:rPr>
          <w:rFonts w:ascii="宋体" w:hAnsi="宋体"/>
        </w:rPr>
        <w:t>2）图片资料库（不少于1000张）</w:t>
      </w:r>
    </w:p>
    <w:p>
      <w:pPr>
        <w:shd w:val="clear"/>
        <w:spacing w:line="360" w:lineRule="auto"/>
        <w:ind w:firstLine="480" w:firstLineChars="200"/>
        <w:rPr>
          <w:rFonts w:ascii="宋体" w:hAnsi="宋体"/>
        </w:rPr>
      </w:pPr>
      <w:r>
        <w:rPr>
          <w:rFonts w:hint="eastAsia" w:ascii="宋体" w:hAnsi="宋体"/>
        </w:rPr>
        <w:t>（</w:t>
      </w:r>
      <w:r>
        <w:rPr>
          <w:rFonts w:ascii="宋体" w:hAnsi="宋体"/>
        </w:rPr>
        <w:t>3）病例分享（不少于200个）</w:t>
      </w:r>
    </w:p>
    <w:p>
      <w:pPr>
        <w:shd w:val="clear"/>
        <w:spacing w:line="360" w:lineRule="auto"/>
        <w:ind w:firstLine="480" w:firstLineChars="200"/>
        <w:rPr>
          <w:rFonts w:ascii="宋体" w:hAnsi="宋体"/>
        </w:rPr>
      </w:pPr>
      <w:r>
        <w:rPr>
          <w:rFonts w:hint="eastAsia" w:ascii="宋体" w:hAnsi="宋体"/>
        </w:rPr>
        <w:t>（</w:t>
      </w:r>
      <w:r>
        <w:rPr>
          <w:rFonts w:ascii="宋体" w:hAnsi="宋体"/>
        </w:rPr>
        <w:t>4）问与答（不少于500个）</w:t>
      </w:r>
    </w:p>
    <w:p>
      <w:pPr>
        <w:shd w:val="clear"/>
        <w:spacing w:line="360" w:lineRule="auto"/>
        <w:ind w:firstLine="480" w:firstLineChars="200"/>
        <w:rPr>
          <w:rFonts w:ascii="宋体" w:hAnsi="宋体"/>
        </w:rPr>
      </w:pPr>
      <w:r>
        <w:rPr>
          <w:rFonts w:hint="eastAsia" w:ascii="宋体" w:hAnsi="宋体"/>
        </w:rPr>
        <w:t>（</w:t>
      </w:r>
      <w:r>
        <w:rPr>
          <w:rFonts w:ascii="宋体" w:hAnsi="宋体"/>
        </w:rPr>
        <w:t>5）考题库（多种类型考题不少于300道）</w:t>
      </w:r>
    </w:p>
    <w:p>
      <w:pPr>
        <w:shd w:val="clear"/>
        <w:spacing w:line="360" w:lineRule="auto"/>
        <w:ind w:firstLine="480" w:firstLineChars="200"/>
        <w:rPr>
          <w:rFonts w:ascii="宋体" w:hAnsi="宋体"/>
        </w:rPr>
      </w:pPr>
      <w:r>
        <w:rPr>
          <w:rFonts w:hint="eastAsia" w:ascii="宋体" w:hAnsi="宋体"/>
        </w:rPr>
        <w:t>（</w:t>
      </w:r>
      <w:r>
        <w:rPr>
          <w:rFonts w:ascii="宋体" w:hAnsi="宋体"/>
        </w:rPr>
        <w:t>6）教学视频或PPT（不少于30个）</w:t>
      </w:r>
    </w:p>
    <w:p>
      <w:pPr>
        <w:shd w:val="clear"/>
        <w:spacing w:line="360" w:lineRule="auto"/>
        <w:ind w:firstLine="480" w:firstLineChars="200"/>
        <w:rPr>
          <w:rFonts w:ascii="宋体" w:hAnsi="宋体"/>
        </w:rPr>
      </w:pPr>
      <w:r>
        <w:rPr>
          <w:rFonts w:hint="eastAsia" w:ascii="宋体" w:hAnsi="宋体"/>
        </w:rPr>
        <w:t>（</w:t>
      </w:r>
      <w:r>
        <w:rPr>
          <w:rFonts w:ascii="宋体" w:hAnsi="宋体"/>
        </w:rPr>
        <w:t>7）专家库（专家不少于100名）</w:t>
      </w:r>
    </w:p>
    <w:p>
      <w:pPr>
        <w:shd w:val="clear"/>
        <w:spacing w:line="360" w:lineRule="auto"/>
        <w:ind w:firstLine="480" w:firstLineChars="200"/>
        <w:rPr>
          <w:rFonts w:ascii="宋体" w:hAnsi="宋体"/>
        </w:rPr>
      </w:pPr>
      <w:r>
        <w:rPr>
          <w:rFonts w:hint="eastAsia" w:ascii="宋体" w:hAnsi="宋体"/>
        </w:rPr>
        <w:t>（</w:t>
      </w:r>
      <w:r>
        <w:rPr>
          <w:rFonts w:ascii="宋体" w:hAnsi="宋体"/>
        </w:rPr>
        <w:t>8）健康教育资料</w:t>
      </w:r>
    </w:p>
    <w:p>
      <w:pPr>
        <w:shd w:val="clear"/>
        <w:spacing w:line="360" w:lineRule="auto"/>
        <w:ind w:firstLine="480" w:firstLineChars="200"/>
        <w:rPr>
          <w:rFonts w:ascii="宋体" w:hAnsi="宋体"/>
        </w:rPr>
      </w:pPr>
      <w:r>
        <w:rPr>
          <w:rFonts w:hint="eastAsia" w:ascii="宋体" w:hAnsi="宋体"/>
        </w:rPr>
        <w:t>（</w:t>
      </w:r>
      <w:r>
        <w:rPr>
          <w:rFonts w:ascii="宋体" w:hAnsi="宋体"/>
        </w:rPr>
        <w:t>9）其他相关资料</w:t>
      </w:r>
    </w:p>
    <w:p>
      <w:pPr>
        <w:shd w:val="clear"/>
        <w:spacing w:line="360" w:lineRule="auto"/>
        <w:ind w:firstLine="480" w:firstLineChars="200"/>
        <w:rPr>
          <w:rFonts w:ascii="宋体" w:hAnsi="宋体"/>
        </w:rPr>
      </w:pPr>
      <w:r>
        <w:rPr>
          <w:rFonts w:hint="eastAsia" w:ascii="宋体" w:hAnsi="宋体"/>
        </w:rPr>
        <w:t>6</w:t>
      </w:r>
      <w:r>
        <w:rPr>
          <w:rFonts w:ascii="宋体" w:hAnsi="宋体"/>
        </w:rPr>
        <w:t>．</w:t>
      </w:r>
      <w:r>
        <w:rPr>
          <w:rFonts w:hint="eastAsia" w:ascii="宋体" w:hAnsi="宋体"/>
        </w:rPr>
        <w:t>两癌与两镜（阴道镜和宫腔镜）质量控制智慧系统</w:t>
      </w:r>
    </w:p>
    <w:p>
      <w:pPr>
        <w:pStyle w:val="30"/>
        <w:numPr>
          <w:ilvl w:val="0"/>
          <w:numId w:val="8"/>
        </w:numPr>
        <w:shd w:val="clear"/>
        <w:spacing w:line="360" w:lineRule="auto"/>
        <w:ind w:left="0" w:firstLine="426" w:firstLineChars="0"/>
        <w:rPr>
          <w:rFonts w:ascii="宋体" w:hAnsi="宋体"/>
        </w:rPr>
      </w:pPr>
      <w:r>
        <w:rPr>
          <w:rFonts w:ascii="宋体" w:hAnsi="宋体"/>
        </w:rPr>
        <w:t>支持两癌质量评估指标的定义、解释、计算公式、临床意义，支持查阅、自动计算和自动汇整和可视化展示等功能（不少于40个质量评估指标）</w:t>
      </w:r>
    </w:p>
    <w:p>
      <w:pPr>
        <w:pStyle w:val="30"/>
        <w:numPr>
          <w:ilvl w:val="0"/>
          <w:numId w:val="8"/>
        </w:numPr>
        <w:shd w:val="clear"/>
        <w:spacing w:line="360" w:lineRule="auto"/>
        <w:ind w:left="0" w:firstLine="426" w:firstLineChars="0"/>
        <w:rPr>
          <w:rFonts w:ascii="宋体" w:hAnsi="宋体"/>
        </w:rPr>
      </w:pPr>
      <w:r>
        <w:rPr>
          <w:rFonts w:ascii="宋体" w:hAnsi="宋体"/>
        </w:rPr>
        <w:t>两癌筛查全链条质量评估智能系统的功能：包括组织管理、临床检查、HPV检查、彩超检查、X线检查、组织病理检查等环节不少于10个评估表单，以及自动计算评分、分析系统。</w:t>
      </w:r>
    </w:p>
    <w:p>
      <w:pPr>
        <w:pStyle w:val="30"/>
        <w:numPr>
          <w:ilvl w:val="0"/>
          <w:numId w:val="8"/>
        </w:numPr>
        <w:shd w:val="clear"/>
        <w:spacing w:line="360" w:lineRule="auto"/>
        <w:ind w:left="0" w:firstLine="426" w:firstLineChars="0"/>
        <w:rPr>
          <w:rFonts w:ascii="宋体" w:hAnsi="宋体"/>
        </w:rPr>
      </w:pPr>
      <w:r>
        <w:rPr>
          <w:rFonts w:hint="eastAsia" w:ascii="宋体" w:hAnsi="宋体"/>
        </w:rPr>
        <w:t>支持</w:t>
      </w:r>
      <w:r>
        <w:rPr>
          <w:rFonts w:ascii="宋体" w:hAnsi="宋体"/>
        </w:rPr>
        <w:t>两镜（阴道镜和宫腔镜）质量控制指标的定义、解释、计算公式和临床意义。支持查阅、自动计算和自动汇整和可视化展示等功能（不少于20个指标）</w:t>
      </w:r>
    </w:p>
    <w:p>
      <w:pPr>
        <w:pStyle w:val="30"/>
        <w:numPr>
          <w:ilvl w:val="0"/>
          <w:numId w:val="8"/>
        </w:numPr>
        <w:shd w:val="clear"/>
        <w:spacing w:line="360" w:lineRule="auto"/>
        <w:ind w:left="0" w:firstLine="426" w:firstLineChars="0"/>
        <w:rPr>
          <w:rFonts w:ascii="宋体" w:hAnsi="宋体"/>
        </w:rPr>
      </w:pPr>
      <w:r>
        <w:rPr>
          <w:rFonts w:hint="eastAsia" w:ascii="宋体" w:hAnsi="宋体"/>
        </w:rPr>
        <w:t>支持</w:t>
      </w:r>
      <w:r>
        <w:rPr>
          <w:rFonts w:ascii="宋体" w:hAnsi="宋体"/>
        </w:rPr>
        <w:t>两镜筛查质量评估智能系统的功能，</w:t>
      </w:r>
      <w:r>
        <w:rPr>
          <w:rFonts w:hint="eastAsia" w:ascii="宋体" w:hAnsi="宋体"/>
        </w:rPr>
        <w:t>支持</w:t>
      </w:r>
      <w:r>
        <w:rPr>
          <w:rFonts w:ascii="宋体" w:hAnsi="宋体"/>
        </w:rPr>
        <w:t>质量检查表单以及自动统计分析功能</w:t>
      </w:r>
    </w:p>
    <w:p>
      <w:pPr>
        <w:pStyle w:val="30"/>
        <w:numPr>
          <w:ilvl w:val="0"/>
          <w:numId w:val="0"/>
        </w:numPr>
        <w:shd w:val="clear"/>
        <w:tabs>
          <w:tab w:val="left" w:pos="312"/>
        </w:tabs>
        <w:spacing w:line="360" w:lineRule="auto"/>
        <w:ind w:left="480" w:firstLine="0" w:firstLineChars="0"/>
        <w:rPr>
          <w:rFonts w:ascii="宋体" w:hAnsi="宋体"/>
        </w:rPr>
      </w:pPr>
      <w:r>
        <w:rPr>
          <w:rFonts w:hint="eastAsia" w:ascii="宋体" w:hAnsi="宋体"/>
        </w:rPr>
        <w:t>7.新闻通知系统</w:t>
      </w:r>
    </w:p>
    <w:p>
      <w:pPr>
        <w:shd w:val="clear"/>
        <w:tabs>
          <w:tab w:val="left" w:pos="480"/>
        </w:tabs>
        <w:spacing w:line="360" w:lineRule="auto"/>
        <w:ind w:firstLine="480" w:firstLineChars="200"/>
        <w:rPr>
          <w:rFonts w:ascii="宋体" w:hAnsi="宋体"/>
        </w:rPr>
      </w:pPr>
      <w:r>
        <w:rPr>
          <w:rFonts w:hint="eastAsia" w:ascii="宋体" w:hAnsi="宋体"/>
        </w:rPr>
        <w:t>发布全省妇幼保健工作相关的新闻和通知等内容，展示系统公告和</w:t>
      </w:r>
      <w:r>
        <w:rPr>
          <w:rFonts w:ascii="宋体" w:hAnsi="宋体"/>
        </w:rPr>
        <w:t>banner宣传图等。支持新闻、重要事件、通知的发布、组织和管理。</w:t>
      </w:r>
    </w:p>
    <w:p>
      <w:pPr>
        <w:pStyle w:val="30"/>
        <w:numPr>
          <w:ilvl w:val="0"/>
          <w:numId w:val="9"/>
        </w:numPr>
        <w:shd w:val="clear"/>
        <w:spacing w:line="360" w:lineRule="auto"/>
        <w:ind w:left="0" w:firstLine="426" w:firstLineChars="0"/>
        <w:rPr>
          <w:rFonts w:ascii="宋体" w:hAnsi="宋体"/>
        </w:rPr>
      </w:pPr>
      <w:r>
        <w:rPr>
          <w:rFonts w:hint="eastAsia" w:ascii="宋体" w:hAnsi="宋体"/>
        </w:rPr>
        <w:t>支持</w:t>
      </w:r>
      <w:r>
        <w:rPr>
          <w:rFonts w:ascii="宋体" w:hAnsi="宋体"/>
        </w:rPr>
        <w:t>各单位在后台新闻管理中发布新闻，支持搜索新闻标题、时间搜索对应新闻内容。支持对新闻进行编辑、删除等维护操作。</w:t>
      </w:r>
    </w:p>
    <w:p>
      <w:pPr>
        <w:pStyle w:val="30"/>
        <w:numPr>
          <w:ilvl w:val="0"/>
          <w:numId w:val="9"/>
        </w:numPr>
        <w:shd w:val="clear"/>
        <w:spacing w:line="360" w:lineRule="auto"/>
        <w:ind w:firstLineChars="0"/>
        <w:rPr>
          <w:rFonts w:ascii="宋体" w:hAnsi="宋体"/>
        </w:rPr>
      </w:pPr>
      <w:r>
        <w:rPr>
          <w:rFonts w:ascii="宋体" w:hAnsi="宋体"/>
        </w:rPr>
        <w:t>支持上传新闻图片，作为banner展示起到宣传、通知、提醒作用。</w:t>
      </w:r>
    </w:p>
    <w:p>
      <w:pPr>
        <w:pStyle w:val="30"/>
        <w:numPr>
          <w:ilvl w:val="0"/>
          <w:numId w:val="9"/>
        </w:numPr>
        <w:shd w:val="clear"/>
        <w:spacing w:line="360" w:lineRule="auto"/>
        <w:ind w:left="0" w:firstLine="480" w:firstLineChars="0"/>
        <w:rPr>
          <w:rFonts w:ascii="宋体" w:hAnsi="宋体"/>
        </w:rPr>
      </w:pPr>
      <w:r>
        <w:rPr>
          <w:rFonts w:ascii="宋体" w:hAnsi="宋体"/>
        </w:rPr>
        <w:t>支持创建省级、市级、区县级、街道级、乡镇级、单位级的新闻，各层级管理人员自行维护管理本级别新闻。</w:t>
      </w:r>
    </w:p>
    <w:p>
      <w:pPr>
        <w:pStyle w:val="30"/>
        <w:numPr>
          <w:ilvl w:val="0"/>
          <w:numId w:val="9"/>
        </w:numPr>
        <w:shd w:val="clear"/>
        <w:spacing w:line="360" w:lineRule="auto"/>
        <w:ind w:left="0" w:firstLine="426" w:firstLineChars="0"/>
        <w:rPr>
          <w:rFonts w:ascii="宋体" w:hAnsi="宋体"/>
        </w:rPr>
      </w:pPr>
      <w:r>
        <w:rPr>
          <w:rFonts w:hint="eastAsia" w:ascii="宋体" w:hAnsi="宋体"/>
        </w:rPr>
        <w:t>支持</w:t>
      </w:r>
      <w:r>
        <w:rPr>
          <w:rFonts w:ascii="宋体" w:hAnsi="宋体"/>
        </w:rPr>
        <w:t>对新闻进行分类，包括但不限于省级通知、全省公告、新闻资讯、其他新闻等。</w:t>
      </w:r>
    </w:p>
    <w:p>
      <w:pPr>
        <w:pStyle w:val="30"/>
        <w:numPr>
          <w:ilvl w:val="0"/>
          <w:numId w:val="9"/>
        </w:numPr>
        <w:shd w:val="clear"/>
        <w:tabs>
          <w:tab w:val="left" w:pos="312"/>
        </w:tabs>
        <w:spacing w:line="360" w:lineRule="auto"/>
        <w:ind w:left="480" w:firstLineChars="0"/>
        <w:rPr>
          <w:rFonts w:ascii="宋体" w:hAnsi="宋体"/>
        </w:rPr>
      </w:pPr>
      <w:r>
        <w:rPr>
          <w:rFonts w:ascii="宋体" w:hAnsi="宋体"/>
        </w:rPr>
        <w:t>支持 PDF、图片、视频、富文本等格式的新闻内容。</w:t>
      </w:r>
    </w:p>
    <w:p>
      <w:pPr>
        <w:pStyle w:val="4"/>
        <w:shd w:val="clear"/>
        <w:tabs>
          <w:tab w:val="clear" w:pos="432"/>
        </w:tabs>
      </w:pPr>
      <w:r>
        <w:rPr>
          <w:rFonts w:hint="eastAsia"/>
        </w:rPr>
        <w:t>会诊</w:t>
      </w:r>
      <w:r>
        <w:rPr>
          <w:rFonts w:hint="eastAsia"/>
          <w:lang w:eastAsia="zh-Hans"/>
        </w:rPr>
        <w:t>视讯资源扩容</w:t>
      </w:r>
    </w:p>
    <w:p>
      <w:pPr>
        <w:shd w:val="clear"/>
        <w:spacing w:line="360" w:lineRule="auto"/>
        <w:ind w:firstLine="480" w:firstLineChars="200"/>
        <w:rPr>
          <w:rFonts w:ascii="宋体" w:hAnsi="宋体"/>
        </w:rPr>
      </w:pPr>
      <w:r>
        <w:rPr>
          <w:rFonts w:ascii="宋体" w:hAnsi="宋体"/>
        </w:rPr>
        <w:t>1．</w:t>
      </w:r>
      <w:r>
        <w:rPr>
          <w:rFonts w:hint="eastAsia" w:ascii="宋体" w:hAnsi="宋体"/>
        </w:rPr>
        <w:t>会诊软终端接入服务</w:t>
      </w:r>
      <w:r>
        <w:rPr>
          <w:rFonts w:ascii="宋体" w:hAnsi="宋体"/>
        </w:rPr>
        <w:t>：</w:t>
      </w:r>
      <w:r>
        <w:rPr>
          <w:rFonts w:hint="eastAsia" w:ascii="宋体" w:hAnsi="宋体"/>
        </w:rPr>
        <w:t>为省妇幼和平台覆盖的妇幼保健机构提供原终端登录入会服务（可支持PC和移动端），数量为100个</w:t>
      </w:r>
      <w:r>
        <w:rPr>
          <w:rFonts w:ascii="宋体" w:hAnsi="宋体"/>
        </w:rPr>
        <w:t>。</w:t>
      </w:r>
    </w:p>
    <w:p>
      <w:pPr>
        <w:shd w:val="clear"/>
        <w:spacing w:line="360" w:lineRule="auto"/>
        <w:ind w:firstLine="480" w:firstLineChars="200"/>
        <w:rPr>
          <w:rFonts w:ascii="宋体" w:hAnsi="宋体"/>
        </w:rPr>
      </w:pPr>
      <w:r>
        <w:rPr>
          <w:rFonts w:ascii="宋体" w:hAnsi="宋体"/>
        </w:rPr>
        <w:t>2．</w:t>
      </w:r>
      <w:r>
        <w:rPr>
          <w:rFonts w:hint="eastAsia" w:ascii="宋体" w:hAnsi="宋体"/>
        </w:rPr>
        <w:t>资源搬迁服务</w:t>
      </w:r>
      <w:r>
        <w:rPr>
          <w:rFonts w:ascii="宋体" w:hAnsi="宋体"/>
        </w:rPr>
        <w:t>：</w:t>
      </w:r>
      <w:r>
        <w:rPr>
          <w:rFonts w:hint="eastAsia" w:ascii="宋体" w:hAnsi="宋体"/>
        </w:rPr>
        <w:t>将在广东省妇幼保健院院内中心机房集中部署相应的计算机高级数据处理硬件（服务器），实现资源的本地化和私有化</w:t>
      </w:r>
      <w:r>
        <w:rPr>
          <w:rFonts w:ascii="宋体" w:hAnsi="宋体"/>
        </w:rPr>
        <w:t>。</w:t>
      </w:r>
    </w:p>
    <w:p>
      <w:pPr>
        <w:shd w:val="clear"/>
        <w:spacing w:line="360" w:lineRule="auto"/>
        <w:ind w:firstLine="480" w:firstLineChars="200"/>
        <w:rPr>
          <w:rFonts w:ascii="宋体" w:hAnsi="宋体"/>
          <w:lang w:eastAsia="zh-Hans"/>
        </w:rPr>
      </w:pPr>
      <w:r>
        <w:rPr>
          <w:rFonts w:ascii="宋体" w:hAnsi="宋体"/>
        </w:rPr>
        <w:t>3．</w:t>
      </w:r>
      <w:r>
        <w:rPr>
          <w:rFonts w:hint="eastAsia" w:ascii="宋体" w:hAnsi="宋体"/>
          <w:lang w:eastAsia="zh-Hans"/>
        </w:rPr>
        <w:t>多点控制单元</w:t>
      </w:r>
    </w:p>
    <w:p>
      <w:pPr>
        <w:shd w:val="clear"/>
        <w:spacing w:line="360" w:lineRule="auto"/>
        <w:ind w:firstLine="480" w:firstLineChars="200"/>
        <w:rPr>
          <w:rFonts w:ascii="宋体" w:hAnsi="宋体"/>
        </w:rPr>
      </w:pPr>
      <w:r>
        <w:rPr>
          <w:rFonts w:hint="eastAsia" w:ascii="宋体" w:hAnsi="宋体"/>
        </w:rPr>
        <w:t>采用国产自主的编解码芯片和操作系统</w:t>
      </w:r>
      <w:r>
        <w:rPr>
          <w:rFonts w:ascii="宋体" w:hAnsi="宋体"/>
        </w:rPr>
        <w:t>；</w:t>
      </w:r>
    </w:p>
    <w:p>
      <w:pPr>
        <w:shd w:val="clear"/>
        <w:spacing w:line="360" w:lineRule="auto"/>
        <w:ind w:firstLine="480" w:firstLineChars="200"/>
        <w:rPr>
          <w:rFonts w:ascii="宋体" w:hAnsi="宋体"/>
        </w:rPr>
      </w:pPr>
      <w:r>
        <w:rPr>
          <w:rFonts w:hint="eastAsia" w:ascii="宋体" w:hAnsi="宋体"/>
        </w:rPr>
        <w:t>支持ITU-T H.263、H.264BP、H.264HP、H.264 SVC、H.265 SVC视频协议</w:t>
      </w:r>
      <w:r>
        <w:rPr>
          <w:rFonts w:ascii="宋体" w:hAnsi="宋体"/>
        </w:rPr>
        <w:t>；</w:t>
      </w:r>
    </w:p>
    <w:p>
      <w:pPr>
        <w:shd w:val="clear"/>
        <w:spacing w:line="360" w:lineRule="auto"/>
        <w:ind w:firstLine="480" w:firstLineChars="200"/>
        <w:rPr>
          <w:rFonts w:ascii="宋体" w:hAnsi="宋体"/>
        </w:rPr>
      </w:pPr>
      <w:r>
        <w:rPr>
          <w:rFonts w:hint="eastAsia" w:ascii="宋体" w:hAnsi="宋体"/>
        </w:rPr>
        <w:t>支持AVC/SVC混合会议，以适应不同线路带宽、不同设备能力、不同网络环境下的组网要求</w:t>
      </w:r>
      <w:r>
        <w:rPr>
          <w:rFonts w:ascii="宋体" w:hAnsi="宋体"/>
        </w:rPr>
        <w:t>；</w:t>
      </w:r>
    </w:p>
    <w:p>
      <w:pPr>
        <w:shd w:val="clear"/>
        <w:spacing w:line="360" w:lineRule="auto"/>
        <w:ind w:firstLine="480" w:firstLineChars="200"/>
        <w:rPr>
          <w:rFonts w:ascii="宋体" w:hAnsi="宋体"/>
        </w:rPr>
      </w:pPr>
      <w:r>
        <w:rPr>
          <w:rFonts w:hint="eastAsia" w:ascii="宋体" w:hAnsi="宋体"/>
        </w:rPr>
        <w:t>支持MCU资源池备份功能，当某台MCU发生故障时，系统自动将会议调度在其他MCU，无需手动配置，会议切换时间&lt;10s，音视频恢复时间&lt;15s</w:t>
      </w:r>
      <w:r>
        <w:rPr>
          <w:rFonts w:ascii="宋体" w:hAnsi="宋体"/>
        </w:rPr>
        <w:t>；</w:t>
      </w:r>
    </w:p>
    <w:p>
      <w:pPr>
        <w:shd w:val="clear"/>
        <w:spacing w:line="360" w:lineRule="auto"/>
        <w:ind w:firstLine="480" w:firstLineChars="200"/>
        <w:rPr>
          <w:rFonts w:ascii="宋体" w:hAnsi="宋体"/>
        </w:rPr>
      </w:pPr>
      <w:r>
        <w:rPr>
          <w:rFonts w:ascii="宋体" w:hAnsi="宋体"/>
        </w:rPr>
        <w:t>4．</w:t>
      </w:r>
      <w:r>
        <w:rPr>
          <w:rFonts w:hint="eastAsia" w:ascii="宋体" w:hAnsi="宋体"/>
        </w:rPr>
        <w:t>业务管理许可</w:t>
      </w:r>
      <w:r>
        <w:rPr>
          <w:rFonts w:ascii="宋体" w:hAnsi="宋体"/>
        </w:rPr>
        <w:t>：</w:t>
      </w:r>
      <w:r>
        <w:rPr>
          <w:rFonts w:hint="eastAsia" w:ascii="宋体" w:hAnsi="宋体"/>
        </w:rPr>
        <w:t>将开通设备管理许可(300个)和硬件设备注册许可(300个</w:t>
      </w:r>
      <w:r>
        <w:rPr>
          <w:rFonts w:ascii="宋体" w:hAnsi="宋体"/>
        </w:rPr>
        <w:t>）</w:t>
      </w:r>
    </w:p>
    <w:p>
      <w:pPr>
        <w:shd w:val="clear"/>
        <w:spacing w:line="360" w:lineRule="auto"/>
        <w:ind w:firstLine="480" w:firstLineChars="200"/>
        <w:rPr>
          <w:rFonts w:ascii="宋体" w:hAnsi="宋体"/>
        </w:rPr>
      </w:pPr>
      <w:r>
        <w:rPr>
          <w:rFonts w:ascii="宋体" w:hAnsi="宋体"/>
        </w:rPr>
        <w:t>5</w:t>
      </w:r>
      <w:r>
        <w:rPr>
          <w:rFonts w:hint="eastAsia" w:ascii="宋体" w:hAnsi="宋体"/>
          <w:lang w:eastAsia="zh-Hans"/>
        </w:rPr>
        <w:t>.</w:t>
      </w:r>
      <w:r>
        <w:rPr>
          <w:rFonts w:ascii="宋体" w:hAnsi="宋体"/>
          <w:lang w:eastAsia="zh-Hans"/>
        </w:rPr>
        <w:t xml:space="preserve"> </w:t>
      </w:r>
      <w:r>
        <w:rPr>
          <w:rFonts w:hint="eastAsia" w:ascii="宋体" w:hAnsi="宋体"/>
        </w:rPr>
        <w:t>业务并发许可</w:t>
      </w:r>
      <w:r>
        <w:rPr>
          <w:rFonts w:ascii="宋体" w:hAnsi="宋体"/>
        </w:rPr>
        <w:t>：</w:t>
      </w:r>
      <w:r>
        <w:rPr>
          <w:rFonts w:hint="eastAsia" w:ascii="宋体" w:hAnsi="宋体"/>
        </w:rPr>
        <w:t>业务并发许可方面，在全编全解模式下，在全编全解模式下，单台多点控制单元最大支持≥50个1080P60fps视频端口或者100个1080P 30fps视频端口或者200个720P30fps视频端口，本次配置50个1080P 30fps视频端口</w:t>
      </w:r>
      <w:r>
        <w:rPr>
          <w:rFonts w:ascii="宋体" w:hAnsi="宋体"/>
        </w:rPr>
        <w:t>。</w:t>
      </w:r>
    </w:p>
    <w:p>
      <w:pPr>
        <w:shd w:val="clear"/>
        <w:spacing w:line="360" w:lineRule="auto"/>
        <w:ind w:firstLine="480" w:firstLineChars="200"/>
        <w:rPr>
          <w:rFonts w:ascii="宋体" w:hAnsi="宋体"/>
          <w:lang w:eastAsia="zh-Hans"/>
        </w:rPr>
      </w:pPr>
      <w:r>
        <w:rPr>
          <w:rFonts w:ascii="宋体" w:hAnsi="宋体"/>
        </w:rPr>
        <w:t>6</w:t>
      </w:r>
      <w:r>
        <w:rPr>
          <w:rFonts w:hint="eastAsia" w:ascii="宋体" w:hAnsi="宋体"/>
          <w:lang w:eastAsia="zh-Hans"/>
        </w:rPr>
        <w:t>.</w:t>
      </w:r>
      <w:r>
        <w:rPr>
          <w:rFonts w:ascii="宋体" w:hAnsi="宋体"/>
          <w:lang w:eastAsia="zh-Hans"/>
        </w:rPr>
        <w:t xml:space="preserve"> </w:t>
      </w:r>
      <w:r>
        <w:rPr>
          <w:rFonts w:hint="eastAsia" w:ascii="宋体" w:hAnsi="宋体"/>
          <w:lang w:eastAsia="zh-Hans"/>
        </w:rPr>
        <w:t>省妇幼机房互联网出口带宽扩容</w:t>
      </w:r>
      <w:r>
        <w:rPr>
          <w:rFonts w:ascii="宋体" w:hAnsi="宋体"/>
          <w:lang w:eastAsia="zh-Hans"/>
        </w:rPr>
        <w:t>：</w:t>
      </w:r>
      <w:r>
        <w:rPr>
          <w:rFonts w:hint="eastAsia" w:ascii="宋体" w:hAnsi="宋体"/>
          <w:lang w:eastAsia="zh-Hans"/>
        </w:rPr>
        <w:t>出口带宽扩展为互联网1G。</w:t>
      </w:r>
    </w:p>
    <w:p>
      <w:pPr>
        <w:pStyle w:val="4"/>
        <w:shd w:val="clear"/>
        <w:tabs>
          <w:tab w:val="clear" w:pos="432"/>
        </w:tabs>
      </w:pPr>
      <w:r>
        <w:rPr>
          <w:rFonts w:hint="eastAsia"/>
        </w:rPr>
        <w:t>系统集成实施</w:t>
      </w:r>
    </w:p>
    <w:p>
      <w:pPr>
        <w:shd w:val="clear"/>
        <w:spacing w:line="360" w:lineRule="auto"/>
        <w:ind w:firstLine="480" w:firstLineChars="200"/>
        <w:rPr>
          <w:rFonts w:ascii="宋体" w:hAnsi="宋体"/>
        </w:rPr>
      </w:pPr>
      <w:r>
        <w:rPr>
          <w:rFonts w:hint="eastAsia" w:ascii="宋体" w:hAnsi="宋体"/>
        </w:rPr>
        <w:t>实现视讯设备与各软件系统集成联调；完成各系统模块测试、部署、上线、设备安装调试、验收等实施服务。</w:t>
      </w:r>
    </w:p>
    <w:p>
      <w:pPr>
        <w:pStyle w:val="3"/>
        <w:shd w:val="clear"/>
      </w:pPr>
      <w:r>
        <w:rPr>
          <w:rFonts w:hint="eastAsia"/>
        </w:rPr>
        <w:t>项目实施要求</w:t>
      </w:r>
    </w:p>
    <w:p>
      <w:pPr>
        <w:shd w:val="clear"/>
      </w:pPr>
      <w:r>
        <w:rPr>
          <w:rFonts w:hint="eastAsia"/>
          <w:lang w:val="en-US" w:eastAsia="zh-CN"/>
        </w:rPr>
        <w:t>项目开发周期要求在1年内。</w:t>
      </w:r>
    </w:p>
    <w:p>
      <w:pPr>
        <w:pStyle w:val="4"/>
        <w:shd w:val="clear"/>
      </w:pPr>
      <w:r>
        <w:rPr>
          <w:rFonts w:hint="eastAsia"/>
        </w:rPr>
        <w:t>设备安装</w:t>
      </w:r>
    </w:p>
    <w:p>
      <w:pPr>
        <w:shd w:val="clear"/>
        <w:spacing w:line="360" w:lineRule="auto"/>
        <w:ind w:firstLine="480" w:firstLineChars="200"/>
        <w:rPr>
          <w:rFonts w:ascii="宋体" w:hAnsi="宋体"/>
        </w:rPr>
      </w:pPr>
      <w:r>
        <w:rPr>
          <w:rFonts w:ascii="宋体" w:hAnsi="宋体"/>
        </w:rPr>
        <w:t>1、投标人必须向采购人提供本项目采购的所有硬件的安装和维护服务的全部内容，投标人须承诺配合设备使用单位完成整个系统的系统联调工作。若本项目采购的设备产品等方面的配置或要求中出现不合理或不完整的问题时，投标人有责任和义务在投标文件中提出补充修改方案并征得采购人同意后付诸实施。</w:t>
      </w:r>
    </w:p>
    <w:p>
      <w:pPr>
        <w:shd w:val="clear"/>
        <w:spacing w:line="360" w:lineRule="auto"/>
        <w:ind w:firstLine="480" w:firstLineChars="200"/>
        <w:rPr>
          <w:rFonts w:ascii="宋体" w:hAnsi="宋体"/>
        </w:rPr>
      </w:pPr>
      <w:r>
        <w:rPr>
          <w:rFonts w:ascii="宋体" w:hAnsi="宋体"/>
        </w:rPr>
        <w:t>2、安装调试在设备到货后3个工作日内开始进行。</w:t>
      </w:r>
    </w:p>
    <w:p>
      <w:pPr>
        <w:shd w:val="clear"/>
        <w:spacing w:line="360" w:lineRule="auto"/>
        <w:ind w:firstLine="480" w:firstLineChars="200"/>
        <w:rPr>
          <w:rFonts w:ascii="宋体" w:hAnsi="宋体"/>
        </w:rPr>
      </w:pPr>
      <w:r>
        <w:rPr>
          <w:rFonts w:ascii="宋体" w:hAnsi="宋体"/>
        </w:rPr>
        <w:t>3、所有设备均须由中标人送货上门并安装调试。用户不再支付任何费用。</w:t>
      </w:r>
    </w:p>
    <w:p>
      <w:pPr>
        <w:shd w:val="clear"/>
        <w:spacing w:line="360" w:lineRule="auto"/>
        <w:ind w:firstLine="480" w:firstLineChars="200"/>
        <w:rPr>
          <w:rFonts w:ascii="宋体" w:hAnsi="宋体"/>
        </w:rPr>
      </w:pPr>
      <w:r>
        <w:rPr>
          <w:rFonts w:ascii="宋体" w:hAnsi="宋体"/>
        </w:rPr>
        <w:t>4、自系统安装工作一开始，中标人应允许采购单位的工作人员一起参与系统的安装、测试、诊断及解决遇到的问题等各项工作。</w:t>
      </w:r>
    </w:p>
    <w:p>
      <w:pPr>
        <w:pStyle w:val="4"/>
        <w:shd w:val="clear"/>
      </w:pPr>
      <w:r>
        <w:rPr>
          <w:rFonts w:hint="eastAsia"/>
        </w:rPr>
        <w:t>测试和验收</w:t>
      </w:r>
    </w:p>
    <w:p>
      <w:pPr>
        <w:shd w:val="clear"/>
        <w:spacing w:line="360" w:lineRule="auto"/>
        <w:ind w:firstLine="480" w:firstLineChars="200"/>
        <w:rPr>
          <w:rFonts w:ascii="宋体" w:hAnsi="宋体"/>
        </w:rPr>
      </w:pPr>
      <w:r>
        <w:rPr>
          <w:rFonts w:ascii="宋体" w:hAnsi="宋体"/>
        </w:rPr>
        <w:t>1、中标人应根据所提交的验收方案和实施办法，自行组织设备和人员，并在使用单位监查下现场进行测试和验收。</w:t>
      </w:r>
    </w:p>
    <w:p>
      <w:pPr>
        <w:shd w:val="clear"/>
        <w:spacing w:line="360" w:lineRule="auto"/>
        <w:ind w:firstLine="480" w:firstLineChars="200"/>
        <w:rPr>
          <w:rFonts w:ascii="宋体" w:hAnsi="宋体"/>
        </w:rPr>
      </w:pPr>
      <w:r>
        <w:rPr>
          <w:rFonts w:ascii="宋体" w:hAnsi="宋体"/>
        </w:rPr>
        <w:t>2、所有设备、器材在开箱时必须完好，无破损。配置与装箱单相符。数量、质量及性能不低于合同要求。</w:t>
      </w:r>
    </w:p>
    <w:p>
      <w:pPr>
        <w:shd w:val="clear"/>
        <w:spacing w:line="360" w:lineRule="auto"/>
        <w:ind w:firstLine="480" w:firstLineChars="200"/>
        <w:rPr>
          <w:rFonts w:ascii="宋体" w:hAnsi="宋体"/>
        </w:rPr>
      </w:pPr>
      <w:r>
        <w:rPr>
          <w:rFonts w:ascii="宋体" w:hAnsi="宋体"/>
        </w:rPr>
        <w:t>3、拆箱后，中标人应对其全部产品、零件、配件、用户许可证书、资料、介质造册登记，并与装箱单对比，如有出入应立即书面记录，由供货商解决，如影响安装则按合同有关条款处理。登记册作为验收文档之一。</w:t>
      </w:r>
    </w:p>
    <w:p>
      <w:pPr>
        <w:shd w:val="clear"/>
        <w:spacing w:line="360" w:lineRule="auto"/>
        <w:ind w:firstLine="480" w:firstLineChars="200"/>
        <w:rPr>
          <w:rFonts w:ascii="宋体" w:hAnsi="宋体"/>
        </w:rPr>
      </w:pPr>
      <w:r>
        <w:rPr>
          <w:rFonts w:ascii="宋体" w:hAnsi="宋体"/>
        </w:rPr>
        <w:t>4、系统</w:t>
      </w:r>
      <w:r>
        <w:rPr>
          <w:rFonts w:hint="eastAsia" w:ascii="宋体" w:hAnsi="宋体"/>
        </w:rPr>
        <w:t>部署</w:t>
      </w:r>
      <w:r>
        <w:rPr>
          <w:rFonts w:ascii="宋体" w:hAnsi="宋体"/>
        </w:rPr>
        <w:t>完成后，按照系统要求的基本功能逐一测试。</w:t>
      </w:r>
    </w:p>
    <w:p>
      <w:pPr>
        <w:shd w:val="clear"/>
        <w:spacing w:line="360" w:lineRule="auto"/>
        <w:ind w:firstLine="480" w:firstLineChars="200"/>
        <w:rPr>
          <w:rFonts w:ascii="宋体" w:hAnsi="宋体"/>
        </w:rPr>
      </w:pPr>
      <w:r>
        <w:rPr>
          <w:rFonts w:ascii="宋体" w:hAnsi="宋体"/>
        </w:rPr>
        <w:t>5、如系统测试中发现设备性能指标或</w:t>
      </w:r>
      <w:r>
        <w:rPr>
          <w:rFonts w:hint="eastAsia" w:ascii="宋体" w:hAnsi="宋体"/>
        </w:rPr>
        <w:t>级联</w:t>
      </w:r>
      <w:r>
        <w:rPr>
          <w:rFonts w:ascii="宋体" w:hAnsi="宋体"/>
        </w:rPr>
        <w:t>服务不符合标书和合同</w:t>
      </w:r>
      <w:r>
        <w:rPr>
          <w:rFonts w:hint="eastAsia" w:ascii="宋体" w:hAnsi="宋体"/>
        </w:rPr>
        <w:t>要求的</w:t>
      </w:r>
      <w:r>
        <w:rPr>
          <w:rFonts w:ascii="宋体" w:hAnsi="宋体"/>
        </w:rPr>
        <w:t>将被看作性能不合格，</w:t>
      </w:r>
      <w:r>
        <w:rPr>
          <w:rFonts w:hint="eastAsia" w:ascii="宋体" w:hAnsi="宋体"/>
        </w:rPr>
        <w:t>采购</w:t>
      </w:r>
      <w:r>
        <w:rPr>
          <w:rFonts w:ascii="宋体" w:hAnsi="宋体"/>
        </w:rPr>
        <w:t>单位有权</w:t>
      </w:r>
      <w:r>
        <w:rPr>
          <w:rFonts w:hint="eastAsia" w:ascii="宋体" w:hAnsi="宋体"/>
        </w:rPr>
        <w:t>要求中标人进行整改通过后再组织验收</w:t>
      </w:r>
      <w:r>
        <w:rPr>
          <w:rFonts w:ascii="宋体" w:hAnsi="宋体"/>
        </w:rPr>
        <w:t>。</w:t>
      </w:r>
    </w:p>
    <w:p>
      <w:pPr>
        <w:shd w:val="clear"/>
        <w:spacing w:line="360" w:lineRule="auto"/>
        <w:ind w:firstLine="480" w:firstLineChars="200"/>
        <w:rPr>
          <w:rFonts w:ascii="宋体" w:hAnsi="宋体"/>
        </w:rPr>
      </w:pPr>
      <w:r>
        <w:rPr>
          <w:rFonts w:ascii="宋体" w:hAnsi="宋体"/>
        </w:rPr>
        <w:t>6、要求对全部设备、产品、型号、规格、数量、外型、外观、包装及资料、文件（如装箱单、保修单、随箱介质等）的验收。</w:t>
      </w:r>
    </w:p>
    <w:p>
      <w:pPr>
        <w:shd w:val="clear"/>
        <w:spacing w:line="360" w:lineRule="auto"/>
        <w:ind w:firstLine="480" w:firstLineChars="200"/>
        <w:rPr>
          <w:rFonts w:ascii="宋体" w:hAnsi="宋体"/>
        </w:rPr>
      </w:pPr>
      <w:r>
        <w:rPr>
          <w:rFonts w:ascii="宋体" w:hAnsi="宋体"/>
        </w:rPr>
        <w:t>7、中标人应负责在项目验收时将系统的全部有关产品说明书、原厂家安装手册、技术文件、资料、及安装、验收报告等文档汇集成册交付</w:t>
      </w:r>
      <w:r>
        <w:rPr>
          <w:rFonts w:hint="eastAsia" w:ascii="宋体" w:hAnsi="宋体"/>
        </w:rPr>
        <w:t>采购</w:t>
      </w:r>
      <w:r>
        <w:rPr>
          <w:rFonts w:ascii="宋体" w:hAnsi="宋体"/>
        </w:rPr>
        <w:t>单位。</w:t>
      </w:r>
    </w:p>
    <w:p>
      <w:pPr>
        <w:pStyle w:val="3"/>
        <w:shd w:val="clear"/>
      </w:pPr>
      <w:r>
        <w:rPr>
          <w:rFonts w:hint="eastAsia"/>
        </w:rPr>
        <w:t>售后服务、交货期的要求说明</w:t>
      </w:r>
    </w:p>
    <w:p>
      <w:pPr>
        <w:shd w:val="clear"/>
        <w:spacing w:line="360" w:lineRule="auto"/>
        <w:ind w:firstLine="480" w:firstLineChars="200"/>
        <w:rPr>
          <w:rFonts w:ascii="宋体" w:hAnsi="宋体"/>
        </w:rPr>
      </w:pPr>
      <w:r>
        <w:rPr>
          <w:rFonts w:ascii="宋体" w:hAnsi="宋体"/>
        </w:rPr>
        <w:t>1、自验收合格之日起，</w:t>
      </w:r>
      <w:r>
        <w:rPr>
          <w:rFonts w:hint="eastAsia" w:ascii="宋体" w:hAnsi="宋体"/>
        </w:rPr>
        <w:t>软件系统</w:t>
      </w:r>
      <w:r>
        <w:rPr>
          <w:rFonts w:hint="eastAsia" w:ascii="宋体" w:hAnsi="宋体"/>
          <w:lang w:val="en-US" w:eastAsia="zh-CN"/>
        </w:rPr>
        <w:t>至少</w:t>
      </w:r>
      <w:r>
        <w:rPr>
          <w:rFonts w:hint="eastAsia" w:ascii="宋体" w:hAnsi="宋体"/>
        </w:rPr>
        <w:t>提供1年运维</w:t>
      </w:r>
      <w:r>
        <w:rPr>
          <w:rFonts w:hint="eastAsia" w:ascii="宋体" w:hAnsi="宋体"/>
          <w:lang w:eastAsia="zh-CN"/>
        </w:rPr>
        <w:t>（</w:t>
      </w:r>
      <w:r>
        <w:rPr>
          <w:rFonts w:hint="eastAsia" w:ascii="宋体" w:hAnsi="宋体"/>
          <w:lang w:val="en-US" w:eastAsia="zh-CN"/>
        </w:rPr>
        <w:t>费用包括在合同价款中</w:t>
      </w:r>
      <w:r>
        <w:rPr>
          <w:rFonts w:hint="eastAsia" w:ascii="宋体" w:hAnsi="宋体"/>
          <w:lang w:eastAsia="zh-CN"/>
        </w:rPr>
        <w:t>）</w:t>
      </w:r>
      <w:r>
        <w:rPr>
          <w:rFonts w:hint="eastAsia" w:ascii="宋体" w:hAnsi="宋体"/>
        </w:rPr>
        <w:t>，</w:t>
      </w:r>
      <w:r>
        <w:rPr>
          <w:rFonts w:ascii="宋体" w:hAnsi="宋体"/>
        </w:rPr>
        <w:t>硬件产品</w:t>
      </w:r>
      <w:r>
        <w:rPr>
          <w:rFonts w:hint="eastAsia" w:ascii="宋体" w:hAnsi="宋体"/>
          <w:lang w:val="en-US" w:eastAsia="zh-CN"/>
        </w:rPr>
        <w:t>至少</w:t>
      </w:r>
      <w:r>
        <w:rPr>
          <w:rFonts w:ascii="宋体" w:hAnsi="宋体"/>
        </w:rPr>
        <w:t>提供3年的质保期</w:t>
      </w:r>
      <w:r>
        <w:rPr>
          <w:rFonts w:hint="eastAsia" w:ascii="宋体" w:hAnsi="宋体"/>
          <w:lang w:eastAsia="zh-CN"/>
        </w:rPr>
        <w:t>（</w:t>
      </w:r>
      <w:r>
        <w:rPr>
          <w:rFonts w:hint="eastAsia" w:ascii="宋体" w:hAnsi="宋体"/>
          <w:lang w:val="en-US" w:eastAsia="zh-CN"/>
        </w:rPr>
        <w:t>费用包括在合同价款中</w:t>
      </w:r>
      <w:r>
        <w:rPr>
          <w:rFonts w:hint="eastAsia" w:ascii="宋体" w:hAnsi="宋体"/>
          <w:lang w:eastAsia="zh-CN"/>
        </w:rPr>
        <w:t>）</w:t>
      </w:r>
      <w:r>
        <w:rPr>
          <w:rFonts w:ascii="宋体" w:hAnsi="宋体"/>
        </w:rPr>
        <w:t>，</w:t>
      </w:r>
      <w:r>
        <w:rPr>
          <w:rFonts w:hint="eastAsia" w:ascii="宋体" w:hAnsi="宋体"/>
        </w:rPr>
        <w:t>硬件</w:t>
      </w:r>
      <w:r>
        <w:rPr>
          <w:rFonts w:ascii="宋体" w:hAnsi="宋体"/>
        </w:rPr>
        <w:t>质保期内维护及提供备品、备件的费用包含在本项目的报价内。</w:t>
      </w:r>
    </w:p>
    <w:p>
      <w:pPr>
        <w:shd w:val="clear"/>
        <w:spacing w:line="360" w:lineRule="auto"/>
        <w:ind w:firstLine="480" w:firstLineChars="200"/>
        <w:rPr>
          <w:rFonts w:ascii="宋体" w:hAnsi="宋体"/>
        </w:rPr>
      </w:pPr>
      <w:r>
        <w:rPr>
          <w:rFonts w:ascii="宋体" w:hAnsi="宋体"/>
        </w:rPr>
        <w:t>2、设备发生故障后，自报障时起算，</w:t>
      </w:r>
      <w:r>
        <w:rPr>
          <w:rFonts w:hint="eastAsia" w:ascii="宋体" w:hAnsi="宋体"/>
        </w:rPr>
        <w:t>2</w:t>
      </w:r>
      <w:r>
        <w:rPr>
          <w:rFonts w:ascii="宋体" w:hAnsi="宋体"/>
        </w:rPr>
        <w:t>小时内响应，4小时内到达现场，8小时内解决问题。如果设备故障在规定时间内仍无法排除，投标人应在随后12小时内提供不低于故障设备规格型号档次的备用设备供采购人代替使用，直至故障设备修复，确保设备的正常使用。</w:t>
      </w:r>
    </w:p>
    <w:p>
      <w:pPr>
        <w:shd w:val="clear"/>
        <w:spacing w:line="360" w:lineRule="auto"/>
        <w:ind w:firstLine="480" w:firstLineChars="200"/>
        <w:rPr>
          <w:rFonts w:ascii="宋体" w:hAnsi="宋体"/>
        </w:rPr>
      </w:pPr>
      <w:r>
        <w:rPr>
          <w:rFonts w:ascii="宋体" w:hAnsi="宋体"/>
        </w:rPr>
        <w:t>3、投标人须负责培训采购人的使用人员，直至完全掌握产品的操作、日常维护保养及简单维修方法。</w:t>
      </w:r>
    </w:p>
    <w:p>
      <w:pPr>
        <w:pStyle w:val="3"/>
        <w:shd w:val="clear"/>
      </w:pPr>
      <w:r>
        <w:rPr>
          <w:rFonts w:hint="eastAsia"/>
          <w:lang w:val="en-US" w:eastAsia="zh-CN"/>
        </w:rPr>
        <w:t>支付方式</w:t>
      </w:r>
    </w:p>
    <w:p>
      <w:pPr>
        <w:shd w:val="clear"/>
        <w:spacing w:line="360" w:lineRule="auto"/>
        <w:ind w:firstLine="480" w:firstLineChars="200"/>
        <w:rPr>
          <w:rFonts w:ascii="宋体" w:hAnsi="宋体"/>
        </w:rPr>
      </w:pPr>
      <w:r>
        <w:rPr>
          <w:rFonts w:hint="eastAsia" w:ascii="宋体" w:hAnsi="宋体"/>
          <w:lang w:val="en-US" w:eastAsia="zh-CN"/>
        </w:rPr>
        <w:t>本项目</w:t>
      </w:r>
      <w:r>
        <w:rPr>
          <w:rFonts w:ascii="宋体" w:hAnsi="宋体"/>
        </w:rPr>
        <w:t>使用财政资金支付</w:t>
      </w:r>
      <w:r>
        <w:rPr>
          <w:rFonts w:hint="eastAsia" w:ascii="宋体" w:hAnsi="宋体"/>
          <w:lang w:eastAsia="zh-CN"/>
        </w:rPr>
        <w:t>，</w:t>
      </w:r>
      <w:r>
        <w:rPr>
          <w:rFonts w:ascii="宋体" w:hAnsi="宋体"/>
        </w:rPr>
        <w:t>支付的方式和进度如下：</w:t>
      </w:r>
    </w:p>
    <w:p>
      <w:pPr>
        <w:shd w:val="clear"/>
        <w:spacing w:line="360" w:lineRule="auto"/>
        <w:ind w:firstLine="480" w:firstLineChars="200"/>
        <w:rPr>
          <w:rFonts w:ascii="宋体" w:hAnsi="宋体"/>
        </w:rPr>
      </w:pPr>
      <w:r>
        <w:rPr>
          <w:rFonts w:hint="eastAsia" w:ascii="宋体" w:hAnsi="宋体"/>
          <w:lang w:val="en-US" w:eastAsia="zh-CN"/>
        </w:rPr>
        <w:t>1、</w:t>
      </w:r>
      <w:r>
        <w:rPr>
          <w:rFonts w:ascii="宋体" w:hAnsi="宋体"/>
        </w:rPr>
        <w:t>乙方在发出成交通知书之日起十五个工作日内，向甲方缴纳5%合同金额至甲方银行账户作为该合同的履约保证金，即人民币 元整（￥ ），合同签订后的十五日内，乙方向甲方提供一份银行预付款保函，保函金额为该项目财政资金金额， 即人民币 元整（￥ ）。（预付款保函作为合同附件）</w:t>
      </w:r>
    </w:p>
    <w:p>
      <w:pPr>
        <w:shd w:val="clear"/>
        <w:spacing w:line="360" w:lineRule="auto"/>
        <w:ind w:firstLine="480" w:firstLineChars="200"/>
        <w:rPr>
          <w:rFonts w:ascii="宋体" w:hAnsi="宋体"/>
        </w:rPr>
      </w:pPr>
      <w:r>
        <w:rPr>
          <w:rFonts w:hint="eastAsia" w:ascii="宋体" w:hAnsi="宋体"/>
          <w:lang w:val="en-US" w:eastAsia="zh-CN"/>
        </w:rPr>
        <w:t>2、</w:t>
      </w:r>
      <w:r>
        <w:rPr>
          <w:rFonts w:ascii="宋体" w:hAnsi="宋体"/>
        </w:rPr>
        <w:t>预付款保函的有效期限从提交预付款保函起，到</w:t>
      </w:r>
      <w:r>
        <w:rPr>
          <w:rFonts w:hint="eastAsia" w:ascii="宋体" w:hAnsi="宋体"/>
          <w:lang w:val="en-US" w:eastAsia="zh-CN"/>
        </w:rPr>
        <w:t>项目开发完成且</w:t>
      </w:r>
      <w:r>
        <w:rPr>
          <w:rFonts w:ascii="宋体" w:hAnsi="宋体"/>
        </w:rPr>
        <w:t>验收合格后30天内保持有效。预付款保函有效期限至少一年。如果采购项目延期，不论何种原因，甲乙双方都应友好协商，并通知银行延长保函有效期。</w:t>
      </w:r>
    </w:p>
    <w:p>
      <w:pPr>
        <w:shd w:val="clear"/>
        <w:spacing w:line="360" w:lineRule="auto"/>
        <w:ind w:firstLine="480" w:firstLineChars="200"/>
        <w:rPr>
          <w:rFonts w:ascii="宋体" w:hAnsi="宋体"/>
        </w:rPr>
      </w:pPr>
      <w:r>
        <w:rPr>
          <w:rFonts w:hint="eastAsia" w:ascii="宋体" w:hAnsi="宋体"/>
          <w:lang w:val="en-US" w:eastAsia="zh-CN"/>
        </w:rPr>
        <w:t>3、</w:t>
      </w:r>
      <w:r>
        <w:rPr>
          <w:rFonts w:ascii="宋体" w:hAnsi="宋体"/>
        </w:rPr>
        <w:t>甲方收到预付款保函及履约保证金后，凭乙方开具的正式发票，发票中</w:t>
      </w:r>
      <w:r>
        <w:rPr>
          <w:rFonts w:hint="eastAsia" w:ascii="宋体" w:hAnsi="宋体"/>
          <w:lang w:val="en-US" w:eastAsia="zh-CN"/>
        </w:rPr>
        <w:t>的明细</w:t>
      </w:r>
      <w:r>
        <w:rPr>
          <w:rFonts w:ascii="宋体" w:hAnsi="宋体"/>
        </w:rPr>
        <w:t>必须与合同一致，甲方依法依规完成财政资金</w:t>
      </w:r>
      <w:bookmarkStart w:id="0" w:name="_GoBack"/>
      <w:bookmarkEnd w:id="0"/>
      <w:r>
        <w:rPr>
          <w:rFonts w:ascii="宋体" w:hAnsi="宋体"/>
        </w:rPr>
        <w:t>的支付手续，即人民币 元整（￥ ）。</w:t>
      </w:r>
    </w:p>
    <w:p>
      <w:pPr>
        <w:shd w:val="clear"/>
        <w:spacing w:line="360" w:lineRule="auto"/>
        <w:ind w:firstLine="480" w:firstLineChars="200"/>
        <w:rPr>
          <w:rFonts w:ascii="宋体" w:hAnsi="宋体"/>
        </w:rPr>
      </w:pPr>
      <w:r>
        <w:rPr>
          <w:rFonts w:hint="eastAsia" w:ascii="宋体" w:hAnsi="宋体"/>
          <w:lang w:val="en-US" w:eastAsia="zh-CN"/>
        </w:rPr>
        <w:t>4、项目开发完成且</w:t>
      </w:r>
      <w:r>
        <w:rPr>
          <w:rFonts w:ascii="宋体" w:hAnsi="宋体"/>
        </w:rPr>
        <w:t>验收合格后，甲方向乙方退还银行预付款保函，甲方依法依规完成剩余合同金额的支付手续</w:t>
      </w:r>
      <w:r>
        <w:rPr>
          <w:rFonts w:hint="eastAsia" w:ascii="宋体" w:hAnsi="宋体"/>
          <w:lang w:eastAsia="zh-CN"/>
        </w:rPr>
        <w:t>，</w:t>
      </w:r>
      <w:r>
        <w:rPr>
          <w:rFonts w:ascii="宋体" w:hAnsi="宋体"/>
        </w:rPr>
        <w:t>即人民币 元整（￥ ）。履约保证金在</w:t>
      </w:r>
      <w:r>
        <w:rPr>
          <w:rFonts w:hint="eastAsia" w:ascii="宋体" w:hAnsi="宋体"/>
          <w:lang w:val="en-US" w:eastAsia="zh-CN"/>
        </w:rPr>
        <w:t>项目验收通过满1年后</w:t>
      </w:r>
      <w:r>
        <w:rPr>
          <w:rFonts w:ascii="宋体" w:hAnsi="宋体"/>
        </w:rPr>
        <w:t>，由乙方提出申请，甲方在</w:t>
      </w:r>
      <w:r>
        <w:rPr>
          <w:rFonts w:hint="eastAsia" w:ascii="宋体" w:hAnsi="宋体"/>
          <w:lang w:val="en-US" w:eastAsia="zh-CN"/>
        </w:rPr>
        <w:t>十五个工作日</w:t>
      </w:r>
      <w:r>
        <w:rPr>
          <w:rFonts w:ascii="宋体" w:hAnsi="宋体"/>
        </w:rPr>
        <w:t>内向乙方完成一次性免息的支付手续，即人民币 元整（￥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F647A3"/>
    <w:multiLevelType w:val="singleLevel"/>
    <w:tmpl w:val="D3F647A3"/>
    <w:lvl w:ilvl="0" w:tentative="0">
      <w:start w:val="1"/>
      <w:numFmt w:val="bullet"/>
      <w:lvlText w:val=""/>
      <w:lvlJc w:val="left"/>
      <w:pPr>
        <w:ind w:left="420" w:hanging="420"/>
      </w:pPr>
      <w:rPr>
        <w:rFonts w:hint="default" w:ascii="Wingdings" w:hAnsi="Wingdings"/>
      </w:rPr>
    </w:lvl>
  </w:abstractNum>
  <w:abstractNum w:abstractNumId="1">
    <w:nsid w:val="DF7FABB2"/>
    <w:multiLevelType w:val="multilevel"/>
    <w:tmpl w:val="DF7FABB2"/>
    <w:lvl w:ilvl="0" w:tentative="0">
      <w:start w:val="1"/>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05E2673D"/>
    <w:multiLevelType w:val="multilevel"/>
    <w:tmpl w:val="05E2673D"/>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3">
    <w:nsid w:val="168512D0"/>
    <w:multiLevelType w:val="multilevel"/>
    <w:tmpl w:val="168512D0"/>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4">
    <w:nsid w:val="18A77DBA"/>
    <w:multiLevelType w:val="multilevel"/>
    <w:tmpl w:val="18A77DBA"/>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5">
    <w:nsid w:val="306E30BE"/>
    <w:multiLevelType w:val="multilevel"/>
    <w:tmpl w:val="306E30BE"/>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6">
    <w:nsid w:val="4D270448"/>
    <w:multiLevelType w:val="multilevel"/>
    <w:tmpl w:val="4D270448"/>
    <w:lvl w:ilvl="0" w:tentative="0">
      <w:start w:val="1"/>
      <w:numFmt w:val="chineseCountingThousand"/>
      <w:pStyle w:val="2"/>
      <w:lvlText w:val="第%1章"/>
      <w:lvlJc w:val="left"/>
      <w:pPr>
        <w:tabs>
          <w:tab w:val="left" w:pos="432"/>
        </w:tabs>
        <w:ind w:left="432" w:hanging="432"/>
      </w:pPr>
      <w:rPr>
        <w:rFonts w:hint="default" w:ascii="Arial" w:hAnsi="Arial" w:cs="Arial"/>
        <w:sz w:val="44"/>
        <w:szCs w:val="44"/>
      </w:rPr>
    </w:lvl>
    <w:lvl w:ilvl="1" w:tentative="0">
      <w:start w:val="1"/>
      <w:numFmt w:val="decimal"/>
      <w:pStyle w:val="3"/>
      <w:isLgl/>
      <w:lvlText w:val="%1.%2"/>
      <w:lvlJc w:val="left"/>
      <w:pPr>
        <w:tabs>
          <w:tab w:val="left" w:pos="576"/>
        </w:tabs>
        <w:ind w:left="576" w:hanging="576"/>
      </w:pPr>
      <w:rPr>
        <w:rFonts w:hint="default" w:ascii="Arial" w:hAnsi="Arial" w:cs="Arial"/>
      </w:rPr>
    </w:lvl>
    <w:lvl w:ilvl="2" w:tentative="0">
      <w:start w:val="1"/>
      <w:numFmt w:val="decimal"/>
      <w:pStyle w:val="4"/>
      <w:isLgl/>
      <w:lvlText w:val="%1.%2.%3"/>
      <w:lvlJc w:val="left"/>
      <w:pPr>
        <w:tabs>
          <w:tab w:val="left" w:pos="720"/>
        </w:tabs>
        <w:ind w:left="720" w:hanging="720"/>
      </w:pPr>
      <w:rPr>
        <w:rFonts w:hint="default" w:ascii="Arial" w:hAnsi="Arial" w:cs="Arial"/>
      </w:rPr>
    </w:lvl>
    <w:lvl w:ilvl="3" w:tentative="0">
      <w:start w:val="1"/>
      <w:numFmt w:val="decimal"/>
      <w:pStyle w:val="5"/>
      <w:isLgl/>
      <w:lvlText w:val="%1.%2.%3.%4"/>
      <w:lvlJc w:val="left"/>
      <w:pPr>
        <w:tabs>
          <w:tab w:val="left" w:pos="864"/>
        </w:tabs>
        <w:ind w:left="864" w:hanging="864"/>
      </w:pPr>
      <w:rPr>
        <w:rFonts w:hint="default" w:ascii="Arial" w:hAnsi="Arial" w:cs="Arial"/>
      </w:rPr>
    </w:lvl>
    <w:lvl w:ilvl="4" w:tentative="0">
      <w:start w:val="1"/>
      <w:numFmt w:val="decimal"/>
      <w:pStyle w:val="6"/>
      <w:isLgl/>
      <w:lvlText w:val="%1.%2.%3.%4.%5"/>
      <w:lvlJc w:val="left"/>
      <w:pPr>
        <w:tabs>
          <w:tab w:val="left" w:pos="1008"/>
        </w:tabs>
        <w:ind w:left="1008" w:hanging="1008"/>
      </w:pPr>
      <w:rPr>
        <w:rFonts w:hint="default" w:ascii="Arial" w:hAnsi="Arial" w:cs="Arial"/>
      </w:rPr>
    </w:lvl>
    <w:lvl w:ilvl="5" w:tentative="0">
      <w:start w:val="1"/>
      <w:numFmt w:val="decimal"/>
      <w:pStyle w:val="7"/>
      <w:isLgl/>
      <w:lvlText w:val="%1.%2.%3.%4.%5.%6"/>
      <w:lvlJc w:val="left"/>
      <w:pPr>
        <w:tabs>
          <w:tab w:val="left" w:pos="1152"/>
        </w:tabs>
        <w:ind w:left="1152" w:hanging="1152"/>
      </w:pPr>
      <w:rPr>
        <w:rFonts w:hint="default" w:ascii="Arial" w:hAnsi="Arial" w:cs="Arial"/>
      </w:rPr>
    </w:lvl>
    <w:lvl w:ilvl="6" w:tentative="0">
      <w:start w:val="1"/>
      <w:numFmt w:val="decimal"/>
      <w:pStyle w:val="8"/>
      <w:isLgl/>
      <w:lvlText w:val="%1.%2.%3.%4.%5.%6.%7"/>
      <w:lvlJc w:val="left"/>
      <w:pPr>
        <w:tabs>
          <w:tab w:val="left" w:pos="1296"/>
        </w:tabs>
        <w:ind w:left="1296" w:hanging="1296"/>
      </w:pPr>
      <w:rPr>
        <w:rFonts w:hint="default" w:ascii="Arial" w:hAnsi="Arial" w:cs="Arial"/>
      </w:rPr>
    </w:lvl>
    <w:lvl w:ilvl="7" w:tentative="0">
      <w:start w:val="1"/>
      <w:numFmt w:val="decimal"/>
      <w:pStyle w:val="9"/>
      <w:isLgl/>
      <w:lvlText w:val="%1.%2.%3.%4.%5.%6.%7.%8"/>
      <w:lvlJc w:val="left"/>
      <w:pPr>
        <w:tabs>
          <w:tab w:val="left" w:pos="1440"/>
        </w:tabs>
        <w:ind w:left="1440" w:hanging="1440"/>
      </w:pPr>
      <w:rPr>
        <w:rFonts w:hint="default" w:ascii="Arial" w:hAnsi="Arial" w:cs="Arial"/>
      </w:rPr>
    </w:lvl>
    <w:lvl w:ilvl="8" w:tentative="0">
      <w:start w:val="1"/>
      <w:numFmt w:val="decimal"/>
      <w:pStyle w:val="10"/>
      <w:isLgl/>
      <w:lvlText w:val="%1.%2.%3.%4.%5.%6.%7.%8.%9"/>
      <w:lvlJc w:val="left"/>
      <w:pPr>
        <w:tabs>
          <w:tab w:val="left" w:pos="1584"/>
        </w:tabs>
        <w:ind w:left="1584" w:hanging="1584"/>
      </w:pPr>
      <w:rPr>
        <w:rFonts w:hint="default" w:ascii="Arial" w:hAnsi="Arial" w:cs="Arial"/>
      </w:rPr>
    </w:lvl>
  </w:abstractNum>
  <w:abstractNum w:abstractNumId="7">
    <w:nsid w:val="65226D13"/>
    <w:multiLevelType w:val="singleLevel"/>
    <w:tmpl w:val="65226D13"/>
    <w:lvl w:ilvl="0" w:tentative="0">
      <w:start w:val="2"/>
      <w:numFmt w:val="decimal"/>
      <w:suff w:val="nothing"/>
      <w:lvlText w:val="%1．"/>
      <w:lvlJc w:val="left"/>
    </w:lvl>
  </w:abstractNum>
  <w:abstractNum w:abstractNumId="8">
    <w:nsid w:val="7C6D327C"/>
    <w:multiLevelType w:val="multilevel"/>
    <w:tmpl w:val="7C6D327C"/>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num w:numId="1">
    <w:abstractNumId w:val="6"/>
  </w:num>
  <w:num w:numId="2">
    <w:abstractNumId w:val="1"/>
  </w:num>
  <w:num w:numId="3">
    <w:abstractNumId w:val="0"/>
  </w:num>
  <w:num w:numId="4">
    <w:abstractNumId w:val="2"/>
  </w:num>
  <w:num w:numId="5">
    <w:abstractNumId w:val="7"/>
  </w:num>
  <w:num w:numId="6">
    <w:abstractNumId w:val="8"/>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5408E7"/>
    <w:rsid w:val="00003CCF"/>
    <w:rsid w:val="00086BF9"/>
    <w:rsid w:val="000B0690"/>
    <w:rsid w:val="000C71D9"/>
    <w:rsid w:val="00101AEC"/>
    <w:rsid w:val="0010526D"/>
    <w:rsid w:val="001746C1"/>
    <w:rsid w:val="001C69A1"/>
    <w:rsid w:val="001E26AA"/>
    <w:rsid w:val="00224E8C"/>
    <w:rsid w:val="002642CB"/>
    <w:rsid w:val="00297D3E"/>
    <w:rsid w:val="00301E83"/>
    <w:rsid w:val="0031660D"/>
    <w:rsid w:val="00322B97"/>
    <w:rsid w:val="00325E3A"/>
    <w:rsid w:val="00334D3C"/>
    <w:rsid w:val="00337927"/>
    <w:rsid w:val="00352052"/>
    <w:rsid w:val="0035767D"/>
    <w:rsid w:val="00375054"/>
    <w:rsid w:val="00384427"/>
    <w:rsid w:val="00390E7B"/>
    <w:rsid w:val="003A4ABC"/>
    <w:rsid w:val="003D298B"/>
    <w:rsid w:val="003D4A49"/>
    <w:rsid w:val="003E4A5A"/>
    <w:rsid w:val="00426376"/>
    <w:rsid w:val="0042797E"/>
    <w:rsid w:val="00443850"/>
    <w:rsid w:val="00443A43"/>
    <w:rsid w:val="004566A4"/>
    <w:rsid w:val="00467A12"/>
    <w:rsid w:val="0048467E"/>
    <w:rsid w:val="004A0367"/>
    <w:rsid w:val="004C15B0"/>
    <w:rsid w:val="004C7344"/>
    <w:rsid w:val="00501752"/>
    <w:rsid w:val="00503D79"/>
    <w:rsid w:val="005408E7"/>
    <w:rsid w:val="00541079"/>
    <w:rsid w:val="00563B09"/>
    <w:rsid w:val="00566E46"/>
    <w:rsid w:val="00570DF4"/>
    <w:rsid w:val="005E1258"/>
    <w:rsid w:val="005E181D"/>
    <w:rsid w:val="005E2085"/>
    <w:rsid w:val="005F0F79"/>
    <w:rsid w:val="006B2133"/>
    <w:rsid w:val="006C219D"/>
    <w:rsid w:val="00721B7C"/>
    <w:rsid w:val="00735D85"/>
    <w:rsid w:val="007653F3"/>
    <w:rsid w:val="00783AA5"/>
    <w:rsid w:val="007B3A42"/>
    <w:rsid w:val="0080700C"/>
    <w:rsid w:val="00822739"/>
    <w:rsid w:val="0082672D"/>
    <w:rsid w:val="00842BD1"/>
    <w:rsid w:val="00861EE2"/>
    <w:rsid w:val="00881E84"/>
    <w:rsid w:val="00886EBA"/>
    <w:rsid w:val="008911CF"/>
    <w:rsid w:val="00895E45"/>
    <w:rsid w:val="008B3BF3"/>
    <w:rsid w:val="00911A74"/>
    <w:rsid w:val="00912DED"/>
    <w:rsid w:val="00963DDF"/>
    <w:rsid w:val="009A2988"/>
    <w:rsid w:val="009B67DC"/>
    <w:rsid w:val="009D50BF"/>
    <w:rsid w:val="009F47D6"/>
    <w:rsid w:val="00A15981"/>
    <w:rsid w:val="00A80530"/>
    <w:rsid w:val="00AB7C59"/>
    <w:rsid w:val="00AF6F26"/>
    <w:rsid w:val="00B05CDF"/>
    <w:rsid w:val="00B16285"/>
    <w:rsid w:val="00B3183B"/>
    <w:rsid w:val="00B32D19"/>
    <w:rsid w:val="00B4429E"/>
    <w:rsid w:val="00B873A6"/>
    <w:rsid w:val="00BA182F"/>
    <w:rsid w:val="00BA73CA"/>
    <w:rsid w:val="00BC7B02"/>
    <w:rsid w:val="00C15A07"/>
    <w:rsid w:val="00C6304F"/>
    <w:rsid w:val="00C74989"/>
    <w:rsid w:val="00CA5CDE"/>
    <w:rsid w:val="00CC3312"/>
    <w:rsid w:val="00D6716A"/>
    <w:rsid w:val="00D70336"/>
    <w:rsid w:val="00D970DF"/>
    <w:rsid w:val="00DF7EFE"/>
    <w:rsid w:val="00E2129E"/>
    <w:rsid w:val="00E639C3"/>
    <w:rsid w:val="00E768C6"/>
    <w:rsid w:val="00E92FB4"/>
    <w:rsid w:val="00E95210"/>
    <w:rsid w:val="00E9718D"/>
    <w:rsid w:val="00EA1F04"/>
    <w:rsid w:val="00ED3226"/>
    <w:rsid w:val="00F04B16"/>
    <w:rsid w:val="00F31E82"/>
    <w:rsid w:val="00F61BB6"/>
    <w:rsid w:val="00F64247"/>
    <w:rsid w:val="00F6624D"/>
    <w:rsid w:val="00FA10F6"/>
    <w:rsid w:val="00FA3E34"/>
    <w:rsid w:val="00FC0863"/>
    <w:rsid w:val="00FE44EC"/>
    <w:rsid w:val="03B139C7"/>
    <w:rsid w:val="097D6956"/>
    <w:rsid w:val="17AF30C6"/>
    <w:rsid w:val="182B5FDF"/>
    <w:rsid w:val="187B12CE"/>
    <w:rsid w:val="1EEF7DBD"/>
    <w:rsid w:val="1F8F3747"/>
    <w:rsid w:val="312F81E9"/>
    <w:rsid w:val="324A0C85"/>
    <w:rsid w:val="35F7C78D"/>
    <w:rsid w:val="3BF6083E"/>
    <w:rsid w:val="3EFBF0E0"/>
    <w:rsid w:val="3FEFDF3D"/>
    <w:rsid w:val="4BE3167B"/>
    <w:rsid w:val="4FBFBEF3"/>
    <w:rsid w:val="51027472"/>
    <w:rsid w:val="54B24BD6"/>
    <w:rsid w:val="5E477AAA"/>
    <w:rsid w:val="5FEBB8AC"/>
    <w:rsid w:val="5FFDC85D"/>
    <w:rsid w:val="64973412"/>
    <w:rsid w:val="6F5E5C6E"/>
    <w:rsid w:val="6F75499A"/>
    <w:rsid w:val="6FAD05B6"/>
    <w:rsid w:val="6FF78AD4"/>
    <w:rsid w:val="6FFF0B5E"/>
    <w:rsid w:val="70F575CF"/>
    <w:rsid w:val="7373939E"/>
    <w:rsid w:val="769F336A"/>
    <w:rsid w:val="77FE32F0"/>
    <w:rsid w:val="77FF1B87"/>
    <w:rsid w:val="79E76D3A"/>
    <w:rsid w:val="7AFFC5C1"/>
    <w:rsid w:val="7B1FD7BF"/>
    <w:rsid w:val="7B3D417D"/>
    <w:rsid w:val="7B6DD628"/>
    <w:rsid w:val="7CFF247C"/>
    <w:rsid w:val="7D1F1C8F"/>
    <w:rsid w:val="7D92DC0B"/>
    <w:rsid w:val="7DFFC76F"/>
    <w:rsid w:val="7EA5DD5A"/>
    <w:rsid w:val="7EE55A1E"/>
    <w:rsid w:val="7EE59880"/>
    <w:rsid w:val="7F2A2BD0"/>
    <w:rsid w:val="7F3E014D"/>
    <w:rsid w:val="7F77610E"/>
    <w:rsid w:val="7FBFABD6"/>
    <w:rsid w:val="7FCBC0A6"/>
    <w:rsid w:val="7FE734C5"/>
    <w:rsid w:val="9AFC82E9"/>
    <w:rsid w:val="9DFBEAE2"/>
    <w:rsid w:val="9EAE326D"/>
    <w:rsid w:val="9F9FFBC6"/>
    <w:rsid w:val="B3BF5C41"/>
    <w:rsid w:val="B5DFB3DE"/>
    <w:rsid w:val="BCFB75C8"/>
    <w:rsid w:val="BF795289"/>
    <w:rsid w:val="BFDD9678"/>
    <w:rsid w:val="C786637C"/>
    <w:rsid w:val="CF77D29B"/>
    <w:rsid w:val="CFDF7645"/>
    <w:rsid w:val="D03FD17E"/>
    <w:rsid w:val="DABDD565"/>
    <w:rsid w:val="DBEDBAA9"/>
    <w:rsid w:val="DDBF8E5E"/>
    <w:rsid w:val="DE9410B7"/>
    <w:rsid w:val="DF9F1445"/>
    <w:rsid w:val="DFAFD1D4"/>
    <w:rsid w:val="E65E143D"/>
    <w:rsid w:val="E6BB15AE"/>
    <w:rsid w:val="E77FEC13"/>
    <w:rsid w:val="E7E9566E"/>
    <w:rsid w:val="EB7C6AD5"/>
    <w:rsid w:val="EEF5ECB2"/>
    <w:rsid w:val="EFB3F81B"/>
    <w:rsid w:val="EFFCBF20"/>
    <w:rsid w:val="F7A5CEFE"/>
    <w:rsid w:val="F7EAEAFA"/>
    <w:rsid w:val="F7F5F23A"/>
    <w:rsid w:val="F7F7F8DE"/>
    <w:rsid w:val="FBDF4698"/>
    <w:rsid w:val="FDB25D6E"/>
    <w:rsid w:val="FDDD6BAE"/>
    <w:rsid w:val="FECE09EE"/>
    <w:rsid w:val="FEEEAFCD"/>
    <w:rsid w:val="FF43EEB5"/>
    <w:rsid w:val="FF7B3493"/>
    <w:rsid w:val="FFFB37F2"/>
    <w:rsid w:val="FFFE9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4"/>
      <w:szCs w:val="22"/>
      <w:lang w:val="en-US" w:eastAsia="zh-CN" w:bidi="ar-SA"/>
    </w:rPr>
  </w:style>
  <w:style w:type="paragraph" w:styleId="2">
    <w:name w:val="heading 1"/>
    <w:basedOn w:val="1"/>
    <w:next w:val="1"/>
    <w:link w:val="19"/>
    <w:qFormat/>
    <w:uiPriority w:val="0"/>
    <w:pPr>
      <w:keepNext/>
      <w:keepLines/>
      <w:pageBreakBefore/>
      <w:numPr>
        <w:ilvl w:val="0"/>
        <w:numId w:val="1"/>
      </w:numPr>
      <w:spacing w:before="156" w:beforeLines="50" w:after="156" w:afterLines="50" w:line="360" w:lineRule="auto"/>
      <w:outlineLvl w:val="0"/>
    </w:pPr>
    <w:rPr>
      <w:rFonts w:ascii="宋体" w:hAnsi="宋体" w:cs="Times New Roman"/>
      <w:b/>
      <w:bCs/>
      <w:kern w:val="44"/>
      <w:sz w:val="44"/>
      <w:szCs w:val="44"/>
    </w:rPr>
  </w:style>
  <w:style w:type="paragraph" w:styleId="3">
    <w:name w:val="heading 2"/>
    <w:basedOn w:val="1"/>
    <w:next w:val="1"/>
    <w:link w:val="20"/>
    <w:qFormat/>
    <w:uiPriority w:val="0"/>
    <w:pPr>
      <w:keepNext/>
      <w:keepLines/>
      <w:numPr>
        <w:ilvl w:val="1"/>
        <w:numId w:val="1"/>
      </w:numPr>
      <w:spacing w:before="156" w:beforeLines="50" w:after="156" w:afterLines="50" w:line="416" w:lineRule="auto"/>
      <w:outlineLvl w:val="1"/>
    </w:pPr>
    <w:rPr>
      <w:rFonts w:ascii="宋体" w:hAnsi="宋体" w:cs="Times New Roman"/>
      <w:b/>
      <w:bCs/>
      <w:sz w:val="32"/>
      <w:szCs w:val="32"/>
    </w:rPr>
  </w:style>
  <w:style w:type="paragraph" w:styleId="4">
    <w:name w:val="heading 3"/>
    <w:basedOn w:val="1"/>
    <w:next w:val="1"/>
    <w:link w:val="21"/>
    <w:qFormat/>
    <w:uiPriority w:val="0"/>
    <w:pPr>
      <w:keepNext/>
      <w:keepLines/>
      <w:numPr>
        <w:ilvl w:val="2"/>
        <w:numId w:val="1"/>
      </w:numPr>
      <w:tabs>
        <w:tab w:val="left" w:pos="432"/>
      </w:tabs>
      <w:spacing w:before="156" w:beforeLines="50" w:after="156" w:afterLines="50" w:line="416" w:lineRule="auto"/>
      <w:outlineLvl w:val="2"/>
    </w:pPr>
    <w:rPr>
      <w:rFonts w:ascii="宋体" w:hAnsi="宋体" w:cs="Times New Roman"/>
      <w:b/>
      <w:bCs/>
      <w:sz w:val="28"/>
      <w:szCs w:val="32"/>
    </w:rPr>
  </w:style>
  <w:style w:type="paragraph" w:styleId="5">
    <w:name w:val="heading 4"/>
    <w:basedOn w:val="1"/>
    <w:next w:val="1"/>
    <w:link w:val="22"/>
    <w:qFormat/>
    <w:uiPriority w:val="0"/>
    <w:pPr>
      <w:keepNext/>
      <w:keepLines/>
      <w:numPr>
        <w:ilvl w:val="3"/>
        <w:numId w:val="1"/>
      </w:numPr>
      <w:spacing w:before="156" w:beforeLines="50" w:after="156" w:afterLines="50" w:line="376" w:lineRule="auto"/>
      <w:outlineLvl w:val="3"/>
    </w:pPr>
    <w:rPr>
      <w:rFonts w:ascii="宋体" w:hAnsi="宋体" w:cs="Times New Roman"/>
      <w:b/>
      <w:bCs/>
      <w:szCs w:val="28"/>
    </w:rPr>
  </w:style>
  <w:style w:type="paragraph" w:styleId="6">
    <w:name w:val="heading 5"/>
    <w:basedOn w:val="1"/>
    <w:next w:val="1"/>
    <w:link w:val="23"/>
    <w:qFormat/>
    <w:uiPriority w:val="0"/>
    <w:pPr>
      <w:keepNext/>
      <w:keepLines/>
      <w:numPr>
        <w:ilvl w:val="4"/>
        <w:numId w:val="1"/>
      </w:numPr>
      <w:spacing w:before="156" w:beforeLines="50" w:after="156" w:afterLines="50" w:line="376" w:lineRule="auto"/>
      <w:outlineLvl w:val="4"/>
    </w:pPr>
    <w:rPr>
      <w:rFonts w:ascii="宋体" w:hAnsi="宋体" w:cs="Times New Roman"/>
      <w:b/>
      <w:bCs/>
      <w:szCs w:val="28"/>
    </w:rPr>
  </w:style>
  <w:style w:type="paragraph" w:styleId="7">
    <w:name w:val="heading 6"/>
    <w:basedOn w:val="1"/>
    <w:next w:val="1"/>
    <w:link w:val="24"/>
    <w:qFormat/>
    <w:uiPriority w:val="0"/>
    <w:pPr>
      <w:keepNext/>
      <w:keepLines/>
      <w:numPr>
        <w:ilvl w:val="5"/>
        <w:numId w:val="1"/>
      </w:numPr>
      <w:spacing w:before="156" w:beforeLines="50" w:after="156" w:afterLines="50" w:line="320" w:lineRule="auto"/>
      <w:outlineLvl w:val="5"/>
    </w:pPr>
    <w:rPr>
      <w:rFonts w:ascii="宋体" w:hAnsi="宋体" w:cs="Times New Roman"/>
      <w:b/>
      <w:bCs/>
      <w:szCs w:val="24"/>
    </w:rPr>
  </w:style>
  <w:style w:type="paragraph" w:styleId="8">
    <w:name w:val="heading 7"/>
    <w:basedOn w:val="1"/>
    <w:next w:val="1"/>
    <w:link w:val="25"/>
    <w:qFormat/>
    <w:uiPriority w:val="0"/>
    <w:pPr>
      <w:keepNext/>
      <w:keepLines/>
      <w:numPr>
        <w:ilvl w:val="6"/>
        <w:numId w:val="1"/>
      </w:numPr>
      <w:spacing w:before="156" w:beforeLines="50" w:after="156" w:afterLines="50" w:line="320" w:lineRule="auto"/>
      <w:outlineLvl w:val="6"/>
    </w:pPr>
    <w:rPr>
      <w:rFonts w:ascii="宋体" w:hAnsi="宋体" w:cs="Times New Roman"/>
      <w:b/>
      <w:bCs/>
      <w:szCs w:val="24"/>
    </w:rPr>
  </w:style>
  <w:style w:type="paragraph" w:styleId="9">
    <w:name w:val="heading 8"/>
    <w:basedOn w:val="1"/>
    <w:next w:val="1"/>
    <w:link w:val="26"/>
    <w:qFormat/>
    <w:uiPriority w:val="0"/>
    <w:pPr>
      <w:keepNext/>
      <w:keepLines/>
      <w:numPr>
        <w:ilvl w:val="7"/>
        <w:numId w:val="1"/>
      </w:numPr>
      <w:spacing w:before="156" w:beforeLines="50" w:after="156" w:afterLines="50" w:line="320" w:lineRule="auto"/>
      <w:outlineLvl w:val="7"/>
    </w:pPr>
    <w:rPr>
      <w:rFonts w:ascii="宋体" w:hAnsi="宋体" w:cs="Times New Roman"/>
      <w:szCs w:val="21"/>
    </w:rPr>
  </w:style>
  <w:style w:type="paragraph" w:styleId="10">
    <w:name w:val="heading 9"/>
    <w:basedOn w:val="1"/>
    <w:next w:val="1"/>
    <w:link w:val="27"/>
    <w:qFormat/>
    <w:uiPriority w:val="0"/>
    <w:pPr>
      <w:keepNext/>
      <w:keepLines/>
      <w:numPr>
        <w:ilvl w:val="8"/>
        <w:numId w:val="1"/>
      </w:numPr>
      <w:spacing w:before="156" w:beforeLines="50" w:after="156" w:afterLines="50" w:line="320" w:lineRule="auto"/>
      <w:outlineLvl w:val="8"/>
    </w:pPr>
    <w:rPr>
      <w:rFonts w:ascii="宋体" w:hAnsi="宋体" w:cs="Times New Roman"/>
      <w:szCs w:val="24"/>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annotation text"/>
    <w:basedOn w:val="1"/>
    <w:link w:val="31"/>
    <w:unhideWhenUsed/>
    <w:qFormat/>
    <w:uiPriority w:val="99"/>
    <w:pPr>
      <w:jc w:val="left"/>
    </w:pPr>
  </w:style>
  <w:style w:type="paragraph" w:styleId="12">
    <w:name w:val="Balloon Text"/>
    <w:basedOn w:val="1"/>
    <w:link w:val="33"/>
    <w:unhideWhenUsed/>
    <w:qFormat/>
    <w:uiPriority w:val="99"/>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annotation subject"/>
    <w:basedOn w:val="11"/>
    <w:next w:val="11"/>
    <w:link w:val="32"/>
    <w:unhideWhenUsed/>
    <w:qFormat/>
    <w:uiPriority w:val="99"/>
    <w:rPr>
      <w:b/>
      <w:bCs/>
    </w:rPr>
  </w:style>
  <w:style w:type="character" w:styleId="18">
    <w:name w:val="annotation reference"/>
    <w:basedOn w:val="17"/>
    <w:unhideWhenUsed/>
    <w:qFormat/>
    <w:uiPriority w:val="99"/>
    <w:rPr>
      <w:sz w:val="21"/>
      <w:szCs w:val="21"/>
    </w:rPr>
  </w:style>
  <w:style w:type="character" w:customStyle="1" w:styleId="19">
    <w:name w:val="标题 1 字符"/>
    <w:basedOn w:val="17"/>
    <w:link w:val="2"/>
    <w:qFormat/>
    <w:uiPriority w:val="0"/>
    <w:rPr>
      <w:rFonts w:ascii="宋体" w:hAnsi="宋体" w:eastAsia="宋体" w:cs="Times New Roman"/>
      <w:b/>
      <w:bCs/>
      <w:kern w:val="44"/>
      <w:sz w:val="44"/>
      <w:szCs w:val="44"/>
    </w:rPr>
  </w:style>
  <w:style w:type="character" w:customStyle="1" w:styleId="20">
    <w:name w:val="标题 2 字符"/>
    <w:basedOn w:val="17"/>
    <w:link w:val="3"/>
    <w:qFormat/>
    <w:uiPriority w:val="0"/>
    <w:rPr>
      <w:rFonts w:ascii="宋体" w:hAnsi="宋体" w:eastAsia="宋体" w:cs="Times New Roman"/>
      <w:b/>
      <w:bCs/>
      <w:sz w:val="32"/>
      <w:szCs w:val="32"/>
    </w:rPr>
  </w:style>
  <w:style w:type="character" w:customStyle="1" w:styleId="21">
    <w:name w:val="标题 3 字符"/>
    <w:basedOn w:val="17"/>
    <w:link w:val="4"/>
    <w:qFormat/>
    <w:uiPriority w:val="0"/>
    <w:rPr>
      <w:rFonts w:ascii="宋体" w:hAnsi="宋体" w:eastAsia="宋体" w:cs="Times New Roman"/>
      <w:b/>
      <w:bCs/>
      <w:sz w:val="28"/>
      <w:szCs w:val="32"/>
    </w:rPr>
  </w:style>
  <w:style w:type="character" w:customStyle="1" w:styleId="22">
    <w:name w:val="标题 4 字符"/>
    <w:basedOn w:val="17"/>
    <w:link w:val="5"/>
    <w:qFormat/>
    <w:uiPriority w:val="0"/>
    <w:rPr>
      <w:rFonts w:ascii="宋体" w:hAnsi="宋体" w:eastAsia="宋体" w:cs="Times New Roman"/>
      <w:b/>
      <w:bCs/>
      <w:szCs w:val="28"/>
    </w:rPr>
  </w:style>
  <w:style w:type="character" w:customStyle="1" w:styleId="23">
    <w:name w:val="标题 5 字符"/>
    <w:basedOn w:val="17"/>
    <w:link w:val="6"/>
    <w:qFormat/>
    <w:uiPriority w:val="0"/>
    <w:rPr>
      <w:rFonts w:ascii="宋体" w:hAnsi="宋体" w:eastAsia="宋体" w:cs="Times New Roman"/>
      <w:b/>
      <w:bCs/>
      <w:szCs w:val="28"/>
    </w:rPr>
  </w:style>
  <w:style w:type="character" w:customStyle="1" w:styleId="24">
    <w:name w:val="标题 6 字符"/>
    <w:basedOn w:val="17"/>
    <w:link w:val="7"/>
    <w:qFormat/>
    <w:uiPriority w:val="0"/>
    <w:rPr>
      <w:rFonts w:ascii="宋体" w:hAnsi="宋体" w:eastAsia="宋体" w:cs="Times New Roman"/>
      <w:b/>
      <w:bCs/>
      <w:szCs w:val="24"/>
    </w:rPr>
  </w:style>
  <w:style w:type="character" w:customStyle="1" w:styleId="25">
    <w:name w:val="标题 7 字符"/>
    <w:basedOn w:val="17"/>
    <w:link w:val="8"/>
    <w:qFormat/>
    <w:uiPriority w:val="0"/>
    <w:rPr>
      <w:rFonts w:ascii="宋体" w:hAnsi="宋体" w:eastAsia="宋体" w:cs="Times New Roman"/>
      <w:b/>
      <w:bCs/>
      <w:szCs w:val="24"/>
    </w:rPr>
  </w:style>
  <w:style w:type="character" w:customStyle="1" w:styleId="26">
    <w:name w:val="标题 8 字符"/>
    <w:basedOn w:val="17"/>
    <w:link w:val="9"/>
    <w:qFormat/>
    <w:uiPriority w:val="0"/>
    <w:rPr>
      <w:rFonts w:ascii="宋体" w:hAnsi="宋体" w:eastAsia="宋体" w:cs="Times New Roman"/>
      <w:szCs w:val="21"/>
    </w:rPr>
  </w:style>
  <w:style w:type="character" w:customStyle="1" w:styleId="27">
    <w:name w:val="标题 9 字符"/>
    <w:basedOn w:val="17"/>
    <w:link w:val="10"/>
    <w:qFormat/>
    <w:uiPriority w:val="0"/>
    <w:rPr>
      <w:rFonts w:ascii="宋体" w:hAnsi="宋体" w:eastAsia="宋体" w:cs="Times New Roman"/>
      <w:szCs w:val="24"/>
    </w:rPr>
  </w:style>
  <w:style w:type="character" w:customStyle="1" w:styleId="28">
    <w:name w:val="页眉 字符"/>
    <w:basedOn w:val="17"/>
    <w:link w:val="14"/>
    <w:qFormat/>
    <w:uiPriority w:val="99"/>
    <w:rPr>
      <w:rFonts w:eastAsia="宋体"/>
      <w:sz w:val="18"/>
      <w:szCs w:val="18"/>
    </w:rPr>
  </w:style>
  <w:style w:type="character" w:customStyle="1" w:styleId="29">
    <w:name w:val="页脚 字符"/>
    <w:basedOn w:val="17"/>
    <w:link w:val="13"/>
    <w:qFormat/>
    <w:uiPriority w:val="99"/>
    <w:rPr>
      <w:rFonts w:eastAsia="宋体"/>
      <w:sz w:val="18"/>
      <w:szCs w:val="18"/>
    </w:rPr>
  </w:style>
  <w:style w:type="paragraph" w:customStyle="1" w:styleId="30">
    <w:name w:val="List Paragraph"/>
    <w:basedOn w:val="1"/>
    <w:qFormat/>
    <w:uiPriority w:val="34"/>
    <w:pPr>
      <w:ind w:firstLine="420" w:firstLineChars="200"/>
    </w:pPr>
  </w:style>
  <w:style w:type="character" w:customStyle="1" w:styleId="31">
    <w:name w:val="批注文字 字符"/>
    <w:basedOn w:val="17"/>
    <w:link w:val="11"/>
    <w:semiHidden/>
    <w:qFormat/>
    <w:uiPriority w:val="99"/>
    <w:rPr>
      <w:rFonts w:eastAsia="宋体"/>
      <w:sz w:val="24"/>
    </w:rPr>
  </w:style>
  <w:style w:type="character" w:customStyle="1" w:styleId="32">
    <w:name w:val="批注主题 字符"/>
    <w:basedOn w:val="31"/>
    <w:link w:val="15"/>
    <w:semiHidden/>
    <w:qFormat/>
    <w:uiPriority w:val="99"/>
    <w:rPr>
      <w:rFonts w:eastAsia="宋体"/>
      <w:b/>
      <w:bCs/>
      <w:sz w:val="24"/>
    </w:rPr>
  </w:style>
  <w:style w:type="character" w:customStyle="1" w:styleId="33">
    <w:name w:val="批注框文本 字符"/>
    <w:basedOn w:val="17"/>
    <w:link w:val="12"/>
    <w:semiHidden/>
    <w:qFormat/>
    <w:uiPriority w:val="99"/>
    <w:rPr>
      <w:rFonts w:eastAsia="宋体"/>
      <w:kern w:val="2"/>
      <w:sz w:val="18"/>
      <w:szCs w:val="18"/>
    </w:rPr>
  </w:style>
  <w:style w:type="paragraph" w:customStyle="1" w:styleId="34">
    <w:name w:val="0表格样式"/>
    <w:basedOn w:val="1"/>
    <w:qFormat/>
    <w:uiPriority w:val="0"/>
    <w:pPr>
      <w:ind w:firstLine="200" w:firstLineChars="200"/>
    </w:pPr>
    <w:rPr>
      <w:rFonts w:ascii="Times New Roman" w:hAnsi="Times New Roman"/>
      <w:sz w:val="21"/>
      <w:szCs w:val="21"/>
    </w:rPr>
  </w:style>
  <w:style w:type="paragraph" w:customStyle="1" w:styleId="35">
    <w:name w:val="0表头样式"/>
    <w:basedOn w:val="34"/>
    <w:qFormat/>
    <w:uiPriority w:val="0"/>
    <w:pPr>
      <w:jc w:val="center"/>
    </w:pPr>
    <w:rPr>
      <w:b/>
    </w:rPr>
  </w:style>
  <w:style w:type="paragraph" w:customStyle="1" w:styleId="36">
    <w:name w:val="！正文"/>
    <w:qFormat/>
    <w:uiPriority w:val="0"/>
    <w:pPr>
      <w:widowControl w:val="0"/>
      <w:spacing w:line="360" w:lineRule="auto"/>
      <w:ind w:firstLine="200" w:firstLineChars="200"/>
      <w:jc w:val="both"/>
    </w:pPr>
    <w:rPr>
      <w:rFonts w:ascii="Calibri" w:hAnsi="Calibri" w:eastAsia="宋体" w:cs="Times New Roman"/>
      <w:kern w:val="2"/>
      <w:sz w:val="24"/>
      <w:szCs w:val="21"/>
      <w:lang w:val="en-US" w:eastAsia="zh-CN" w:bidi="ar-SA"/>
    </w:rPr>
  </w:style>
  <w:style w:type="paragraph" w:customStyle="1" w:styleId="37">
    <w:name w:val="Revision"/>
    <w:hidden/>
    <w:unhideWhenUsed/>
    <w:qFormat/>
    <w:uiPriority w:val="99"/>
    <w:rPr>
      <w:rFonts w:eastAsia="宋体" w:asciiTheme="minorHAnsi" w:hAnsiTheme="minorHAnsi"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11164</Words>
  <Characters>11607</Characters>
  <Lines>81</Lines>
  <Paragraphs>22</Paragraphs>
  <TotalTime>6</TotalTime>
  <ScaleCrop>false</ScaleCrop>
  <LinksUpToDate>false</LinksUpToDate>
  <CharactersWithSpaces>11649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2022-09-24T03:20:00Z</dcterms:created>
  <dc:creator>桃李不言问胡杨</dc:creator>
  <cp:lastModifiedBy>黄秉勋</cp:lastModifiedBy>
  <dcterms:modified xsi:type="dcterms:W3CDTF">2023-10-10T08:53:11Z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CA2308EE9A4D437C8BA3606B366BF1ED_13</vt:lpwstr>
  </property>
</Properties>
</file>