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rPr>
        <w:id w:val="1125886745"/>
      </w:sdtPr>
      <w:sdtEndPr>
        <w:rPr>
          <w:rFonts w:ascii="宋体" w:hAnsi="宋体"/>
          <w:b/>
          <w:bCs/>
          <w:sz w:val="36"/>
          <w:szCs w:val="28"/>
        </w:rPr>
      </w:sdtEndPr>
      <w:sdtContent>
        <w:p>
          <w:pPr>
            <w:pStyle w:val="34"/>
            <w:jc w:val="center"/>
            <w:rPr>
              <w:rFonts w:ascii="宋体" w:hAnsi="宋体"/>
            </w:rPr>
          </w:pPr>
        </w:p>
        <w:p>
          <w:pPr>
            <w:pStyle w:val="34"/>
            <w:jc w:val="center"/>
            <w:rPr>
              <w:rFonts w:ascii="宋体" w:hAnsi="宋体"/>
            </w:rPr>
          </w:pPr>
        </w:p>
        <w:p>
          <w:pPr>
            <w:pStyle w:val="34"/>
            <w:jc w:val="center"/>
            <w:rPr>
              <w:rFonts w:ascii="宋体" w:hAnsi="宋体"/>
            </w:rPr>
          </w:pPr>
        </w:p>
        <w:p>
          <w:pPr>
            <w:spacing w:before="0" w:beforeLines="0" w:line="240" w:lineRule="auto"/>
            <w:ind w:firstLine="0" w:firstLineChars="0"/>
            <w:jc w:val="center"/>
            <w:rPr>
              <w:rFonts w:hint="default" w:ascii="宋体" w:hAnsi="宋体" w:eastAsia="宋体" w:cs="Times New Roman"/>
              <w:b/>
              <w:bCs/>
              <w:sz w:val="52"/>
              <w:szCs w:val="52"/>
              <w:lang w:val="en-US" w:eastAsia="zh-CN"/>
              <w14:ligatures w14:val="standardContextual"/>
            </w:rPr>
          </w:pPr>
          <w:bookmarkStart w:id="0" w:name="OLE_LINK1"/>
          <w:r>
            <w:rPr>
              <w:rFonts w:hint="eastAsia" w:ascii="宋体" w:hAnsi="宋体" w:cs="Times New Roman"/>
              <w:b/>
              <w:bCs/>
              <w:sz w:val="52"/>
              <w:szCs w:val="52"/>
              <w14:ligatures w14:val="standardContextual"/>
            </w:rPr>
            <w:t>无纸化签名项目</w:t>
          </w:r>
          <w:bookmarkEnd w:id="0"/>
          <w:r>
            <w:rPr>
              <w:rFonts w:hint="eastAsia" w:ascii="宋体" w:hAnsi="宋体" w:cs="Times New Roman"/>
              <w:b/>
              <w:bCs/>
              <w:sz w:val="52"/>
              <w:szCs w:val="52"/>
              <w:lang w:val="en-US" w:eastAsia="zh-CN"/>
              <w14:ligatures w14:val="standardContextual"/>
            </w:rPr>
            <w:t>用户需求书</w:t>
          </w:r>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52"/>
              <w:szCs w:val="52"/>
              <w14:ligatures w14:val="standardContextual"/>
            </w:rPr>
          </w:pPr>
          <w:bookmarkStart w:id="33" w:name="_GoBack"/>
          <w:bookmarkEnd w:id="33"/>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52"/>
              <w:szCs w:val="52"/>
              <w14:ligatures w14:val="standardContextual"/>
            </w:rPr>
          </w:pPr>
        </w:p>
        <w:p>
          <w:pPr>
            <w:spacing w:before="0" w:beforeLines="0" w:line="240" w:lineRule="auto"/>
            <w:ind w:firstLine="0" w:firstLineChars="0"/>
            <w:jc w:val="center"/>
            <w:rPr>
              <w:rFonts w:ascii="宋体" w:hAnsi="宋体" w:cs="Times New Roman"/>
              <w:b/>
              <w:bCs/>
              <w:sz w:val="36"/>
              <w:szCs w:val="36"/>
              <w14:ligatures w14:val="standardContextual"/>
            </w:rPr>
          </w:pPr>
          <w:r>
            <w:rPr>
              <w:rFonts w:hint="eastAsia" w:ascii="宋体" w:hAnsi="宋体" w:cs="Times New Roman"/>
              <w:b/>
              <w:bCs/>
              <w:sz w:val="36"/>
              <w:szCs w:val="36"/>
              <w14:ligatures w14:val="standardContextual"/>
            </w:rPr>
            <w:t>广东省妇幼保健院</w:t>
          </w:r>
        </w:p>
        <w:p>
          <w:pPr>
            <w:spacing w:before="0" w:beforeLines="0" w:line="240" w:lineRule="auto"/>
            <w:ind w:firstLine="0" w:firstLineChars="0"/>
            <w:jc w:val="center"/>
            <w:rPr>
              <w:rFonts w:ascii="宋体" w:hAnsi="宋体" w:cs="Times New Roman"/>
              <w:b/>
              <w:bCs/>
              <w:sz w:val="36"/>
              <w:szCs w:val="36"/>
              <w14:ligatures w14:val="standardContextual"/>
            </w:rPr>
          </w:pPr>
          <w:r>
            <w:rPr>
              <w:rFonts w:hint="eastAsia" w:ascii="宋体" w:hAnsi="宋体" w:cs="Times New Roman"/>
              <w:b/>
              <w:bCs/>
              <w:sz w:val="36"/>
              <w:szCs w:val="36"/>
              <w14:ligatures w14:val="standardContextual"/>
            </w:rPr>
            <w:t>2</w:t>
          </w:r>
          <w:r>
            <w:rPr>
              <w:rFonts w:ascii="宋体" w:hAnsi="宋体" w:cs="Times New Roman"/>
              <w:b/>
              <w:bCs/>
              <w:sz w:val="36"/>
              <w:szCs w:val="36"/>
              <w14:ligatures w14:val="standardContextual"/>
            </w:rPr>
            <w:t>023</w:t>
          </w:r>
          <w:r>
            <w:rPr>
              <w:rFonts w:hint="eastAsia" w:ascii="宋体" w:hAnsi="宋体" w:cs="Times New Roman"/>
              <w:b/>
              <w:bCs/>
              <w:sz w:val="36"/>
              <w:szCs w:val="36"/>
              <w14:ligatures w14:val="standardContextual"/>
            </w:rPr>
            <w:t>年</w:t>
          </w:r>
          <w:r>
            <w:rPr>
              <w:rFonts w:ascii="宋体" w:hAnsi="宋体" w:cs="Times New Roman"/>
              <w:b/>
              <w:bCs/>
              <w:sz w:val="36"/>
              <w:szCs w:val="36"/>
              <w14:ligatures w14:val="standardContextual"/>
            </w:rPr>
            <w:t>10</w:t>
          </w:r>
          <w:r>
            <w:rPr>
              <w:rFonts w:hint="eastAsia" w:ascii="宋体" w:hAnsi="宋体" w:cs="Times New Roman"/>
              <w:b/>
              <w:bCs/>
              <w:sz w:val="36"/>
              <w:szCs w:val="36"/>
              <w14:ligatures w14:val="standardContextual"/>
            </w:rPr>
            <w:t>月</w:t>
          </w:r>
        </w:p>
        <w:p>
          <w:pPr>
            <w:pStyle w:val="34"/>
            <w:jc w:val="center"/>
            <w:rPr>
              <w:rFonts w:ascii="宋体" w:hAnsi="宋体"/>
            </w:rPr>
          </w:pPr>
        </w:p>
        <w:p>
          <w:pPr>
            <w:widowControl/>
            <w:spacing w:before="0" w:beforeLines="0" w:line="240" w:lineRule="auto"/>
            <w:ind w:firstLine="0" w:firstLineChars="0"/>
            <w:jc w:val="left"/>
            <w:rPr>
              <w:rFonts w:ascii="宋体" w:hAnsi="宋体"/>
              <w:b/>
              <w:bCs/>
              <w:sz w:val="36"/>
              <w:szCs w:val="28"/>
            </w:rPr>
          </w:pPr>
          <w:r>
            <w:rPr>
              <w:rFonts w:ascii="宋体" w:hAnsi="宋体"/>
              <w:b/>
              <w:bCs/>
              <w:sz w:val="36"/>
              <w:szCs w:val="28"/>
            </w:rPr>
            <w:br w:type="page"/>
          </w:r>
        </w:p>
      </w:sdtContent>
    </w:sdt>
    <w:p>
      <w:pPr>
        <w:pStyle w:val="34"/>
        <w:jc w:val="center"/>
        <w:rPr>
          <w:rFonts w:ascii="宋体" w:hAnsi="宋体"/>
          <w:b/>
          <w:bCs/>
          <w:sz w:val="36"/>
          <w:szCs w:val="28"/>
        </w:rPr>
      </w:pPr>
      <w:r>
        <w:rPr>
          <w:rFonts w:ascii="宋体" w:hAnsi="宋体"/>
          <w:b/>
          <w:bCs/>
          <w:sz w:val="36"/>
          <w:szCs w:val="28"/>
        </w:rPr>
        <w:t>目</w:t>
      </w:r>
      <w:r>
        <w:rPr>
          <w:rFonts w:hint="eastAsia" w:ascii="宋体" w:hAnsi="宋体"/>
          <w:b/>
          <w:bCs/>
          <w:sz w:val="36"/>
          <w:szCs w:val="28"/>
        </w:rPr>
        <w:t xml:space="preserve"> </w:t>
      </w:r>
      <w:r>
        <w:rPr>
          <w:rFonts w:ascii="宋体" w:hAnsi="宋体"/>
          <w:b/>
          <w:bCs/>
          <w:sz w:val="36"/>
          <w:szCs w:val="28"/>
        </w:rPr>
        <w:t xml:space="preserve"> 录</w:t>
      </w:r>
    </w:p>
    <w:p>
      <w:pPr>
        <w:pStyle w:val="12"/>
        <w:rPr>
          <w:rFonts w:asciiTheme="minorHAnsi" w:hAnsiTheme="minorHAnsi" w:eastAsiaTheme="minorEastAsia"/>
          <w:b w:val="0"/>
          <w:sz w:val="21"/>
          <w14:ligatures w14:val="standardContextual"/>
        </w:rPr>
      </w:pPr>
      <w:r>
        <w:rPr>
          <w:rFonts w:ascii="宋体" w:hAnsi="宋体"/>
        </w:rPr>
        <w:fldChar w:fldCharType="begin"/>
      </w:r>
      <w:r>
        <w:rPr>
          <w:rFonts w:ascii="宋体" w:hAnsi="宋体"/>
        </w:rPr>
        <w:instrText xml:space="preserve"> </w:instrText>
      </w:r>
      <w:r>
        <w:rPr>
          <w:rFonts w:hint="eastAsia" w:ascii="宋体" w:hAnsi="宋体"/>
        </w:rPr>
        <w:instrText xml:space="preserve">TOC \o "1-3" \h \z \u</w:instrText>
      </w:r>
      <w:r>
        <w:rPr>
          <w:rFonts w:ascii="宋体" w:hAnsi="宋体"/>
        </w:rPr>
        <w:instrText xml:space="preserve"> </w:instrText>
      </w:r>
      <w:r>
        <w:rPr>
          <w:rFonts w:ascii="宋体" w:hAnsi="宋体"/>
        </w:rPr>
        <w:fldChar w:fldCharType="separate"/>
      </w:r>
      <w:r>
        <w:fldChar w:fldCharType="begin"/>
      </w:r>
      <w:r>
        <w:instrText xml:space="preserve"> HYPERLINK \l "_Toc146717111" </w:instrText>
      </w:r>
      <w:r>
        <w:fldChar w:fldCharType="separate"/>
      </w:r>
      <w:r>
        <w:rPr>
          <w:rStyle w:val="20"/>
        </w:rPr>
        <w:t>1</w:t>
      </w:r>
      <w:r>
        <w:rPr>
          <w:rStyle w:val="20"/>
          <w:rFonts w:ascii="宋体" w:hAnsi="宋体"/>
        </w:rPr>
        <w:t xml:space="preserve"> 项目背景</w:t>
      </w:r>
      <w:r>
        <w:tab/>
      </w:r>
      <w:r>
        <w:fldChar w:fldCharType="begin"/>
      </w:r>
      <w:r>
        <w:instrText xml:space="preserve"> PAGEREF _Toc146717111 \h </w:instrText>
      </w:r>
      <w:r>
        <w:fldChar w:fldCharType="separate"/>
      </w:r>
      <w:r>
        <w:t>1</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"_Toc146717112" </w:instrText>
      </w:r>
      <w:r>
        <w:fldChar w:fldCharType="separate"/>
      </w:r>
      <w:r>
        <w:rPr>
          <w:rStyle w:val="20"/>
        </w:rPr>
        <w:t>2</w:t>
      </w:r>
      <w:r>
        <w:rPr>
          <w:rStyle w:val="20"/>
          <w:rFonts w:ascii="宋体" w:hAnsi="宋体"/>
        </w:rPr>
        <w:t xml:space="preserve"> 现状分析</w:t>
      </w:r>
      <w:r>
        <w:tab/>
      </w:r>
      <w:r>
        <w:fldChar w:fldCharType="begin"/>
      </w:r>
      <w:r>
        <w:instrText xml:space="preserve"> PAGEREF _Toc146717112 \h </w:instrText>
      </w:r>
      <w:r>
        <w:fldChar w:fldCharType="separate"/>
      </w:r>
      <w:r>
        <w:t>1</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"_Toc146717113" </w:instrText>
      </w:r>
      <w:r>
        <w:fldChar w:fldCharType="separate"/>
      </w:r>
      <w:r>
        <w:rPr>
          <w:rStyle w:val="20"/>
        </w:rPr>
        <w:t>3</w:t>
      </w:r>
      <w:r>
        <w:rPr>
          <w:rStyle w:val="20"/>
          <w:rFonts w:ascii="宋体" w:hAnsi="宋体"/>
        </w:rPr>
        <w:t xml:space="preserve"> 建设依据</w:t>
      </w:r>
      <w:r>
        <w:tab/>
      </w:r>
      <w:r>
        <w:fldChar w:fldCharType="begin"/>
      </w:r>
      <w:r>
        <w:instrText xml:space="preserve"> PAGEREF _Toc146717113 \h </w:instrText>
      </w:r>
      <w:r>
        <w:fldChar w:fldCharType="separate"/>
      </w:r>
      <w:r>
        <w:t>2</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"_Toc146717114" </w:instrText>
      </w:r>
      <w:r>
        <w:fldChar w:fldCharType="separate"/>
      </w:r>
      <w:r>
        <w:rPr>
          <w:rStyle w:val="20"/>
        </w:rPr>
        <w:t>3.1</w:t>
      </w:r>
      <w:r>
        <w:rPr>
          <w:rStyle w:val="20"/>
          <w:rFonts w:ascii="宋体" w:hAnsi="宋体"/>
        </w:rPr>
        <w:t xml:space="preserve"> 中华人民共和国电子签名法</w:t>
      </w:r>
      <w:r>
        <w:tab/>
      </w:r>
      <w:r>
        <w:fldChar w:fldCharType="begin"/>
      </w:r>
      <w:r>
        <w:instrText xml:space="preserve"> PAGEREF _Toc146717114 \h </w:instrText>
      </w:r>
      <w:r>
        <w:fldChar w:fldCharType="separate"/>
      </w:r>
      <w:r>
        <w:t>2</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"_Toc146717115" </w:instrText>
      </w:r>
      <w:r>
        <w:fldChar w:fldCharType="separate"/>
      </w:r>
      <w:r>
        <w:rPr>
          <w:rStyle w:val="20"/>
        </w:rPr>
        <w:t>3.2</w:t>
      </w:r>
      <w:r>
        <w:rPr>
          <w:rStyle w:val="20"/>
          <w:rFonts w:ascii="宋体" w:hAnsi="宋体"/>
        </w:rPr>
        <w:t xml:space="preserve"> 电子病历基本规范（试行）</w:t>
      </w:r>
      <w:r>
        <w:tab/>
      </w:r>
      <w:r>
        <w:fldChar w:fldCharType="begin"/>
      </w:r>
      <w:r>
        <w:instrText xml:space="preserve"> PAGEREF _Toc146717115 \h </w:instrText>
      </w:r>
      <w:r>
        <w:fldChar w:fldCharType="separate"/>
      </w:r>
      <w:r>
        <w:t>2</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"_Toc146717116" </w:instrText>
      </w:r>
      <w:r>
        <w:fldChar w:fldCharType="separate"/>
      </w:r>
      <w:r>
        <w:rPr>
          <w:rStyle w:val="20"/>
        </w:rPr>
        <w:t>3.3</w:t>
      </w:r>
      <w:r>
        <w:rPr>
          <w:rStyle w:val="20"/>
          <w:rFonts w:ascii="宋体" w:hAnsi="宋体"/>
        </w:rPr>
        <w:t xml:space="preserve"> 《电子病历应用管理规范（试行）》</w:t>
      </w:r>
      <w:r>
        <w:tab/>
      </w:r>
      <w:r>
        <w:fldChar w:fldCharType="begin"/>
      </w:r>
      <w:r>
        <w:instrText xml:space="preserve"> PAGEREF _Toc146717116 \h </w:instrText>
      </w:r>
      <w:r>
        <w:fldChar w:fldCharType="separate"/>
      </w:r>
      <w:r>
        <w:t>3</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"_Toc146717117" </w:instrText>
      </w:r>
      <w:r>
        <w:fldChar w:fldCharType="separate"/>
      </w:r>
      <w:r>
        <w:rPr>
          <w:rStyle w:val="20"/>
        </w:rPr>
        <w:t>3.4</w:t>
      </w:r>
      <w:r>
        <w:rPr>
          <w:rStyle w:val="20"/>
          <w:rFonts w:ascii="宋体" w:hAnsi="宋体"/>
        </w:rPr>
        <w:t xml:space="preserve"> 电子病历系统功能规范</w:t>
      </w:r>
      <w:r>
        <w:tab/>
      </w:r>
      <w:r>
        <w:fldChar w:fldCharType="begin"/>
      </w:r>
      <w:r>
        <w:instrText xml:space="preserve"> PAGEREF _Toc146717117 \h </w:instrText>
      </w:r>
      <w:r>
        <w:fldChar w:fldCharType="separate"/>
      </w:r>
      <w:r>
        <w:t>4</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"_Toc146717118" </w:instrText>
      </w:r>
      <w:r>
        <w:fldChar w:fldCharType="separate"/>
      </w:r>
      <w:r>
        <w:rPr>
          <w:rStyle w:val="20"/>
        </w:rPr>
        <w:t>3.5</w:t>
      </w:r>
      <w:r>
        <w:rPr>
          <w:rStyle w:val="20"/>
          <w:rFonts w:ascii="宋体" w:hAnsi="宋体"/>
        </w:rPr>
        <w:t xml:space="preserve"> 卫生部电子认证服务管理办法</w:t>
      </w:r>
      <w:r>
        <w:tab/>
      </w:r>
      <w:r>
        <w:fldChar w:fldCharType="begin"/>
      </w:r>
      <w:r>
        <w:instrText xml:space="preserve"> PAGEREF _Toc146717118 \h </w:instrText>
      </w:r>
      <w:r>
        <w:fldChar w:fldCharType="separate"/>
      </w:r>
      <w:r>
        <w:t>4</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"_Toc146717119" </w:instrText>
      </w:r>
      <w:r>
        <w:fldChar w:fldCharType="separate"/>
      </w:r>
      <w:r>
        <w:rPr>
          <w:rStyle w:val="20"/>
        </w:rPr>
        <w:t>4</w:t>
      </w:r>
      <w:r>
        <w:rPr>
          <w:rStyle w:val="20"/>
          <w:rFonts w:ascii="宋体" w:hAnsi="宋体"/>
        </w:rPr>
        <w:t xml:space="preserve"> 建设目标</w:t>
      </w:r>
      <w:r>
        <w:tab/>
      </w:r>
      <w:r>
        <w:fldChar w:fldCharType="begin"/>
      </w:r>
      <w:r>
        <w:instrText xml:space="preserve"> PAGEREF _Toc146717119 \h </w:instrText>
      </w:r>
      <w:r>
        <w:fldChar w:fldCharType="separate"/>
      </w:r>
      <w:r>
        <w:t>5</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"_Toc146717120" </w:instrText>
      </w:r>
      <w:r>
        <w:fldChar w:fldCharType="separate"/>
      </w:r>
      <w:r>
        <w:rPr>
          <w:rStyle w:val="20"/>
        </w:rPr>
        <w:t>5</w:t>
      </w:r>
      <w:r>
        <w:rPr>
          <w:rStyle w:val="20"/>
          <w:rFonts w:ascii="宋体" w:hAnsi="宋体"/>
        </w:rPr>
        <w:t xml:space="preserve"> 项目需求</w:t>
      </w:r>
      <w:r>
        <w:tab/>
      </w:r>
      <w:r>
        <w:fldChar w:fldCharType="begin"/>
      </w:r>
      <w:r>
        <w:instrText xml:space="preserve"> PAGEREF _Toc146717120 \h </w:instrText>
      </w:r>
      <w:r>
        <w:fldChar w:fldCharType="separate"/>
      </w:r>
      <w:r>
        <w:t>7</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"_Toc146717121" </w:instrText>
      </w:r>
      <w:r>
        <w:fldChar w:fldCharType="separate"/>
      </w:r>
      <w:r>
        <w:rPr>
          <w:rStyle w:val="20"/>
        </w:rPr>
        <w:t>5.1</w:t>
      </w:r>
      <w:r>
        <w:rPr>
          <w:rStyle w:val="20"/>
          <w:rFonts w:ascii="宋体" w:hAnsi="宋体"/>
        </w:rPr>
        <w:t xml:space="preserve"> 总体需求</w:t>
      </w:r>
      <w:r>
        <w:tab/>
      </w:r>
      <w:r>
        <w:fldChar w:fldCharType="begin"/>
      </w:r>
      <w:r>
        <w:instrText xml:space="preserve"> PAGEREF _Toc146717121 \h </w:instrText>
      </w:r>
      <w:r>
        <w:fldChar w:fldCharType="separate"/>
      </w:r>
      <w:r>
        <w:t>7</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"_Toc146717122" </w:instrText>
      </w:r>
      <w:r>
        <w:fldChar w:fldCharType="separate"/>
      </w:r>
      <w:r>
        <w:rPr>
          <w:rStyle w:val="20"/>
        </w:rPr>
        <w:t>5.2</w:t>
      </w:r>
      <w:r>
        <w:rPr>
          <w:rStyle w:val="20"/>
          <w:rFonts w:ascii="宋体" w:hAnsi="宋体"/>
        </w:rPr>
        <w:t xml:space="preserve"> 软件功能需求</w:t>
      </w:r>
      <w:r>
        <w:tab/>
      </w:r>
      <w:r>
        <w:fldChar w:fldCharType="begin"/>
      </w:r>
      <w:r>
        <w:instrText xml:space="preserve"> PAGEREF _Toc146717122 \h </w:instrText>
      </w:r>
      <w:r>
        <w:fldChar w:fldCharType="separate"/>
      </w:r>
      <w:r>
        <w:t>7</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"_Toc146717123" </w:instrText>
      </w:r>
      <w:r>
        <w:fldChar w:fldCharType="separate"/>
      </w:r>
      <w:r>
        <w:rPr>
          <w:rStyle w:val="20"/>
        </w:rPr>
        <w:t>5.3</w:t>
      </w:r>
      <w:r>
        <w:rPr>
          <w:rStyle w:val="20"/>
          <w:rFonts w:ascii="宋体" w:hAnsi="宋体"/>
        </w:rPr>
        <w:t xml:space="preserve"> 硬件需求</w:t>
      </w:r>
      <w:r>
        <w:tab/>
      </w:r>
      <w:r>
        <w:fldChar w:fldCharType="begin"/>
      </w:r>
      <w:r>
        <w:instrText xml:space="preserve"> PAGEREF _Toc146717123 \h </w:instrText>
      </w:r>
      <w:r>
        <w:fldChar w:fldCharType="separate"/>
      </w:r>
      <w:r>
        <w:t>10</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"_Toc146717124" </w:instrText>
      </w:r>
      <w:r>
        <w:fldChar w:fldCharType="separate"/>
      </w:r>
      <w:r>
        <w:rPr>
          <w:rStyle w:val="20"/>
        </w:rPr>
        <w:t>6</w:t>
      </w:r>
      <w:r>
        <w:rPr>
          <w:rStyle w:val="20"/>
          <w:rFonts w:ascii="宋体" w:hAnsi="宋体"/>
        </w:rPr>
        <w:t xml:space="preserve"> 建设内容</w:t>
      </w:r>
      <w:r>
        <w:tab/>
      </w:r>
      <w:r>
        <w:fldChar w:fldCharType="begin"/>
      </w:r>
      <w:r>
        <w:instrText xml:space="preserve"> PAGEREF _Toc146717124 \h </w:instrText>
      </w:r>
      <w:r>
        <w:fldChar w:fldCharType="separate"/>
      </w:r>
      <w:r>
        <w:t>10</w:t>
      </w:r>
      <w:r>
        <w:fldChar w:fldCharType="end"/>
      </w:r>
      <w:r>
        <w:fldChar w:fldCharType="end"/>
      </w:r>
    </w:p>
    <w:p>
      <w:pPr>
        <w:pStyle w:val="12"/>
        <w:rPr>
          <w:rFonts w:asciiTheme="minorHAnsi" w:hAnsiTheme="minorHAnsi" w:eastAsiaTheme="minorEastAsia"/>
          <w:b w:val="0"/>
          <w:sz w:val="21"/>
          <w14:ligatures w14:val="standardContextual"/>
        </w:rPr>
      </w:pPr>
      <w:r>
        <w:fldChar w:fldCharType="begin"/>
      </w:r>
      <w:r>
        <w:instrText xml:space="preserve"> HYPERLINK \l "_Toc146717125" </w:instrText>
      </w:r>
      <w:r>
        <w:fldChar w:fldCharType="separate"/>
      </w:r>
      <w:r>
        <w:rPr>
          <w:rStyle w:val="20"/>
        </w:rPr>
        <w:t>7</w:t>
      </w:r>
      <w:r>
        <w:rPr>
          <w:rStyle w:val="20"/>
          <w:rFonts w:ascii="宋体" w:hAnsi="宋体"/>
        </w:rPr>
        <w:t xml:space="preserve"> 系统详细功能需求</w:t>
      </w:r>
      <w:r>
        <w:tab/>
      </w:r>
      <w:r>
        <w:fldChar w:fldCharType="begin"/>
      </w:r>
      <w:r>
        <w:instrText xml:space="preserve"> PAGEREF _Toc146717125 \h </w:instrText>
      </w:r>
      <w:r>
        <w:fldChar w:fldCharType="separate"/>
      </w:r>
      <w:r>
        <w:t>11</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"_Toc146717126" </w:instrText>
      </w:r>
      <w:r>
        <w:fldChar w:fldCharType="separate"/>
      </w:r>
      <w:r>
        <w:rPr>
          <w:rStyle w:val="20"/>
        </w:rPr>
        <w:t>7.1</w:t>
      </w:r>
      <w:r>
        <w:rPr>
          <w:rStyle w:val="20"/>
          <w:rFonts w:ascii="宋体" w:hAnsi="宋体"/>
        </w:rPr>
        <w:t xml:space="preserve"> 云签名通信平台</w:t>
      </w:r>
      <w:r>
        <w:tab/>
      </w:r>
      <w:r>
        <w:fldChar w:fldCharType="begin"/>
      </w:r>
      <w:r>
        <w:instrText xml:space="preserve"> PAGEREF _Toc146717126 \h </w:instrText>
      </w:r>
      <w:r>
        <w:fldChar w:fldCharType="separate"/>
      </w:r>
      <w:r>
        <w:t>11</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"_Toc146717127" </w:instrText>
      </w:r>
      <w:r>
        <w:fldChar w:fldCharType="separate"/>
      </w:r>
      <w:r>
        <w:rPr>
          <w:rStyle w:val="20"/>
        </w:rPr>
        <w:t>7.2</w:t>
      </w:r>
      <w:r>
        <w:rPr>
          <w:rStyle w:val="20"/>
          <w:rFonts w:ascii="宋体" w:hAnsi="宋体"/>
        </w:rPr>
        <w:t xml:space="preserve"> 云签名内控平台</w:t>
      </w:r>
      <w:r>
        <w:tab/>
      </w:r>
      <w:r>
        <w:fldChar w:fldCharType="begin"/>
      </w:r>
      <w:r>
        <w:instrText xml:space="preserve"> PAGEREF _Toc146717127 \h </w:instrText>
      </w:r>
      <w:r>
        <w:fldChar w:fldCharType="separate"/>
      </w:r>
      <w:r>
        <w:t>11</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"_Toc146717128" </w:instrText>
      </w:r>
      <w:r>
        <w:fldChar w:fldCharType="separate"/>
      </w:r>
      <w:r>
        <w:rPr>
          <w:rStyle w:val="20"/>
        </w:rPr>
        <w:t>7.3</w:t>
      </w:r>
      <w:r>
        <w:rPr>
          <w:rStyle w:val="20"/>
          <w:rFonts w:ascii="宋体" w:hAnsi="宋体"/>
        </w:rPr>
        <w:t xml:space="preserve"> 医患沟通文书管理平台</w:t>
      </w:r>
      <w:r>
        <w:tab/>
      </w:r>
      <w:r>
        <w:fldChar w:fldCharType="begin"/>
      </w:r>
      <w:r>
        <w:instrText xml:space="preserve"> PAGEREF _Toc146717128 \h </w:instrText>
      </w:r>
      <w:r>
        <w:fldChar w:fldCharType="separate"/>
      </w:r>
      <w:r>
        <w:t>12</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"_Toc146717129" </w:instrText>
      </w:r>
      <w:r>
        <w:fldChar w:fldCharType="separate"/>
      </w:r>
      <w:r>
        <w:rPr>
          <w:rStyle w:val="20"/>
        </w:rPr>
        <w:t>7.4</w:t>
      </w:r>
      <w:r>
        <w:rPr>
          <w:rStyle w:val="20"/>
          <w:rFonts w:ascii="宋体" w:hAnsi="宋体"/>
        </w:rPr>
        <w:t xml:space="preserve"> 医护人员签名服务</w:t>
      </w:r>
      <w:r>
        <w:tab/>
      </w:r>
      <w:r>
        <w:fldChar w:fldCharType="begin"/>
      </w:r>
      <w:r>
        <w:instrText xml:space="preserve"> PAGEREF _Toc146717129 \h </w:instrText>
      </w:r>
      <w:r>
        <w:fldChar w:fldCharType="separate"/>
      </w:r>
      <w:r>
        <w:t>13</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"_Toc146717130" </w:instrText>
      </w:r>
      <w:r>
        <w:fldChar w:fldCharType="separate"/>
      </w:r>
      <w:r>
        <w:rPr>
          <w:rStyle w:val="20"/>
        </w:rPr>
        <w:t>7.5</w:t>
      </w:r>
      <w:r>
        <w:rPr>
          <w:rStyle w:val="20"/>
          <w:rFonts w:ascii="宋体" w:hAnsi="宋体"/>
        </w:rPr>
        <w:t xml:space="preserve"> 患者签名服务</w:t>
      </w:r>
      <w:r>
        <w:tab/>
      </w:r>
      <w:r>
        <w:fldChar w:fldCharType="begin"/>
      </w:r>
      <w:r>
        <w:instrText xml:space="preserve"> PAGEREF _Toc146717130 \h </w:instrText>
      </w:r>
      <w:r>
        <w:fldChar w:fldCharType="separate"/>
      </w:r>
      <w:r>
        <w:t>14</w:t>
      </w:r>
      <w:r>
        <w:fldChar w:fldCharType="end"/>
      </w:r>
      <w:r>
        <w:fldChar w:fldCharType="end"/>
      </w:r>
    </w:p>
    <w:p>
      <w:pPr>
        <w:pStyle w:val="11"/>
        <w:ind w:left="360"/>
        <w:rPr>
          <w:rFonts w:asciiTheme="minorHAnsi" w:hAnsiTheme="minorHAnsi" w:eastAsiaTheme="minorEastAsia"/>
          <w:sz w:val="21"/>
          <w14:ligatures w14:val="standardContextual"/>
        </w:rPr>
      </w:pPr>
      <w:r>
        <w:fldChar w:fldCharType="begin"/>
      </w:r>
      <w:r>
        <w:instrText xml:space="preserve"> HYPERLINK \l "_Toc146717131" </w:instrText>
      </w:r>
      <w:r>
        <w:fldChar w:fldCharType="separate"/>
      </w:r>
      <w:r>
        <w:rPr>
          <w:rStyle w:val="20"/>
        </w:rPr>
        <w:t>7.6</w:t>
      </w:r>
      <w:r>
        <w:rPr>
          <w:rStyle w:val="20"/>
          <w:rFonts w:ascii="宋体" w:hAnsi="宋体"/>
        </w:rPr>
        <w:t xml:space="preserve"> 电子签名板参数</w:t>
      </w:r>
      <w:r>
        <w:tab/>
      </w:r>
      <w:r>
        <w:fldChar w:fldCharType="begin"/>
      </w:r>
      <w:r>
        <w:instrText xml:space="preserve"> PAGEREF _Toc146717131 \h </w:instrText>
      </w:r>
      <w:r>
        <w:fldChar w:fldCharType="separate"/>
      </w:r>
      <w:r>
        <w:t>14</w:t>
      </w:r>
      <w:r>
        <w:fldChar w:fldCharType="end"/>
      </w:r>
      <w:r>
        <w:fldChar w:fldCharType="end"/>
      </w:r>
    </w:p>
    <w:p>
      <w:pPr>
        <w:pStyle w:val="34"/>
        <w:rPr>
          <w:rFonts w:ascii="宋体" w:hAnsi="宋体"/>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upperRoman" w:start="0"/>
          <w:cols w:space="425" w:num="1"/>
          <w:titlePg/>
          <w:docGrid w:type="lines" w:linePitch="326" w:charSpace="0"/>
        </w:sectPr>
      </w:pPr>
      <w:r>
        <w:rPr>
          <w:rFonts w:ascii="宋体" w:hAnsi="宋体"/>
        </w:rPr>
        <w:fldChar w:fldCharType="end"/>
      </w:r>
    </w:p>
    <w:p>
      <w:pPr>
        <w:pStyle w:val="2"/>
        <w:spacing w:before="156"/>
        <w:rPr>
          <w:rFonts w:ascii="宋体" w:hAnsi="宋体"/>
        </w:rPr>
      </w:pPr>
      <w:bookmarkStart w:id="1" w:name="_Toc146717111"/>
      <w:r>
        <w:rPr>
          <w:rFonts w:hint="eastAsia" w:ascii="宋体" w:hAnsi="宋体"/>
        </w:rPr>
        <w:t>项目背景</w:t>
      </w:r>
      <w:bookmarkEnd w:id="1"/>
    </w:p>
    <w:p>
      <w:pPr>
        <w:spacing w:before="156"/>
        <w:ind w:firstLine="480"/>
        <w:rPr>
          <w:rFonts w:ascii="宋体" w:hAnsi="宋体"/>
        </w:rPr>
      </w:pPr>
      <w:r>
        <w:rPr>
          <w:rFonts w:hint="eastAsia" w:ascii="宋体" w:hAnsi="宋体"/>
        </w:rPr>
        <w:t>近年来，在国家相关政策的指导下，以电子病历为核心的医院信息化建设发展迅速，电子病历已经成为医院日常医疗服务的核心，而随着医院信息化建设的逐步推进，医院无纸化建设也越来越受到重视。在医院推行无纸化，取消纸质病历后，能够大大减少进行手写签名的工作量，降低医护人员工作负担，同时又为医院住院业务节省了大量的纸张耗材成本。</w:t>
      </w:r>
    </w:p>
    <w:p>
      <w:pPr>
        <w:spacing w:before="156"/>
        <w:ind w:firstLine="480"/>
        <w:rPr>
          <w:rFonts w:ascii="宋体" w:hAnsi="宋体"/>
        </w:rPr>
      </w:pPr>
      <w:r>
        <w:rPr>
          <w:rFonts w:hint="eastAsia" w:ascii="宋体" w:hAnsi="宋体"/>
        </w:rPr>
        <w:t>医院无纸化的核心是保证电子病历具备法律效力，而电子病历具备法律效力的核心是实现可靠的电子签名。区别于传统的纸质病历，电子病历隶属于数据电文，需满足《中华人民共和国电子签名法》的相关要求才能保证其合法的形式，参考《中华人民共和国电子签名法》第十四条：“可靠的电子签名与手写签名或者盖章具有同等的法律效力”。可见，电子病历具备法律效力的核心是实现可靠的电子签名。按照国家现行法律法规要求，具有法律效力的可靠电子签名实现方法可归纳为：1）使用合法可信的第三方电子认证服务；2）采用可靠的电子签名技术。</w:t>
      </w:r>
    </w:p>
    <w:p>
      <w:pPr>
        <w:spacing w:before="156"/>
        <w:ind w:firstLine="480"/>
        <w:rPr>
          <w:rFonts w:ascii="宋体" w:hAnsi="宋体"/>
        </w:rPr>
      </w:pPr>
      <w:r>
        <w:rPr>
          <w:rFonts w:hint="eastAsia" w:ascii="宋体" w:hAnsi="宋体"/>
        </w:rPr>
        <w:t>因此医院无纸化的必要条件是实现医、护、技、患者的可靠电子签名，保证其身份真实性、签署的病历资料的完整性和机密性，操作的不可否认性。本方案即是根据《卫生部办公厅关于做好卫生系统电子认证服务体系建设工作的通知》和《电子病历应用管理规范（试行）》要求，基于第三方电子认证服务，构建医院电子病历无纸化的CA认证方案，有效解决电子病历的真实性、完整性和合法性问题，为无纸化建设提供安全保障。</w:t>
      </w:r>
    </w:p>
    <w:p>
      <w:pPr>
        <w:pStyle w:val="2"/>
        <w:spacing w:before="156"/>
        <w:rPr>
          <w:rFonts w:ascii="宋体" w:hAnsi="宋体"/>
        </w:rPr>
      </w:pPr>
      <w:bookmarkStart w:id="2" w:name="_Toc146717112"/>
      <w:r>
        <w:rPr>
          <w:rFonts w:hint="eastAsia" w:ascii="宋体" w:hAnsi="宋体"/>
        </w:rPr>
        <w:t>现状分析</w:t>
      </w:r>
      <w:bookmarkEnd w:id="2"/>
    </w:p>
    <w:p>
      <w:pPr>
        <w:spacing w:before="156"/>
        <w:ind w:firstLine="480"/>
        <w:rPr>
          <w:rFonts w:ascii="宋体" w:hAnsi="宋体"/>
        </w:rPr>
      </w:pPr>
      <w:r>
        <w:rPr>
          <w:rFonts w:hint="eastAsia" w:ascii="宋体" w:hAnsi="宋体"/>
        </w:rPr>
        <w:t>目前，医院信息化建设现状如下：</w:t>
      </w:r>
    </w:p>
    <w:p>
      <w:pPr>
        <w:pStyle w:val="35"/>
        <w:numPr>
          <w:ilvl w:val="0"/>
          <w:numId w:val="2"/>
        </w:numPr>
        <w:spacing w:before="156"/>
        <w:ind w:firstLineChars="0"/>
        <w:rPr>
          <w:rFonts w:ascii="宋体" w:hAnsi="宋体"/>
        </w:rPr>
      </w:pPr>
      <w:r>
        <w:rPr>
          <w:rFonts w:hint="eastAsia" w:ascii="宋体" w:hAnsi="宋体"/>
        </w:rPr>
        <w:t>我院具有较为完整的信息系统建设体系，本项目主要在信息系统中加强密码的应用。</w:t>
      </w:r>
    </w:p>
    <w:p>
      <w:pPr>
        <w:pStyle w:val="35"/>
        <w:numPr>
          <w:ilvl w:val="0"/>
          <w:numId w:val="2"/>
        </w:numPr>
        <w:spacing w:before="156"/>
        <w:ind w:firstLineChars="0"/>
        <w:rPr>
          <w:rFonts w:ascii="宋体" w:hAnsi="宋体"/>
        </w:rPr>
      </w:pPr>
      <w:r>
        <w:rPr>
          <w:rFonts w:hint="eastAsia" w:ascii="宋体" w:hAnsi="宋体"/>
        </w:rPr>
        <w:t>我院信息部门具备系统、网络等工程师，能够提供项目建成后的技术支持。</w:t>
      </w:r>
    </w:p>
    <w:p>
      <w:pPr>
        <w:pStyle w:val="35"/>
        <w:numPr>
          <w:ilvl w:val="0"/>
          <w:numId w:val="2"/>
        </w:numPr>
        <w:spacing w:before="156"/>
        <w:ind w:firstLineChars="0"/>
        <w:rPr>
          <w:rFonts w:ascii="宋体" w:hAnsi="宋体"/>
        </w:rPr>
      </w:pPr>
      <w:r>
        <w:rPr>
          <w:rFonts w:hint="eastAsia" w:ascii="宋体" w:hAnsi="宋体"/>
        </w:rPr>
        <w:t>我院已建成医疗PC端U</w:t>
      </w:r>
      <w:r>
        <w:rPr>
          <w:rFonts w:ascii="宋体" w:hAnsi="宋体"/>
        </w:rPr>
        <w:t>key</w:t>
      </w:r>
      <w:r>
        <w:rPr>
          <w:rFonts w:hint="eastAsia" w:ascii="宋体" w:hAnsi="宋体"/>
        </w:rPr>
        <w:t>的应用，主要是医、护、技工作人员利用Ukey在PC端完成病历文件的签名。电子签名应用设备独立部署在内网，确保内网数据安全。</w:t>
      </w:r>
    </w:p>
    <w:p>
      <w:pPr>
        <w:pStyle w:val="35"/>
        <w:numPr>
          <w:ilvl w:val="0"/>
          <w:numId w:val="2"/>
        </w:numPr>
        <w:spacing w:before="156"/>
        <w:ind w:firstLineChars="0"/>
        <w:rPr>
          <w:rFonts w:ascii="宋体" w:hAnsi="宋体"/>
        </w:rPr>
      </w:pPr>
      <w:r>
        <w:rPr>
          <w:rFonts w:hint="eastAsia" w:ascii="宋体" w:hAnsi="宋体"/>
        </w:rPr>
        <w:t>而随着医院业务的发展，当前Ukey签发的方式已无法满足医院信息化建设需求，主要弊端如下：</w:t>
      </w:r>
    </w:p>
    <w:p>
      <w:pPr>
        <w:pStyle w:val="35"/>
        <w:numPr>
          <w:ilvl w:val="0"/>
          <w:numId w:val="3"/>
        </w:numPr>
        <w:spacing w:before="156"/>
        <w:ind w:firstLineChars="0"/>
        <w:rPr>
          <w:rFonts w:ascii="宋体" w:hAnsi="宋体"/>
        </w:rPr>
      </w:pPr>
      <w:r>
        <w:rPr>
          <w:rFonts w:hint="eastAsia" w:ascii="宋体" w:hAnsi="宋体"/>
        </w:rPr>
        <w:t>只支持PC端应用，不支持移动端应用，无法满足移动签名的业务需求，如无法满足互联网医院的签名需求及无法满足患者移动签名的需求；</w:t>
      </w:r>
    </w:p>
    <w:p>
      <w:pPr>
        <w:pStyle w:val="35"/>
        <w:numPr>
          <w:ilvl w:val="0"/>
          <w:numId w:val="3"/>
        </w:numPr>
        <w:spacing w:before="156"/>
        <w:ind w:firstLineChars="0"/>
        <w:rPr>
          <w:rFonts w:ascii="宋体" w:hAnsi="宋体"/>
        </w:rPr>
      </w:pPr>
      <w:r>
        <w:rPr>
          <w:rFonts w:hint="eastAsia" w:ascii="宋体" w:hAnsi="宋体"/>
        </w:rPr>
        <w:t>需由专门受理点进行数字证书的发放、更新、补办等操作，业务办理不便。如需信息科制作ukey，到期需要到信息科手动更新。</w:t>
      </w:r>
    </w:p>
    <w:p>
      <w:pPr>
        <w:pStyle w:val="35"/>
        <w:numPr>
          <w:ilvl w:val="0"/>
          <w:numId w:val="3"/>
        </w:numPr>
        <w:spacing w:before="156"/>
        <w:ind w:firstLineChars="0"/>
        <w:rPr>
          <w:rFonts w:ascii="宋体" w:hAnsi="宋体"/>
        </w:rPr>
      </w:pPr>
      <w:r>
        <w:rPr>
          <w:rFonts w:hint="eastAsia" w:ascii="宋体" w:hAnsi="宋体"/>
        </w:rPr>
        <w:t>医护技人员需要随身携带Ukey才能实现签名，给跨院区之间的签名工作带来不便，且易于丢失、补办流程繁琐；</w:t>
      </w:r>
    </w:p>
    <w:p>
      <w:pPr>
        <w:pStyle w:val="35"/>
        <w:numPr>
          <w:ilvl w:val="0"/>
          <w:numId w:val="3"/>
        </w:numPr>
        <w:spacing w:before="156"/>
        <w:ind w:firstLineChars="0"/>
        <w:rPr>
          <w:rFonts w:ascii="宋体" w:hAnsi="宋体"/>
        </w:rPr>
      </w:pPr>
      <w:r>
        <w:rPr>
          <w:rFonts w:hint="eastAsia" w:ascii="宋体" w:hAnsi="宋体"/>
        </w:rPr>
        <w:t>日常管理过程中存在诸多不便及隐患，如UKey放在桌子上或者插电脑上，容易造成别人用这个U</w:t>
      </w:r>
      <w:r>
        <w:rPr>
          <w:rFonts w:ascii="宋体" w:hAnsi="宋体"/>
        </w:rPr>
        <w:t>K</w:t>
      </w:r>
      <w:r>
        <w:rPr>
          <w:rFonts w:hint="eastAsia" w:ascii="宋体" w:hAnsi="宋体"/>
        </w:rPr>
        <w:t>ey进行签署，存在隐患；</w:t>
      </w:r>
    </w:p>
    <w:p>
      <w:pPr>
        <w:pStyle w:val="2"/>
        <w:spacing w:before="156"/>
        <w:rPr>
          <w:rFonts w:ascii="宋体" w:hAnsi="宋体"/>
        </w:rPr>
      </w:pPr>
      <w:bookmarkStart w:id="3" w:name="_Toc146717113"/>
      <w:r>
        <w:rPr>
          <w:rFonts w:hint="eastAsia" w:ascii="宋体" w:hAnsi="宋体"/>
        </w:rPr>
        <w:t>建设依据</w:t>
      </w:r>
      <w:bookmarkEnd w:id="3"/>
    </w:p>
    <w:p>
      <w:pPr>
        <w:spacing w:before="156"/>
        <w:ind w:firstLine="480"/>
        <w:rPr>
          <w:rFonts w:ascii="宋体" w:hAnsi="宋体"/>
        </w:rPr>
      </w:pPr>
      <w:r>
        <w:rPr>
          <w:rFonts w:hint="eastAsia" w:ascii="宋体" w:hAnsi="宋体"/>
        </w:rPr>
        <w:t>我国政府及相关部门先后出台了各项法律法规对电子签名这一行为进行规范，主要建设依据如下：</w:t>
      </w:r>
    </w:p>
    <w:p>
      <w:pPr>
        <w:pStyle w:val="3"/>
        <w:spacing w:before="156"/>
        <w:rPr>
          <w:rFonts w:ascii="宋体" w:hAnsi="宋体"/>
        </w:rPr>
      </w:pPr>
      <w:bookmarkStart w:id="4" w:name="_Toc104298115"/>
      <w:bookmarkStart w:id="5" w:name="_Toc18918406"/>
      <w:bookmarkStart w:id="6" w:name="_Toc146717114"/>
      <w:r>
        <w:rPr>
          <w:rFonts w:hint="eastAsia" w:ascii="宋体" w:hAnsi="宋体"/>
        </w:rPr>
        <w:t>中华人民共和国电子签名法</w:t>
      </w:r>
      <w:bookmarkEnd w:id="4"/>
      <w:bookmarkEnd w:id="5"/>
      <w:bookmarkEnd w:id="6"/>
    </w:p>
    <w:p>
      <w:pPr>
        <w:spacing w:before="156"/>
        <w:ind w:firstLine="480"/>
        <w:rPr>
          <w:rFonts w:ascii="宋体" w:hAnsi="宋体"/>
        </w:rPr>
      </w:pPr>
      <w:r>
        <w:rPr>
          <w:rFonts w:hint="eastAsia" w:ascii="宋体" w:hAnsi="宋体"/>
        </w:rPr>
        <w:t>我过于2005年颁布实施了《中华人民共和国电子签名法》，从法律上正式明确了“可靠的电子签名与手写签名或者盖章具有同等的法律效力”，从而使得我国的网上行为有了法律保障。</w:t>
      </w:r>
    </w:p>
    <w:p>
      <w:pPr>
        <w:pStyle w:val="3"/>
        <w:spacing w:before="156"/>
        <w:rPr>
          <w:rFonts w:ascii="宋体" w:hAnsi="宋体"/>
        </w:rPr>
      </w:pPr>
      <w:bookmarkStart w:id="7" w:name="_Toc146717115"/>
      <w:bookmarkStart w:id="8" w:name="_Toc18918409"/>
      <w:bookmarkStart w:id="9" w:name="_Toc104298118"/>
      <w:r>
        <w:rPr>
          <w:rFonts w:hint="eastAsia" w:ascii="宋体" w:hAnsi="宋体"/>
        </w:rPr>
        <w:t>电子病历基本规范（试行）</w:t>
      </w:r>
      <w:bookmarkEnd w:id="7"/>
      <w:bookmarkEnd w:id="8"/>
      <w:bookmarkEnd w:id="9"/>
    </w:p>
    <w:p>
      <w:pPr>
        <w:spacing w:before="156"/>
        <w:ind w:firstLine="480"/>
        <w:rPr>
          <w:rFonts w:ascii="宋体" w:hAnsi="宋体"/>
        </w:rPr>
      </w:pPr>
      <w:r>
        <w:rPr>
          <w:rFonts w:hint="eastAsia" w:ascii="宋体" w:hAnsi="宋体"/>
        </w:rPr>
        <w:t>《电子病历基本规范（试行）》中涉及到的内容如下：</w:t>
      </w:r>
    </w:p>
    <w:p>
      <w:pPr>
        <w:spacing w:before="156"/>
        <w:ind w:firstLine="482"/>
        <w:rPr>
          <w:rFonts w:ascii="宋体" w:hAnsi="宋体"/>
        </w:rPr>
      </w:pPr>
      <w:r>
        <w:rPr>
          <w:rFonts w:hint="eastAsia" w:ascii="宋体" w:hAnsi="宋体"/>
          <w:b/>
        </w:rPr>
        <w:t>第八条：</w:t>
      </w:r>
      <w:r>
        <w:rPr>
          <w:rFonts w:hint="eastAsia" w:ascii="宋体" w:hAnsi="宋体"/>
        </w:rPr>
        <w:t>电子病历系统应当为操作人员提供专有的身份标识和识别手段，并设置有相应权限；操作人员对本人身份标识的使用负责。--身份鉴别</w:t>
      </w:r>
    </w:p>
    <w:p>
      <w:pPr>
        <w:spacing w:before="156"/>
        <w:ind w:firstLine="482"/>
        <w:rPr>
          <w:rFonts w:ascii="宋体" w:hAnsi="宋体"/>
        </w:rPr>
      </w:pPr>
      <w:r>
        <w:rPr>
          <w:rFonts w:hint="eastAsia" w:ascii="宋体" w:hAnsi="宋体"/>
          <w:b/>
        </w:rPr>
        <w:t>第九条：</w:t>
      </w:r>
      <w:r>
        <w:rPr>
          <w:rFonts w:hint="eastAsia" w:ascii="宋体" w:hAnsi="宋体"/>
        </w:rPr>
        <w:t>医务人员采用身份标识登录电子病历系统完成各项记录等操作并予确认后，系统应当显示医务人员电子签名。--电子签名</w:t>
      </w:r>
    </w:p>
    <w:p>
      <w:pPr>
        <w:spacing w:before="156"/>
        <w:ind w:firstLine="482"/>
        <w:rPr>
          <w:rFonts w:ascii="宋体" w:hAnsi="宋体"/>
        </w:rPr>
      </w:pPr>
      <w:r>
        <w:rPr>
          <w:rFonts w:hint="eastAsia" w:ascii="宋体" w:hAnsi="宋体"/>
          <w:b/>
        </w:rPr>
        <w:t>第十条：</w:t>
      </w:r>
      <w:r>
        <w:rPr>
          <w:rFonts w:hint="eastAsia" w:ascii="宋体" w:hAnsi="宋体"/>
        </w:rPr>
        <w:t>电子病历系统应当设置医务人员审查、修改的权限和时限。实习医务人员、试用期医务人员记录的病历，应当经过在本医疗机构合法执业的医务人员审阅、修改并予电子签名确认。医务人员修改时，电子病历系统应当进行身份识别、保存历次修改痕迹、标记准确的修改时间和修改人信息。--电子签名</w:t>
      </w:r>
    </w:p>
    <w:p>
      <w:pPr>
        <w:spacing w:before="156"/>
        <w:ind w:firstLine="482"/>
        <w:rPr>
          <w:rFonts w:ascii="宋体" w:hAnsi="宋体"/>
        </w:rPr>
      </w:pPr>
      <w:r>
        <w:rPr>
          <w:rFonts w:hint="eastAsia" w:ascii="宋体" w:hAnsi="宋体"/>
          <w:b/>
          <w:bCs/>
        </w:rPr>
        <w:t>第十二条</w:t>
      </w:r>
      <w:r>
        <w:rPr>
          <w:rFonts w:hint="eastAsia" w:ascii="宋体" w:hAnsi="宋体"/>
        </w:rPr>
        <w:t>：医疗机构使用电子病历系统进行病历书写，应当遵循客观、真实、准确、及时、完整、规范的原则。……住院病历书写内容包括住院病案首页、入院记录、病程记录、手术同意书、麻醉同意书、输血治疗知情同意书、特殊检查（特殊治疗）同意书、病危（重）通知单、医嘱单、辅助检查报告单、体温单、医学影像检查报告、病理报告单等。</w:t>
      </w:r>
    </w:p>
    <w:p>
      <w:pPr>
        <w:spacing w:before="156"/>
        <w:ind w:firstLine="482"/>
        <w:rPr>
          <w:rFonts w:ascii="宋体" w:hAnsi="宋体"/>
        </w:rPr>
      </w:pPr>
      <w:r>
        <w:rPr>
          <w:rFonts w:hint="eastAsia" w:ascii="宋体" w:hAnsi="宋体"/>
          <w:b/>
        </w:rPr>
        <w:t>第十三条：</w:t>
      </w:r>
      <w:r>
        <w:rPr>
          <w:rFonts w:hint="eastAsia" w:ascii="宋体" w:hAnsi="宋体"/>
        </w:rPr>
        <w:t>电子病历系统应当满足国家信息安全等级保护制度与标准。严禁篡改、伪造、隐匿、抢夺、窃取、和毁坏电子病历。--电子签名</w:t>
      </w:r>
    </w:p>
    <w:p>
      <w:pPr>
        <w:spacing w:before="156"/>
        <w:ind w:firstLine="482"/>
        <w:rPr>
          <w:rFonts w:ascii="宋体" w:hAnsi="宋体"/>
        </w:rPr>
      </w:pPr>
      <w:r>
        <w:rPr>
          <w:rFonts w:hint="eastAsia" w:ascii="宋体" w:hAnsi="宋体"/>
          <w:b/>
        </w:rPr>
        <w:t>第十六条：</w:t>
      </w:r>
      <w:r>
        <w:rPr>
          <w:rFonts w:hint="eastAsia" w:ascii="宋体" w:hAnsi="宋体"/>
        </w:rPr>
        <w:t>医疗机构电子病历系统运行应当符合1、对操作人员的权限实现分级管理，保护患者的隐私。2、具备对电子病历创建、编辑、归档等操作的追溯能力。--电子签名</w:t>
      </w:r>
    </w:p>
    <w:p>
      <w:pPr>
        <w:spacing w:before="156"/>
        <w:ind w:firstLine="482"/>
        <w:rPr>
          <w:rFonts w:ascii="宋体" w:hAnsi="宋体"/>
        </w:rPr>
      </w:pPr>
      <w:r>
        <w:rPr>
          <w:rFonts w:hint="eastAsia" w:ascii="宋体" w:hAnsi="宋体"/>
          <w:b/>
        </w:rPr>
        <w:t>第二十八条：</w:t>
      </w:r>
      <w:r>
        <w:rPr>
          <w:rFonts w:hint="eastAsia" w:ascii="宋体" w:hAnsi="宋体"/>
        </w:rPr>
        <w:t>公安、司法机关因办理案（事）件，需要收集、调取电子病历资料的，医疗机构应当在公安、司法机关出具法定证明及执行公务人员的有效身份证明后如实提供。--电子签名</w:t>
      </w:r>
    </w:p>
    <w:p>
      <w:pPr>
        <w:spacing w:before="156"/>
        <w:ind w:firstLine="480"/>
        <w:rPr>
          <w:rFonts w:ascii="宋体" w:hAnsi="宋体"/>
        </w:rPr>
      </w:pPr>
      <w:r>
        <w:rPr>
          <w:rFonts w:hint="eastAsia" w:ascii="宋体" w:hAnsi="宋体"/>
        </w:rPr>
        <w:t>在电子病历基本规范中，所涉及到的例如以上条款的规定，均是以电子认证、电子签章、时间戳服务等技术手段为基础，确保电子病历系统以及相关的HIS、LIS等系统信息的安全存储、防止恶意破坏、法律责任追溯、可靠的电子档案等安全环节的完善。减轻医院人力物力投入，提高工作效率。保障相关病案文档的合法性，确保医患纠纷合法取证。也是国家关系民生的重大措施之一。</w:t>
      </w:r>
    </w:p>
    <w:p>
      <w:pPr>
        <w:pStyle w:val="3"/>
        <w:spacing w:before="156"/>
        <w:rPr>
          <w:rFonts w:ascii="宋体" w:hAnsi="宋体"/>
        </w:rPr>
      </w:pPr>
      <w:bookmarkStart w:id="10" w:name="_Toc104298119"/>
      <w:bookmarkStart w:id="11" w:name="_Toc18918410"/>
      <w:bookmarkStart w:id="12" w:name="_Toc146717116"/>
      <w:r>
        <w:rPr>
          <w:rFonts w:hint="eastAsia" w:ascii="宋体" w:hAnsi="宋体"/>
        </w:rPr>
        <w:t>《电子病历应用管理规范（试行）》</w:t>
      </w:r>
      <w:bookmarkEnd w:id="10"/>
      <w:bookmarkEnd w:id="11"/>
      <w:bookmarkEnd w:id="12"/>
    </w:p>
    <w:p>
      <w:pPr>
        <w:spacing w:before="156"/>
        <w:ind w:firstLine="482"/>
        <w:rPr>
          <w:rFonts w:ascii="宋体" w:hAnsi="宋体"/>
        </w:rPr>
      </w:pPr>
      <w:r>
        <w:rPr>
          <w:rFonts w:hint="eastAsia" w:ascii="宋体" w:hAnsi="宋体"/>
          <w:b/>
          <w:bCs/>
        </w:rPr>
        <w:t>第十条：</w:t>
      </w:r>
      <w:r>
        <w:rPr>
          <w:rFonts w:hint="eastAsia" w:ascii="宋体" w:hAnsi="宋体"/>
        </w:rPr>
        <w:t>有条件的医疗机构电子病历系统可以使用电子签名进行身份认证，可靠的电子签名与手写签名或盖章具有同等的法律效力。“</w:t>
      </w:r>
    </w:p>
    <w:p>
      <w:pPr>
        <w:spacing w:before="156"/>
        <w:ind w:firstLine="482"/>
        <w:rPr>
          <w:rFonts w:ascii="宋体" w:hAnsi="宋体"/>
        </w:rPr>
      </w:pPr>
      <w:r>
        <w:rPr>
          <w:rFonts w:hint="eastAsia" w:ascii="宋体" w:hAnsi="宋体"/>
          <w:b/>
          <w:bCs/>
        </w:rPr>
        <w:t>第十五条：</w:t>
      </w:r>
      <w:r>
        <w:rPr>
          <w:rFonts w:hint="eastAsia" w:ascii="宋体" w:hAnsi="宋体"/>
        </w:rPr>
        <w:t>医务人员采用身份标识登录电子病历系统完成书写、审阅、修改等操作并予以确认后，系统应当显示医务人员姓名及完成时间。</w:t>
      </w:r>
    </w:p>
    <w:p>
      <w:pPr>
        <w:spacing w:before="156"/>
        <w:ind w:firstLine="482"/>
        <w:rPr>
          <w:rFonts w:ascii="宋体" w:hAnsi="宋体"/>
        </w:rPr>
      </w:pPr>
      <w:r>
        <w:rPr>
          <w:rFonts w:hint="eastAsia" w:ascii="宋体" w:hAnsi="宋体"/>
          <w:b/>
          <w:bCs/>
        </w:rPr>
        <w:t>第十四条：</w:t>
      </w:r>
      <w:r>
        <w:rPr>
          <w:rFonts w:hint="eastAsia" w:ascii="宋体" w:hAnsi="宋体"/>
        </w:rPr>
        <w:t>电子病历系统应当对操作人员进行身份识别，并保存历次操作印痕，标记操作时间和操作人员信息，并保证历次操作印痕、标记操作时间和操作人员信息可查询、可追溯；</w:t>
      </w:r>
    </w:p>
    <w:p>
      <w:pPr>
        <w:pStyle w:val="3"/>
        <w:spacing w:before="156"/>
        <w:rPr>
          <w:rFonts w:ascii="宋体" w:hAnsi="宋体"/>
        </w:rPr>
      </w:pPr>
      <w:bookmarkStart w:id="13" w:name="_Toc104298120"/>
      <w:bookmarkStart w:id="14" w:name="_Toc146717117"/>
      <w:bookmarkStart w:id="15" w:name="_Toc18918411"/>
      <w:r>
        <w:rPr>
          <w:rFonts w:hint="eastAsia" w:ascii="宋体" w:hAnsi="宋体"/>
        </w:rPr>
        <w:t>电子病历系统功能规范</w:t>
      </w:r>
      <w:bookmarkEnd w:id="13"/>
      <w:bookmarkEnd w:id="14"/>
      <w:bookmarkEnd w:id="15"/>
    </w:p>
    <w:p>
      <w:pPr>
        <w:spacing w:before="156"/>
        <w:ind w:firstLine="480"/>
        <w:rPr>
          <w:rFonts w:ascii="宋体" w:hAnsi="宋体"/>
        </w:rPr>
      </w:pPr>
      <w:r>
        <w:rPr>
          <w:rFonts w:hint="eastAsia" w:ascii="宋体" w:hAnsi="宋体"/>
        </w:rPr>
        <w:t>《电子病历系统功能规范》中对电子认证有如下要求：</w:t>
      </w:r>
    </w:p>
    <w:p>
      <w:pPr>
        <w:spacing w:before="156"/>
        <w:ind w:firstLine="482"/>
        <w:rPr>
          <w:rFonts w:ascii="宋体" w:hAnsi="宋体"/>
        </w:rPr>
      </w:pPr>
      <w:r>
        <w:rPr>
          <w:rFonts w:hint="eastAsia" w:ascii="宋体" w:hAnsi="宋体"/>
          <w:b/>
        </w:rPr>
        <w:t>第六条</w:t>
      </w:r>
      <w:r>
        <w:rPr>
          <w:rFonts w:hint="eastAsia" w:ascii="宋体" w:hAnsi="宋体"/>
        </w:rPr>
        <w:t>：电子病历系统应当具有用户授权与认证、使用审计、数据存储与管理、患者隐私保护和字典数据管理等基础功能，保障电子病历数据的安全性、可靠性和可用性。</w:t>
      </w:r>
    </w:p>
    <w:p>
      <w:pPr>
        <w:spacing w:before="156"/>
        <w:ind w:firstLine="480"/>
        <w:rPr>
          <w:rFonts w:ascii="宋体" w:hAnsi="宋体"/>
        </w:rPr>
      </w:pPr>
      <w:r>
        <w:rPr>
          <w:rFonts w:hint="eastAsia" w:ascii="宋体" w:hAnsi="宋体"/>
        </w:rPr>
        <w:t>第九条：使用审计功能包含以下功能要求：1、用户登录电子病历系统、访问患者电子病历时，自动生成、保存使用日志，并提供按用户追踪查看其所有操作的功能。2、对电子病历数据的创建、修改、删除等任何操作自动生成、保存审计日志（至少包括操作时间、操作者、操作内容等），并提供按审计项目追踪查看其所有操作者、按操作者追踪查看其所有操作等功能。3、提供对用户登录所用的数字证书进行审计的功能。</w:t>
      </w:r>
    </w:p>
    <w:p>
      <w:pPr>
        <w:spacing w:before="156"/>
        <w:ind w:firstLine="480"/>
        <w:rPr>
          <w:rFonts w:ascii="宋体" w:hAnsi="宋体"/>
        </w:rPr>
      </w:pPr>
      <w:r>
        <w:rPr>
          <w:rFonts w:hint="eastAsia" w:ascii="宋体" w:hAnsi="宋体"/>
        </w:rPr>
        <w:t>第二十一条：住院病历创建功能包含以下功能要求：1、按照卫生部《病历书写基本规范》和《电子病历基本规范（试行）》的要求，创建住院病历各组成部分病历资料的功能，并自动记录创建时间（年、月、日、时、分）、创建者、病历组成部分名称。2、提供住院病历创建信息补记、修改等操作功能，对操作者应当进行身份识别、保存历次操作痕迹、标记准确的操作时间和操作者信息。</w:t>
      </w:r>
    </w:p>
    <w:p>
      <w:pPr>
        <w:spacing w:before="156"/>
        <w:ind w:firstLine="480"/>
        <w:rPr>
          <w:rFonts w:ascii="宋体" w:hAnsi="宋体"/>
        </w:rPr>
      </w:pPr>
      <w:r>
        <w:rPr>
          <w:rFonts w:hint="eastAsia" w:ascii="宋体" w:hAnsi="宋体"/>
        </w:rPr>
        <w:t>对于以上要求均对电子认证提出了要求，但在医院信息系统内的实现均可通过数字签名验证服务器、时间戳服务器、电子签章等商用密码产品来实现。</w:t>
      </w:r>
    </w:p>
    <w:p>
      <w:pPr>
        <w:pStyle w:val="3"/>
        <w:spacing w:before="156"/>
        <w:rPr>
          <w:rFonts w:ascii="宋体" w:hAnsi="宋体"/>
        </w:rPr>
      </w:pPr>
      <w:bookmarkStart w:id="16" w:name="_Toc18918412"/>
      <w:bookmarkStart w:id="17" w:name="_Toc104298121"/>
      <w:bookmarkStart w:id="18" w:name="_Toc146717118"/>
      <w:r>
        <w:rPr>
          <w:rFonts w:hint="eastAsia" w:ascii="宋体" w:hAnsi="宋体"/>
        </w:rPr>
        <w:t>卫生部电子认证服务管理办法</w:t>
      </w:r>
      <w:bookmarkEnd w:id="16"/>
      <w:bookmarkEnd w:id="17"/>
      <w:bookmarkEnd w:id="18"/>
    </w:p>
    <w:p>
      <w:pPr>
        <w:spacing w:before="156"/>
        <w:ind w:firstLine="480"/>
        <w:rPr>
          <w:rFonts w:ascii="宋体" w:hAnsi="宋体"/>
        </w:rPr>
      </w:pPr>
      <w:r>
        <w:rPr>
          <w:rFonts w:hint="eastAsia" w:ascii="宋体" w:hAnsi="宋体"/>
        </w:rPr>
        <w:t>《电子签名法》规定“可靠的电子签名与手写签名或者盖章具有同等的法律效力”。目前在我国的应用领域，最为普遍的电子签名技术是通过数字证书来实现，而可靠的数字证书由国家工信部认证的第三方认证机构颁发。</w:t>
      </w:r>
    </w:p>
    <w:p>
      <w:pPr>
        <w:spacing w:before="156"/>
        <w:ind w:firstLine="480"/>
        <w:rPr>
          <w:rFonts w:ascii="宋体" w:hAnsi="宋体"/>
        </w:rPr>
      </w:pPr>
      <w:r>
        <w:rPr>
          <w:rFonts w:hint="eastAsia" w:ascii="宋体" w:hAnsi="宋体"/>
        </w:rPr>
        <w:t>为了规范第三方认证机构，国家对出台了《电子认证服务管理办法》，对从事公共电子认证服务的运营公司提出了硬性要求，并每年对各个机构进行年审。对于符合要求的认证机构颁发《电子认证服务许可证》，准许其在中国境内从事电子认证服务， 发放合法的数字证书。</w:t>
      </w:r>
    </w:p>
    <w:p>
      <w:pPr>
        <w:spacing w:before="156"/>
        <w:ind w:firstLine="480"/>
        <w:rPr>
          <w:rFonts w:ascii="宋体" w:hAnsi="宋体"/>
        </w:rPr>
      </w:pPr>
      <w:r>
        <w:rPr>
          <w:rFonts w:hint="eastAsia" w:ascii="宋体" w:hAnsi="宋体"/>
        </w:rPr>
        <w:t>因此，获得《电子认证服务许可证》的第三方认证机构所颁发的数字证书符合《电子签名法》要求，即符合法律法规要求。</w:t>
      </w:r>
    </w:p>
    <w:p>
      <w:pPr>
        <w:spacing w:before="156"/>
        <w:ind w:firstLine="480"/>
        <w:rPr>
          <w:rFonts w:ascii="宋体" w:hAnsi="宋体"/>
        </w:rPr>
      </w:pPr>
      <w:r>
        <w:rPr>
          <w:rFonts w:hint="eastAsia" w:ascii="宋体" w:hAnsi="宋体"/>
        </w:rPr>
        <w:t>为了进一步规范医疗卫生领域的电子认证，卫生部出台了《卫生系统电子认证服务规范》等一系列规范和制度来规范电子认证服务机构，并且建立了与之匹配的技术指标和技术标准。</w:t>
      </w:r>
    </w:p>
    <w:p>
      <w:pPr>
        <w:spacing w:before="156"/>
        <w:ind w:firstLine="480"/>
        <w:rPr>
          <w:rFonts w:ascii="宋体" w:hAnsi="宋体"/>
        </w:rPr>
      </w:pPr>
    </w:p>
    <w:p>
      <w:pPr>
        <w:pStyle w:val="2"/>
        <w:spacing w:before="156"/>
        <w:rPr>
          <w:rFonts w:ascii="宋体" w:hAnsi="宋体"/>
        </w:rPr>
      </w:pPr>
      <w:bookmarkStart w:id="19" w:name="_Toc146717119"/>
      <w:r>
        <w:rPr>
          <w:rFonts w:hint="eastAsia" w:ascii="宋体" w:hAnsi="宋体"/>
        </w:rPr>
        <w:t>建设目标</w:t>
      </w:r>
      <w:bookmarkEnd w:id="19"/>
    </w:p>
    <w:p>
      <w:pPr>
        <w:spacing w:before="156"/>
        <w:ind w:firstLine="482"/>
        <w:rPr>
          <w:rFonts w:ascii="宋体" w:hAnsi="宋体"/>
          <w:b/>
          <w:bCs/>
        </w:rPr>
      </w:pPr>
      <w:r>
        <w:rPr>
          <w:rFonts w:hint="eastAsia" w:ascii="宋体" w:hAnsi="宋体"/>
          <w:b/>
          <w:bCs/>
        </w:rPr>
        <w:t>1</w:t>
      </w:r>
      <w:r>
        <w:rPr>
          <w:rFonts w:ascii="宋体" w:hAnsi="宋体"/>
          <w:b/>
          <w:bCs/>
        </w:rPr>
        <w:t>.</w:t>
      </w:r>
      <w:r>
        <w:rPr>
          <w:rFonts w:hint="eastAsia" w:ascii="宋体" w:hAnsi="宋体"/>
          <w:b/>
          <w:bCs/>
        </w:rPr>
        <w:t>实现医护技人员医疗信息系统电子签名</w:t>
      </w:r>
    </w:p>
    <w:p>
      <w:pPr>
        <w:spacing w:before="156"/>
        <w:ind w:firstLine="480"/>
        <w:rPr>
          <w:rFonts w:ascii="宋体" w:hAnsi="宋体"/>
        </w:rPr>
      </w:pPr>
      <w:r>
        <w:rPr>
          <w:rFonts w:hint="eastAsia" w:ascii="宋体" w:hAnsi="宋体"/>
        </w:rPr>
        <w:t>通过本无纸化签名项目，实现医护技人员医疗信息系统电子签名，包括但不限于以下内容：</w:t>
      </w:r>
    </w:p>
    <w:p>
      <w:pPr>
        <w:pStyle w:val="35"/>
        <w:numPr>
          <w:ilvl w:val="0"/>
          <w:numId w:val="4"/>
        </w:numPr>
        <w:spacing w:before="156"/>
        <w:ind w:firstLineChars="0"/>
        <w:rPr>
          <w:rFonts w:ascii="宋体" w:hAnsi="宋体"/>
        </w:rPr>
      </w:pPr>
      <w:r>
        <w:rPr>
          <w:rFonts w:hint="eastAsia" w:ascii="宋体" w:hAnsi="宋体"/>
        </w:rPr>
        <w:t>实现医疗信息系统中进行操作的用户身份真实性，包括医护技人员、医院管理人员等各类角色；</w:t>
      </w:r>
    </w:p>
    <w:p>
      <w:pPr>
        <w:pStyle w:val="35"/>
        <w:numPr>
          <w:ilvl w:val="0"/>
          <w:numId w:val="4"/>
        </w:numPr>
        <w:spacing w:before="156"/>
        <w:ind w:firstLineChars="0"/>
        <w:rPr>
          <w:rFonts w:ascii="宋体" w:hAnsi="宋体"/>
        </w:rPr>
      </w:pPr>
      <w:r>
        <w:rPr>
          <w:rFonts w:hint="eastAsia" w:ascii="宋体" w:hAnsi="宋体"/>
        </w:rPr>
        <w:t>支持在P</w:t>
      </w:r>
      <w:r>
        <w:rPr>
          <w:rFonts w:ascii="宋体" w:hAnsi="宋体"/>
        </w:rPr>
        <w:t>C</w:t>
      </w:r>
      <w:r>
        <w:rPr>
          <w:rFonts w:hint="eastAsia" w:ascii="宋体" w:hAnsi="宋体"/>
        </w:rPr>
        <w:t>端桌面业务系统扫码登录，实现身份认证登录：通过使用移动端扫码进行身份认证登录，通过移动端内数字证书的读取、解析、验证和展现，实现基于数字证书的安全登录。</w:t>
      </w:r>
    </w:p>
    <w:p>
      <w:pPr>
        <w:pStyle w:val="35"/>
        <w:numPr>
          <w:ilvl w:val="0"/>
          <w:numId w:val="4"/>
        </w:numPr>
        <w:spacing w:before="156"/>
        <w:ind w:firstLineChars="0"/>
        <w:rPr>
          <w:rFonts w:ascii="宋体" w:hAnsi="宋体"/>
        </w:rPr>
      </w:pPr>
      <w:r>
        <w:rPr>
          <w:rFonts w:hint="eastAsia" w:ascii="宋体" w:hAnsi="宋体"/>
        </w:rPr>
        <w:t>支持在P</w:t>
      </w:r>
      <w:r>
        <w:rPr>
          <w:rFonts w:ascii="宋体" w:hAnsi="宋体"/>
        </w:rPr>
        <w:t>C</w:t>
      </w:r>
      <w:r>
        <w:rPr>
          <w:rFonts w:hint="eastAsia" w:ascii="宋体" w:hAnsi="宋体"/>
        </w:rPr>
        <w:t>端桌面业务系统扫码签名，实现电子签：医生通过移动终端扫描PC端桌面业务系统的二维码，完成对应角色的电子签名，如手术麻醉系统三方核查单、 病案首页等。</w:t>
      </w:r>
    </w:p>
    <w:p>
      <w:pPr>
        <w:pStyle w:val="35"/>
        <w:numPr>
          <w:ilvl w:val="0"/>
          <w:numId w:val="4"/>
        </w:numPr>
        <w:spacing w:before="156"/>
        <w:ind w:firstLineChars="0"/>
        <w:rPr>
          <w:rFonts w:ascii="宋体" w:hAnsi="宋体"/>
        </w:rPr>
      </w:pPr>
      <w:r>
        <w:rPr>
          <w:rFonts w:hint="eastAsia" w:ascii="宋体" w:hAnsi="宋体"/>
        </w:rPr>
        <w:t>支持在P</w:t>
      </w:r>
      <w:r>
        <w:rPr>
          <w:rFonts w:ascii="宋体" w:hAnsi="宋体"/>
        </w:rPr>
        <w:t>C</w:t>
      </w:r>
      <w:r>
        <w:rPr>
          <w:rFonts w:hint="eastAsia" w:ascii="宋体" w:hAnsi="宋体"/>
        </w:rPr>
        <w:t>端桌面业务系统实现自动电子签名：通过移动端扫描PC端的自动签名服务请求二维码，完成自动签名功能开启。用户当日无需再次操作手机即可完成在P</w:t>
      </w:r>
      <w:r>
        <w:rPr>
          <w:rFonts w:ascii="宋体" w:hAnsi="宋体"/>
        </w:rPr>
        <w:t>C</w:t>
      </w:r>
      <w:r>
        <w:rPr>
          <w:rFonts w:hint="eastAsia" w:ascii="宋体" w:hAnsi="宋体"/>
        </w:rPr>
        <w:t>端的电子签名。</w:t>
      </w:r>
    </w:p>
    <w:p>
      <w:pPr>
        <w:pStyle w:val="35"/>
        <w:numPr>
          <w:ilvl w:val="0"/>
          <w:numId w:val="4"/>
        </w:numPr>
        <w:spacing w:before="156"/>
        <w:ind w:firstLineChars="0"/>
        <w:rPr>
          <w:rFonts w:ascii="宋体" w:hAnsi="宋体"/>
        </w:rPr>
      </w:pPr>
      <w:r>
        <w:rPr>
          <w:rFonts w:hint="eastAsia" w:ascii="宋体" w:hAnsi="宋体"/>
        </w:rPr>
        <w:t>支持实现授权签名：通过医生面对面扫描移动端上的授权二维码完成对方的授权，通过医生选择对应可以授权的实习医生名单列表完成授权。支持教学医生向实习医生的授权签名（一对多授权），上级医生向下级代班医生的授权签名（一对一授权）。</w:t>
      </w:r>
    </w:p>
    <w:p>
      <w:pPr>
        <w:pStyle w:val="35"/>
        <w:numPr>
          <w:ilvl w:val="0"/>
          <w:numId w:val="4"/>
        </w:numPr>
        <w:spacing w:before="156"/>
        <w:ind w:firstLineChars="0"/>
        <w:rPr>
          <w:rFonts w:ascii="宋体" w:hAnsi="宋体"/>
        </w:rPr>
      </w:pPr>
      <w:r>
        <w:rPr>
          <w:rFonts w:hint="eastAsia" w:ascii="宋体" w:hAnsi="宋体"/>
        </w:rPr>
        <w:t>在医疗信息系统中能直观显示医生、护士、技师的签名字迹；</w:t>
      </w:r>
    </w:p>
    <w:p>
      <w:pPr>
        <w:pStyle w:val="35"/>
        <w:numPr>
          <w:ilvl w:val="0"/>
          <w:numId w:val="4"/>
        </w:numPr>
        <w:spacing w:before="156"/>
        <w:ind w:firstLineChars="0"/>
        <w:rPr>
          <w:rFonts w:ascii="宋体" w:hAnsi="宋体"/>
        </w:rPr>
      </w:pPr>
      <w:r>
        <w:rPr>
          <w:rFonts w:hint="eastAsia" w:ascii="宋体" w:hAnsi="宋体"/>
        </w:rPr>
        <w:t>可从国家授时中心获取权威时间源，在电子病历中实现可信时间戳的签发并能验证时间戳的有效性；</w:t>
      </w:r>
    </w:p>
    <w:p>
      <w:pPr>
        <w:spacing w:before="156"/>
        <w:ind w:firstLine="482"/>
        <w:rPr>
          <w:rFonts w:ascii="宋体" w:hAnsi="宋体"/>
          <w:b/>
          <w:bCs/>
        </w:rPr>
      </w:pPr>
      <w:r>
        <w:rPr>
          <w:rFonts w:hint="eastAsia" w:ascii="宋体" w:hAnsi="宋体"/>
          <w:b/>
          <w:bCs/>
        </w:rPr>
        <w:t>2</w:t>
      </w:r>
      <w:r>
        <w:rPr>
          <w:rFonts w:ascii="宋体" w:hAnsi="宋体"/>
          <w:b/>
          <w:bCs/>
        </w:rPr>
        <w:t>.</w:t>
      </w:r>
      <w:r>
        <w:rPr>
          <w:rFonts w:hint="eastAsia" w:ascii="宋体" w:hAnsi="宋体"/>
          <w:b/>
          <w:bCs/>
        </w:rPr>
        <w:t>实现患者知情同意书合法可信电子签名</w:t>
      </w:r>
    </w:p>
    <w:p>
      <w:pPr>
        <w:spacing w:before="156"/>
        <w:ind w:firstLine="480"/>
        <w:rPr>
          <w:rFonts w:ascii="宋体" w:hAnsi="宋体"/>
        </w:rPr>
      </w:pPr>
      <w:r>
        <w:rPr>
          <w:rFonts w:hint="eastAsia" w:ascii="宋体" w:hAnsi="宋体"/>
        </w:rPr>
        <w:t>通过患者或患者家属在知情同意书上进行电子签名以示患者同意，确定知情同意书具备法律效力，保障患者和医院双方的权益。包括但不限于以下内容：</w:t>
      </w:r>
    </w:p>
    <w:p>
      <w:pPr>
        <w:numPr>
          <w:ilvl w:val="0"/>
          <w:numId w:val="5"/>
        </w:numPr>
        <w:spacing w:before="156"/>
        <w:ind w:firstLine="480"/>
        <w:rPr>
          <w:rFonts w:ascii="宋体" w:hAnsi="宋体"/>
        </w:rPr>
      </w:pPr>
      <w:r>
        <w:rPr>
          <w:rFonts w:hint="eastAsia" w:ascii="宋体" w:hAnsi="宋体"/>
          <w:bCs/>
        </w:rPr>
        <w:t>实现知情同意书电子签名法律效力，</w:t>
      </w:r>
      <w:r>
        <w:rPr>
          <w:rFonts w:hint="eastAsia" w:ascii="宋体" w:hAnsi="宋体"/>
        </w:rPr>
        <w:t>使知情同意书上的电子签名满足电子签名法中对可靠的电子签名的具体要求。</w:t>
      </w:r>
    </w:p>
    <w:p>
      <w:pPr>
        <w:numPr>
          <w:ilvl w:val="0"/>
          <w:numId w:val="5"/>
        </w:numPr>
        <w:spacing w:before="156"/>
        <w:ind w:firstLine="480"/>
        <w:rPr>
          <w:rFonts w:ascii="宋体" w:hAnsi="宋体"/>
        </w:rPr>
      </w:pPr>
      <w:r>
        <w:rPr>
          <w:rFonts w:hint="eastAsia" w:ascii="宋体" w:hAnsi="宋体"/>
          <w:bCs/>
        </w:rPr>
        <w:t>即时实现患者/家属电子签名，所见即所签，实现</w:t>
      </w:r>
      <w:r>
        <w:rPr>
          <w:rFonts w:hint="eastAsia" w:ascii="宋体" w:hAnsi="宋体"/>
        </w:rPr>
        <w:t>对知情同意书现场快速签署。</w:t>
      </w:r>
    </w:p>
    <w:p>
      <w:pPr>
        <w:spacing w:before="156"/>
        <w:ind w:firstLine="482"/>
        <w:rPr>
          <w:rFonts w:ascii="宋体" w:hAnsi="宋体"/>
          <w:b/>
          <w:bCs/>
        </w:rPr>
      </w:pPr>
      <w:r>
        <w:rPr>
          <w:rFonts w:ascii="宋体" w:hAnsi="宋体"/>
          <w:b/>
          <w:bCs/>
        </w:rPr>
        <w:t>3.</w:t>
      </w:r>
      <w:r>
        <w:rPr>
          <w:rFonts w:hint="eastAsia" w:ascii="宋体" w:hAnsi="宋体"/>
          <w:b/>
          <w:bCs/>
        </w:rPr>
        <w:t>推进医院电子病历无纸化进程，实现医疗动态质量管理和监控</w:t>
      </w:r>
    </w:p>
    <w:p>
      <w:pPr>
        <w:spacing w:before="156"/>
        <w:ind w:firstLine="480"/>
        <w:rPr>
          <w:rFonts w:ascii="宋体" w:hAnsi="宋体"/>
        </w:rPr>
      </w:pPr>
      <w:r>
        <w:rPr>
          <w:rFonts w:hint="eastAsia" w:ascii="宋体" w:hAnsi="宋体"/>
        </w:rPr>
        <w:t>解决电子病历易遭篡改、伪造、隐匿、窃取和毁坏等制约电子病历无纸化进程的重要问题，确保电子病历在产生、存储、再利用等各环节的真实性、合法性，实现业务操作中的责任到人、责任到事，有效促进医院全面取缔纸质病历，实现真正的无纸化运作；并提升医院信息化运作效率以及服务质量，从而增强医院在现代经济体制下的整体竞争力。</w:t>
      </w:r>
    </w:p>
    <w:p>
      <w:pPr>
        <w:spacing w:before="156"/>
        <w:ind w:firstLine="480"/>
        <w:rPr>
          <w:rFonts w:ascii="宋体" w:hAnsi="宋体"/>
        </w:rPr>
      </w:pPr>
      <w:r>
        <w:rPr>
          <w:rFonts w:hint="eastAsia" w:ascii="宋体" w:hAnsi="宋体"/>
        </w:rPr>
        <w:t>通过本项目的建设，将对电子病历系统中的重要数据实现了加密与电子签名保护，确保数据来源的真实性、可靠性，保证医院管理者通过电子病历系统所获得的大量决策信息和参考信息的真实性与可靠性，为医院科学管理和决策提供可靠的数据依据；同时，管理部门可以随时对全院各科室患者的病历进行检查，实现了医疗动态质量管理和监控的目标。</w:t>
      </w:r>
    </w:p>
    <w:p>
      <w:pPr>
        <w:pStyle w:val="2"/>
        <w:spacing w:before="156"/>
        <w:rPr>
          <w:rFonts w:ascii="宋体" w:hAnsi="宋体"/>
        </w:rPr>
      </w:pPr>
      <w:bookmarkStart w:id="20" w:name="_Toc146717120"/>
      <w:r>
        <w:rPr>
          <w:rFonts w:hint="eastAsia" w:ascii="宋体" w:hAnsi="宋体"/>
        </w:rPr>
        <w:t>项目需求</w:t>
      </w:r>
      <w:bookmarkEnd w:id="20"/>
    </w:p>
    <w:p>
      <w:pPr>
        <w:pStyle w:val="3"/>
        <w:spacing w:before="156"/>
        <w:rPr>
          <w:rFonts w:ascii="宋体" w:hAnsi="宋体"/>
        </w:rPr>
      </w:pPr>
      <w:bookmarkStart w:id="21" w:name="_Toc146717121"/>
      <w:r>
        <w:rPr>
          <w:rFonts w:hint="eastAsia" w:ascii="宋体" w:hAnsi="宋体"/>
        </w:rPr>
        <w:t>总体需求</w:t>
      </w:r>
      <w:bookmarkEnd w:id="21"/>
    </w:p>
    <w:p>
      <w:pPr>
        <w:spacing w:before="156"/>
        <w:ind w:firstLine="480"/>
        <w:rPr>
          <w:rFonts w:ascii="宋体" w:hAnsi="宋体"/>
        </w:rPr>
      </w:pPr>
      <w:r>
        <w:rPr>
          <w:rFonts w:hint="eastAsia" w:ascii="宋体" w:hAnsi="宋体"/>
        </w:rPr>
        <w:t>（1）满足《卫生部电子认证服务管理办法》、《电子病历应用规范（实现）》、《关于印发电子病历系统应用水平分级评价管理办法（试行）及评价标准（试行）的通知》（国卫办医函〔2018〕1079号）等国家政策要求。</w:t>
      </w:r>
    </w:p>
    <w:p>
      <w:pPr>
        <w:spacing w:before="156"/>
        <w:ind w:firstLine="480"/>
        <w:rPr>
          <w:rFonts w:ascii="宋体" w:hAnsi="宋体"/>
        </w:rPr>
      </w:pPr>
      <w:r>
        <w:rPr>
          <w:rFonts w:hint="eastAsia" w:ascii="宋体" w:hAnsi="宋体"/>
        </w:rPr>
        <w:t>（2）系统建设应符合网络安全等级保护三级或以上要求。</w:t>
      </w:r>
    </w:p>
    <w:p>
      <w:pPr>
        <w:spacing w:before="156"/>
        <w:ind w:firstLine="480"/>
        <w:rPr>
          <w:rFonts w:ascii="宋体" w:hAnsi="宋体"/>
        </w:rPr>
      </w:pPr>
      <w:r>
        <w:rPr>
          <w:rFonts w:hint="eastAsia" w:ascii="宋体" w:hAnsi="宋体"/>
        </w:rPr>
        <w:t>（3）协助医院电子病历系统应用水平分级评价6级，达到全流程医疗数据闭环管理，高级医疗决策支持水平。</w:t>
      </w:r>
    </w:p>
    <w:p>
      <w:pPr>
        <w:spacing w:before="156"/>
        <w:ind w:firstLine="480"/>
        <w:rPr>
          <w:rFonts w:ascii="宋体" w:hAnsi="宋体"/>
        </w:rPr>
      </w:pPr>
      <w:r>
        <w:rPr>
          <w:rFonts w:hint="eastAsia" w:ascii="宋体" w:hAnsi="宋体"/>
        </w:rPr>
        <w:t>（</w:t>
      </w:r>
      <w:r>
        <w:rPr>
          <w:rFonts w:ascii="宋体" w:hAnsi="宋体"/>
        </w:rPr>
        <w:t>4</w:t>
      </w:r>
      <w:r>
        <w:rPr>
          <w:rFonts w:hint="eastAsia" w:ascii="宋体" w:hAnsi="宋体"/>
        </w:rPr>
        <w:t>）协助医院通过医院信息互联互通标准化成熟度五级乙等测评。</w:t>
      </w:r>
    </w:p>
    <w:p>
      <w:pPr>
        <w:widowControl/>
        <w:spacing w:before="156"/>
        <w:ind w:firstLine="480"/>
        <w:jc w:val="left"/>
        <w:rPr>
          <w:rFonts w:ascii="宋体" w:hAnsi="宋体" w:cs="Arial"/>
          <w:kern w:val="0"/>
          <w:sz w:val="21"/>
        </w:rPr>
      </w:pPr>
      <w:r>
        <w:rPr>
          <w:rFonts w:hint="eastAsia" w:ascii="宋体" w:hAnsi="宋体"/>
        </w:rPr>
        <w:t>（5）系统建设方</w:t>
      </w:r>
      <w:r>
        <w:rPr>
          <w:rFonts w:hint="eastAsia" w:ascii="宋体" w:hAnsi="宋体" w:cs="Arial"/>
          <w:kern w:val="0"/>
        </w:rPr>
        <w:t>应保证系统中所使用的其它第三方软件,包括数据库软件(如DB2</w:t>
      </w:r>
      <w:r>
        <w:rPr>
          <w:rFonts w:hint="eastAsia" w:ascii="MS Gothic" w:hAnsi="MS Gothic" w:eastAsia="MS Gothic" w:cs="MS Gothic"/>
          <w:kern w:val="0"/>
        </w:rPr>
        <w:t>､</w:t>
      </w:r>
      <w:r>
        <w:rPr>
          <w:rFonts w:hint="eastAsia" w:ascii="宋体" w:hAnsi="宋体" w:cs="Arial"/>
          <w:kern w:val="0"/>
        </w:rPr>
        <w:t>MS SQL</w:t>
      </w:r>
      <w:r>
        <w:rPr>
          <w:rFonts w:hint="eastAsia" w:ascii="MS Gothic" w:hAnsi="MS Gothic" w:eastAsia="MS Gothic" w:cs="MS Gothic"/>
          <w:kern w:val="0"/>
        </w:rPr>
        <w:t>､</w:t>
      </w:r>
      <w:r>
        <w:rPr>
          <w:rFonts w:hint="eastAsia" w:ascii="宋体" w:hAnsi="宋体" w:cs="Arial"/>
          <w:kern w:val="0"/>
        </w:rPr>
        <w:t>MySQL</w:t>
      </w:r>
      <w:r>
        <w:rPr>
          <w:rFonts w:hint="eastAsia" w:ascii="MS Gothic" w:hAnsi="MS Gothic" w:eastAsia="MS Gothic" w:cs="MS Gothic"/>
          <w:kern w:val="0"/>
        </w:rPr>
        <w:t>､</w:t>
      </w:r>
      <w:r>
        <w:rPr>
          <w:rFonts w:hint="eastAsia" w:ascii="宋体" w:hAnsi="宋体" w:cs="Arial"/>
          <w:kern w:val="0"/>
        </w:rPr>
        <w:t>Oracle等)和各种第三方插件(如Tomcat)等,不侵犯第三方产权；系统不能以限定硬件方式注册授权,不能以加密狗方式授权,不限制用户帐号及工作站数量</w:t>
      </w:r>
      <w:r>
        <w:rPr>
          <w:rFonts w:hint="eastAsia" w:cs="MS Gothic" w:asciiTheme="minorEastAsia" w:hAnsiTheme="minorEastAsia" w:eastAsiaTheme="minorEastAsia"/>
          <w:kern w:val="0"/>
        </w:rPr>
        <w:t>；</w:t>
      </w:r>
      <w:r>
        <w:rPr>
          <w:rFonts w:hint="eastAsia" w:ascii="宋体" w:hAnsi="宋体" w:cs="宋体"/>
          <w:kern w:val="0"/>
        </w:rPr>
        <w:t>在医院范围内的设备接入和工作站增加</w:t>
      </w:r>
      <w:r>
        <w:rPr>
          <w:rFonts w:hint="eastAsia" w:ascii="宋体" w:hAnsi="宋体" w:cs="Arial"/>
          <w:kern w:val="0"/>
        </w:rPr>
        <w:t>,医院拥有无限的使用权,有权无限制地扩容,增设工作站,提升服务器和网络性能等</w:t>
      </w:r>
      <w:r>
        <w:rPr>
          <w:rFonts w:hint="eastAsia" w:cs="MS Gothic" w:asciiTheme="minorEastAsia" w:hAnsiTheme="minorEastAsia" w:eastAsiaTheme="minorEastAsia"/>
          <w:kern w:val="0"/>
        </w:rPr>
        <w:t>；</w:t>
      </w:r>
      <w:r>
        <w:rPr>
          <w:rFonts w:hint="eastAsia" w:ascii="宋体" w:hAnsi="宋体" w:cs="宋体"/>
          <w:kern w:val="0"/>
        </w:rPr>
        <w:t>医院有权委托第三方或自行对系统进行改进</w:t>
      </w:r>
      <w:r>
        <w:rPr>
          <w:rFonts w:hint="eastAsia" w:cs="MS Gothic" w:asciiTheme="minorEastAsia" w:hAnsiTheme="minorEastAsia" w:eastAsiaTheme="minorEastAsia"/>
          <w:kern w:val="0"/>
        </w:rPr>
        <w:t>；</w:t>
      </w:r>
      <w:r>
        <w:rPr>
          <w:rFonts w:hint="eastAsia" w:ascii="宋体" w:hAnsi="宋体" w:cs="宋体"/>
          <w:kern w:val="0"/>
        </w:rPr>
        <w:t>服务器和数据库由院方管理</w:t>
      </w:r>
      <w:r>
        <w:rPr>
          <w:rFonts w:hint="eastAsia" w:ascii="宋体" w:hAnsi="宋体" w:cs="Arial"/>
          <w:kern w:val="0"/>
        </w:rPr>
        <w:t>,系统验收后建设方进入系统需经院方同意</w:t>
      </w:r>
      <w:r>
        <w:rPr>
          <w:rFonts w:hint="eastAsia" w:ascii="MS Gothic" w:hAnsi="MS Gothic" w:eastAsia="MS Gothic" w:cs="MS Gothic"/>
          <w:kern w:val="0"/>
        </w:rPr>
        <w:t>｡</w:t>
      </w:r>
    </w:p>
    <w:p>
      <w:pPr>
        <w:widowControl/>
        <w:spacing w:before="156"/>
        <w:ind w:firstLine="420"/>
        <w:jc w:val="left"/>
        <w:rPr>
          <w:rFonts w:hint="eastAsia" w:ascii="宋体" w:hAnsi="宋体" w:cs="Arial"/>
          <w:kern w:val="0"/>
        </w:rPr>
      </w:pPr>
      <w:r>
        <w:rPr>
          <w:rFonts w:hint="eastAsia" w:ascii="宋体" w:hAnsi="宋体" w:cs="Arial"/>
          <w:kern w:val="0"/>
          <w:sz w:val="21"/>
        </w:rPr>
        <w:t>（6）</w:t>
      </w:r>
      <w:r>
        <w:rPr>
          <w:rFonts w:hint="eastAsia" w:ascii="宋体" w:hAnsi="宋体" w:cs="Arial"/>
          <w:kern w:val="0"/>
        </w:rPr>
        <w:t>支持与医院的相关信息系统进行数据对接。</w:t>
      </w:r>
    </w:p>
    <w:p>
      <w:pPr>
        <w:widowControl/>
        <w:spacing w:before="156"/>
        <w:ind w:firstLine="420"/>
        <w:jc w:val="left"/>
        <w:rPr>
          <w:rFonts w:hint="eastAsia" w:ascii="宋体" w:hAnsi="宋体" w:cs="Arial"/>
          <w:kern w:val="0"/>
          <w:lang w:val="en-US" w:eastAsia="zh-CN"/>
        </w:rPr>
      </w:pPr>
      <w:r>
        <w:rPr>
          <w:rFonts w:hint="eastAsia" w:ascii="宋体" w:hAnsi="宋体" w:cs="Arial"/>
          <w:kern w:val="0"/>
          <w:lang w:eastAsia="zh-CN"/>
        </w:rPr>
        <w:t>（</w:t>
      </w:r>
      <w:r>
        <w:rPr>
          <w:rFonts w:hint="eastAsia" w:ascii="宋体" w:hAnsi="宋体" w:cs="Arial"/>
          <w:kern w:val="0"/>
          <w:lang w:val="en-US" w:eastAsia="zh-CN"/>
        </w:rPr>
        <w:t>7</w:t>
      </w:r>
      <w:r>
        <w:rPr>
          <w:rFonts w:hint="eastAsia" w:ascii="宋体" w:hAnsi="宋体" w:cs="Arial"/>
          <w:kern w:val="0"/>
          <w:lang w:eastAsia="zh-CN"/>
        </w:rPr>
        <w:t>）</w:t>
      </w:r>
      <w:r>
        <w:rPr>
          <w:rFonts w:hint="eastAsia" w:ascii="宋体" w:hAnsi="宋体" w:cs="Arial"/>
          <w:kern w:val="0"/>
          <w:lang w:val="en-US" w:eastAsia="zh-CN"/>
        </w:rPr>
        <w:t>软、硬件保修/维保期不短于3年。</w:t>
      </w:r>
    </w:p>
    <w:p>
      <w:pPr>
        <w:widowControl/>
        <w:spacing w:before="156"/>
        <w:ind w:firstLine="420"/>
        <w:jc w:val="left"/>
        <w:rPr>
          <w:rFonts w:hint="default" w:ascii="宋体" w:hAnsi="宋体" w:cs="Arial"/>
          <w:kern w:val="0"/>
          <w:lang w:val="en-US" w:eastAsia="zh-CN"/>
        </w:rPr>
      </w:pPr>
      <w:r>
        <w:rPr>
          <w:rFonts w:hint="eastAsia" w:ascii="宋体" w:hAnsi="宋体" w:cs="Arial"/>
          <w:kern w:val="0"/>
          <w:lang w:val="en-US" w:eastAsia="zh-CN"/>
        </w:rPr>
        <w:t>（8）项目的工期、货期与开发期一共不超过一年。</w:t>
      </w:r>
    </w:p>
    <w:p>
      <w:pPr>
        <w:pStyle w:val="3"/>
        <w:spacing w:before="156"/>
        <w:rPr>
          <w:rFonts w:ascii="宋体" w:hAnsi="宋体"/>
        </w:rPr>
      </w:pPr>
      <w:bookmarkStart w:id="22" w:name="_Toc146717122"/>
      <w:r>
        <w:rPr>
          <w:rFonts w:hint="eastAsia" w:ascii="宋体" w:hAnsi="宋体"/>
        </w:rPr>
        <w:t>软件功能需求</w:t>
      </w:r>
      <w:bookmarkEnd w:id="22"/>
    </w:p>
    <w:p>
      <w:pPr>
        <w:spacing w:before="156"/>
        <w:ind w:firstLine="480"/>
        <w:rPr>
          <w:rFonts w:ascii="宋体" w:hAnsi="宋体"/>
        </w:rPr>
      </w:pPr>
      <w:r>
        <w:rPr>
          <w:rFonts w:hint="eastAsia" w:ascii="宋体" w:hAnsi="宋体"/>
        </w:rPr>
        <w:t>根据对院内业务详细分析，本次项目具体功能需求如下：</w:t>
      </w:r>
    </w:p>
    <w:p>
      <w:pPr>
        <w:spacing w:before="156"/>
        <w:ind w:firstLine="480"/>
        <w:rPr>
          <w:rFonts w:ascii="宋体" w:hAnsi="宋体"/>
        </w:rPr>
      </w:pPr>
      <w:r>
        <w:rPr>
          <w:rFonts w:hint="eastAsia" w:ascii="宋体" w:hAnsi="宋体"/>
        </w:rPr>
        <w:t>(1)</w:t>
      </w:r>
      <w:r>
        <w:rPr>
          <w:rFonts w:hint="eastAsia" w:ascii="宋体" w:hAnsi="宋体"/>
        </w:rPr>
        <w:tab/>
      </w:r>
      <w:r>
        <w:rPr>
          <w:rFonts w:hint="eastAsia" w:ascii="宋体" w:hAnsi="宋体"/>
        </w:rPr>
        <w:t>医护技基于数字证书的身份认证需求</w:t>
      </w:r>
    </w:p>
    <w:p>
      <w:pPr>
        <w:spacing w:before="156"/>
        <w:ind w:firstLine="480"/>
        <w:rPr>
          <w:rFonts w:ascii="宋体" w:hAnsi="宋体"/>
        </w:rPr>
      </w:pPr>
      <w:r>
        <w:rPr>
          <w:rFonts w:hint="eastAsia" w:ascii="宋体" w:hAnsi="宋体"/>
        </w:rPr>
        <w:t>为保证HIS、EMR、LIS、PACS、心电、手麻等系统的应用安全，需要向系统用户即医护人员颁发数字证书，实现强身份认证，并在此基础上建立基于实名的身份管理机制。</w:t>
      </w:r>
    </w:p>
    <w:p>
      <w:pPr>
        <w:spacing w:before="156"/>
        <w:ind w:firstLine="480"/>
        <w:rPr>
          <w:rFonts w:ascii="宋体" w:hAnsi="宋体"/>
        </w:rPr>
      </w:pPr>
      <w:r>
        <w:rPr>
          <w:rFonts w:hint="eastAsia" w:ascii="宋体" w:hAnsi="宋体"/>
        </w:rPr>
        <w:t>(2)</w:t>
      </w:r>
      <w:r>
        <w:rPr>
          <w:rFonts w:hint="eastAsia" w:ascii="宋体" w:hAnsi="宋体"/>
        </w:rPr>
        <w:tab/>
      </w:r>
      <w:r>
        <w:rPr>
          <w:rFonts w:hint="eastAsia" w:ascii="宋体" w:hAnsi="宋体"/>
        </w:rPr>
        <w:t>医护技可靠电子签名功能需求</w:t>
      </w:r>
    </w:p>
    <w:p>
      <w:pPr>
        <w:spacing w:before="156"/>
        <w:ind w:firstLine="480"/>
        <w:rPr>
          <w:rFonts w:ascii="宋体" w:hAnsi="宋体"/>
        </w:rPr>
      </w:pPr>
      <w:r>
        <w:rPr>
          <w:rFonts w:hint="eastAsia" w:ascii="宋体" w:hAnsi="宋体"/>
        </w:rPr>
        <w:t>基于电子认证服务对患者诊疗数据、检查检验数据、病历数据等医疗数据进行电子签名，一方面通过检测出数据与生成时是否一致来建立数据的完整性保护机制；另一方面在表明医疗数据的生成者和修改者身份的同时还能表明文档是否修改，从而防止电子病历操作者否认。通过可靠的电子签名能够真正保障电子病历的法律效力。</w:t>
      </w:r>
    </w:p>
    <w:p>
      <w:pPr>
        <w:spacing w:before="156"/>
        <w:ind w:firstLine="480"/>
        <w:rPr>
          <w:rFonts w:ascii="宋体" w:hAnsi="宋体"/>
        </w:rPr>
      </w:pPr>
      <w:r>
        <w:rPr>
          <w:rFonts w:hint="eastAsia" w:ascii="宋体" w:hAnsi="宋体"/>
        </w:rPr>
        <w:t>(3)</w:t>
      </w:r>
      <w:r>
        <w:rPr>
          <w:rFonts w:hint="eastAsia" w:ascii="宋体" w:hAnsi="宋体"/>
        </w:rPr>
        <w:tab/>
      </w:r>
      <w:r>
        <w:rPr>
          <w:rFonts w:hint="eastAsia" w:ascii="宋体" w:hAnsi="宋体"/>
        </w:rPr>
        <w:t>医护技可视化电子签名功能需求</w:t>
      </w:r>
    </w:p>
    <w:p>
      <w:pPr>
        <w:spacing w:before="156"/>
        <w:ind w:firstLine="480"/>
        <w:rPr>
          <w:rFonts w:ascii="宋体" w:hAnsi="宋体"/>
        </w:rPr>
      </w:pPr>
      <w:r>
        <w:rPr>
          <w:rFonts w:hint="eastAsia" w:ascii="宋体" w:hAnsi="宋体"/>
        </w:rPr>
        <w:t>传统的签名方式是，各医院均采用医生签名和医院加盖印章的方式来确保纸质文件的有效性。随着《电子签名法》的实施，数字签名和手写签名效力达到了等同的地位，我院也应该为使用医院信息系统的各级医师提供数字签名来实现电子文档的有效性验证。同时，在网络信息世界中数字签名是隐藏在电子文档中的一串字符，不能像现实世界的手写签名一样直接展现给用户，因此，需要通过相关技术手段实现数字签名的可视化，而电子签章正是数字签名的图形化展示，在医院信息系统中集成电子签章能够有效的解决数字签名可视化问题。</w:t>
      </w:r>
    </w:p>
    <w:p>
      <w:pPr>
        <w:spacing w:before="156"/>
        <w:ind w:firstLine="480"/>
        <w:rPr>
          <w:rFonts w:ascii="宋体" w:hAnsi="宋体"/>
        </w:rPr>
      </w:pPr>
      <w:r>
        <w:rPr>
          <w:rFonts w:hint="eastAsia" w:ascii="宋体" w:hAnsi="宋体"/>
        </w:rPr>
        <w:t>(4)</w:t>
      </w:r>
      <w:r>
        <w:rPr>
          <w:rFonts w:hint="eastAsia" w:ascii="宋体" w:hAnsi="宋体"/>
        </w:rPr>
        <w:tab/>
      </w:r>
      <w:r>
        <w:rPr>
          <w:rFonts w:hint="eastAsia" w:ascii="宋体" w:hAnsi="宋体"/>
        </w:rPr>
        <w:t>医护技移动医疗应用需求</w:t>
      </w:r>
    </w:p>
    <w:p>
      <w:pPr>
        <w:spacing w:before="156"/>
        <w:ind w:firstLine="480"/>
        <w:rPr>
          <w:rFonts w:ascii="宋体" w:hAnsi="宋体"/>
        </w:rPr>
      </w:pPr>
      <w:r>
        <w:rPr>
          <w:rFonts w:hint="eastAsia" w:ascii="宋体" w:hAnsi="宋体"/>
        </w:rPr>
        <w:t>医院移动护理、互联网诊疗系统需基于移动端，而传统key的方式无法全面解决移动设备签名问题，需提供合规的、安全的移动端电子签名支撑方式。同时也满足医师日常业务签名中key和手机两种签名方式互补的需求，包括但不限于以下内容：</w:t>
      </w:r>
    </w:p>
    <w:p>
      <w:pPr>
        <w:pStyle w:val="35"/>
        <w:numPr>
          <w:ilvl w:val="0"/>
          <w:numId w:val="6"/>
        </w:numPr>
        <w:spacing w:before="156"/>
        <w:ind w:firstLineChars="0"/>
        <w:rPr>
          <w:rFonts w:ascii="宋体" w:hAnsi="宋体"/>
        </w:rPr>
      </w:pPr>
      <w:r>
        <w:rPr>
          <w:rFonts w:hint="eastAsia" w:ascii="宋体" w:hAnsi="宋体"/>
        </w:rPr>
        <w:t>与</w:t>
      </w:r>
      <w:r>
        <w:rPr>
          <w:rFonts w:ascii="宋体" w:hAnsi="宋体"/>
        </w:rPr>
        <w:t>CIS</w:t>
      </w:r>
      <w:r>
        <w:rPr>
          <w:rFonts w:hint="eastAsia" w:ascii="宋体" w:hAnsi="宋体"/>
        </w:rPr>
        <w:t>系统对接，实现申请单、处置单、医嘱单电子签名；</w:t>
      </w:r>
    </w:p>
    <w:p>
      <w:pPr>
        <w:pStyle w:val="35"/>
        <w:numPr>
          <w:ilvl w:val="0"/>
          <w:numId w:val="6"/>
        </w:numPr>
        <w:spacing w:before="156"/>
        <w:ind w:firstLineChars="0"/>
        <w:rPr>
          <w:rFonts w:ascii="宋体" w:hAnsi="宋体"/>
        </w:rPr>
      </w:pPr>
      <w:r>
        <w:rPr>
          <w:rFonts w:hint="eastAsia" w:ascii="宋体" w:hAnsi="宋体"/>
        </w:rPr>
        <w:t>与HIS系统对接，实现中药处方电子签名；</w:t>
      </w:r>
    </w:p>
    <w:p>
      <w:pPr>
        <w:pStyle w:val="35"/>
        <w:numPr>
          <w:ilvl w:val="0"/>
          <w:numId w:val="6"/>
        </w:numPr>
        <w:spacing w:before="156"/>
        <w:ind w:firstLineChars="0"/>
        <w:rPr>
          <w:rFonts w:ascii="宋体" w:hAnsi="宋体"/>
        </w:rPr>
      </w:pPr>
      <w:r>
        <w:rPr>
          <w:rFonts w:hint="eastAsia" w:ascii="宋体" w:hAnsi="宋体"/>
        </w:rPr>
        <w:t>与电子病历系统对接，实现病案首页、入院记录、病程记录、讨论记录、手术记录、会诊记录、其他记录、评分量表、诊断证明书、出院记录、门诊病历等病历文书的电子签名；</w:t>
      </w:r>
    </w:p>
    <w:p>
      <w:pPr>
        <w:pStyle w:val="35"/>
        <w:numPr>
          <w:ilvl w:val="0"/>
          <w:numId w:val="6"/>
        </w:numPr>
        <w:spacing w:before="156"/>
        <w:ind w:firstLineChars="0"/>
        <w:rPr>
          <w:rFonts w:ascii="宋体" w:hAnsi="宋体"/>
        </w:rPr>
      </w:pPr>
      <w:r>
        <w:rPr>
          <w:rFonts w:hint="eastAsia" w:ascii="宋体" w:hAnsi="宋体"/>
        </w:rPr>
        <w:t>与护理文书系统对接，实现入院评估单、护理计划单、护理记录单、专科护理记录单、产前护理记录、产房护理记录、产后护理记录、出院指导与评估、体温单等文书的电子签名；</w:t>
      </w:r>
    </w:p>
    <w:p>
      <w:pPr>
        <w:pStyle w:val="35"/>
        <w:numPr>
          <w:ilvl w:val="0"/>
          <w:numId w:val="6"/>
        </w:numPr>
        <w:spacing w:before="156"/>
        <w:ind w:firstLineChars="0"/>
        <w:rPr>
          <w:rFonts w:ascii="宋体" w:hAnsi="宋体"/>
        </w:rPr>
      </w:pPr>
      <w:r>
        <w:rPr>
          <w:rFonts w:hint="eastAsia" w:ascii="宋体" w:hAnsi="宋体"/>
        </w:rPr>
        <w:t>与V</w:t>
      </w:r>
      <w:r>
        <w:rPr>
          <w:rFonts w:ascii="宋体" w:hAnsi="宋体"/>
        </w:rPr>
        <w:t>TE</w:t>
      </w:r>
      <w:r>
        <w:rPr>
          <w:rFonts w:hint="eastAsia" w:ascii="宋体" w:hAnsi="宋体"/>
        </w:rPr>
        <w:t>系统对接，实现评估量表的电子签名；</w:t>
      </w:r>
    </w:p>
    <w:p>
      <w:pPr>
        <w:pStyle w:val="35"/>
        <w:numPr>
          <w:ilvl w:val="0"/>
          <w:numId w:val="6"/>
        </w:numPr>
        <w:spacing w:before="156"/>
        <w:ind w:firstLineChars="0"/>
        <w:rPr>
          <w:rFonts w:ascii="宋体" w:hAnsi="宋体"/>
        </w:rPr>
      </w:pPr>
      <w:r>
        <w:rPr>
          <w:rFonts w:hint="eastAsia" w:ascii="宋体" w:hAnsi="宋体"/>
        </w:rPr>
        <w:t>与手麻系统对接，实现手术患者交接单、手术患者压疮风险评估护理单、手术器械清单单、手术护理记录单、麻醉术前访视单 、麻醉记录单、麻醉小结、复苏记录单 、术后访视单等表单的电子签名</w:t>
      </w:r>
    </w:p>
    <w:p>
      <w:pPr>
        <w:pStyle w:val="35"/>
        <w:numPr>
          <w:ilvl w:val="0"/>
          <w:numId w:val="6"/>
        </w:numPr>
        <w:spacing w:before="156"/>
        <w:ind w:firstLineChars="0"/>
        <w:rPr>
          <w:rFonts w:ascii="宋体" w:hAnsi="宋体"/>
        </w:rPr>
      </w:pPr>
      <w:r>
        <w:rPr>
          <w:rFonts w:hint="eastAsia" w:ascii="宋体" w:hAnsi="宋体"/>
        </w:rPr>
        <w:t>与P</w:t>
      </w:r>
      <w:r>
        <w:rPr>
          <w:rFonts w:ascii="宋体" w:hAnsi="宋体"/>
        </w:rPr>
        <w:t>ACS</w:t>
      </w:r>
      <w:r>
        <w:rPr>
          <w:rFonts w:hint="eastAsia" w:ascii="宋体" w:hAnsi="宋体"/>
        </w:rPr>
        <w:t>系统对接，实现超声、放射、内镜等报告的电子签名；</w:t>
      </w:r>
    </w:p>
    <w:p>
      <w:pPr>
        <w:pStyle w:val="35"/>
        <w:numPr>
          <w:ilvl w:val="0"/>
          <w:numId w:val="6"/>
        </w:numPr>
        <w:spacing w:before="156"/>
        <w:ind w:firstLineChars="0"/>
        <w:rPr>
          <w:rFonts w:ascii="宋体" w:hAnsi="宋体"/>
        </w:rPr>
      </w:pPr>
      <w:r>
        <w:rPr>
          <w:rFonts w:hint="eastAsia" w:ascii="宋体" w:hAnsi="宋体"/>
        </w:rPr>
        <w:t>与心电系统对接，实现心电报告的电子签名；</w:t>
      </w:r>
    </w:p>
    <w:p>
      <w:pPr>
        <w:pStyle w:val="35"/>
        <w:numPr>
          <w:ilvl w:val="0"/>
          <w:numId w:val="6"/>
        </w:numPr>
        <w:spacing w:before="156"/>
        <w:ind w:firstLineChars="0"/>
        <w:rPr>
          <w:rFonts w:ascii="宋体" w:hAnsi="宋体"/>
        </w:rPr>
      </w:pPr>
      <w:r>
        <w:rPr>
          <w:rFonts w:hint="eastAsia" w:ascii="宋体" w:hAnsi="宋体"/>
        </w:rPr>
        <w:t>与病理系统对接，实现病理报告的电子签名；</w:t>
      </w:r>
    </w:p>
    <w:p>
      <w:pPr>
        <w:pStyle w:val="35"/>
        <w:numPr>
          <w:ilvl w:val="0"/>
          <w:numId w:val="6"/>
        </w:numPr>
        <w:spacing w:before="156"/>
        <w:ind w:firstLineChars="0"/>
        <w:rPr>
          <w:rFonts w:ascii="宋体" w:hAnsi="宋体"/>
        </w:rPr>
      </w:pPr>
      <w:r>
        <w:rPr>
          <w:rFonts w:hint="eastAsia" w:ascii="宋体" w:hAnsi="宋体"/>
        </w:rPr>
        <w:t>与互联网医院系统，实现互联网医疗病历的电子签名。</w:t>
      </w:r>
    </w:p>
    <w:p>
      <w:pPr>
        <w:spacing w:before="156"/>
        <w:ind w:firstLine="480"/>
        <w:rPr>
          <w:rFonts w:ascii="宋体" w:hAnsi="宋体"/>
        </w:rPr>
      </w:pPr>
      <w:r>
        <w:rPr>
          <w:rFonts w:hint="eastAsia" w:ascii="宋体" w:hAnsi="宋体"/>
        </w:rPr>
        <w:t>(5)</w:t>
      </w:r>
      <w:r>
        <w:rPr>
          <w:rFonts w:hint="eastAsia" w:ascii="宋体" w:hAnsi="宋体"/>
        </w:rPr>
        <w:tab/>
      </w:r>
      <w:r>
        <w:rPr>
          <w:rFonts w:hint="eastAsia" w:ascii="宋体" w:hAnsi="宋体"/>
        </w:rPr>
        <w:t>患者知情文书电子化签署</w:t>
      </w:r>
    </w:p>
    <w:p>
      <w:pPr>
        <w:spacing w:before="156"/>
        <w:ind w:firstLine="480"/>
        <w:rPr>
          <w:rFonts w:ascii="宋体" w:hAnsi="宋体"/>
        </w:rPr>
      </w:pPr>
      <w:r>
        <w:rPr>
          <w:rFonts w:hint="eastAsia" w:ascii="宋体" w:hAnsi="宋体"/>
        </w:rPr>
        <w:t>知情文书无法实现电子化签署就无法实现院内电子医疗文书全面无纸化，而且纸质的知情同意书难以管理。需提供可支撑患者电子签名的应用方式，包括但不限于以下内容：</w:t>
      </w:r>
    </w:p>
    <w:p>
      <w:pPr>
        <w:pStyle w:val="35"/>
        <w:numPr>
          <w:ilvl w:val="0"/>
          <w:numId w:val="7"/>
        </w:numPr>
        <w:spacing w:before="156"/>
        <w:ind w:firstLineChars="0"/>
        <w:rPr>
          <w:rFonts w:ascii="宋体" w:hAnsi="宋体"/>
        </w:rPr>
      </w:pPr>
      <w:r>
        <w:rPr>
          <w:rFonts w:hint="eastAsia" w:ascii="宋体" w:hAnsi="宋体"/>
        </w:rPr>
        <w:t>与H</w:t>
      </w:r>
      <w:r>
        <w:rPr>
          <w:rFonts w:ascii="宋体" w:hAnsi="宋体"/>
        </w:rPr>
        <w:t>IS</w:t>
      </w:r>
      <w:r>
        <w:rPr>
          <w:rFonts w:hint="eastAsia" w:ascii="宋体" w:hAnsi="宋体"/>
        </w:rPr>
        <w:t>系统对接，实现入院资料登记表、红包协议的电子签名；</w:t>
      </w:r>
    </w:p>
    <w:p>
      <w:pPr>
        <w:pStyle w:val="35"/>
        <w:numPr>
          <w:ilvl w:val="0"/>
          <w:numId w:val="7"/>
        </w:numPr>
        <w:spacing w:before="156"/>
        <w:ind w:firstLineChars="0"/>
        <w:rPr>
          <w:rFonts w:ascii="宋体" w:hAnsi="宋体"/>
        </w:rPr>
      </w:pPr>
      <w:r>
        <w:rPr>
          <w:rFonts w:hint="eastAsia" w:ascii="宋体" w:hAnsi="宋体"/>
        </w:rPr>
        <w:t>与</w:t>
      </w:r>
      <w:r>
        <w:rPr>
          <w:rFonts w:ascii="宋体" w:hAnsi="宋体"/>
        </w:rPr>
        <w:t>CIS</w:t>
      </w:r>
      <w:r>
        <w:rPr>
          <w:rFonts w:hint="eastAsia" w:ascii="宋体" w:hAnsi="宋体"/>
        </w:rPr>
        <w:t>系统对接，实现知情同意文书的电子签名；</w:t>
      </w:r>
    </w:p>
    <w:p>
      <w:pPr>
        <w:pStyle w:val="35"/>
        <w:numPr>
          <w:ilvl w:val="0"/>
          <w:numId w:val="7"/>
        </w:numPr>
        <w:spacing w:before="156"/>
        <w:ind w:firstLineChars="0"/>
        <w:rPr>
          <w:rFonts w:ascii="宋体" w:hAnsi="宋体"/>
        </w:rPr>
      </w:pPr>
      <w:r>
        <w:rPr>
          <w:rFonts w:hint="eastAsia" w:ascii="宋体" w:hAnsi="宋体"/>
        </w:rPr>
        <w:t>与电子病历系统对接，实现知情文件的电子签名；</w:t>
      </w:r>
    </w:p>
    <w:p>
      <w:pPr>
        <w:pStyle w:val="35"/>
        <w:numPr>
          <w:ilvl w:val="0"/>
          <w:numId w:val="7"/>
        </w:numPr>
        <w:spacing w:before="156"/>
        <w:ind w:firstLineChars="0"/>
        <w:rPr>
          <w:rFonts w:ascii="宋体" w:hAnsi="宋体"/>
        </w:rPr>
      </w:pPr>
      <w:r>
        <w:rPr>
          <w:rFonts w:hint="eastAsia" w:ascii="宋体" w:hAnsi="宋体"/>
        </w:rPr>
        <w:t>与护理文书系统对接，实现护理告知书的电子签名；</w:t>
      </w:r>
    </w:p>
    <w:p>
      <w:pPr>
        <w:pStyle w:val="35"/>
        <w:numPr>
          <w:ilvl w:val="0"/>
          <w:numId w:val="7"/>
        </w:numPr>
        <w:spacing w:before="156"/>
        <w:ind w:firstLineChars="0"/>
        <w:rPr>
          <w:rFonts w:ascii="宋体" w:hAnsi="宋体"/>
        </w:rPr>
      </w:pPr>
      <w:r>
        <w:rPr>
          <w:rFonts w:hint="eastAsia" w:ascii="宋体" w:hAnsi="宋体"/>
        </w:rPr>
        <w:t>与V</w:t>
      </w:r>
      <w:r>
        <w:rPr>
          <w:rFonts w:ascii="宋体" w:hAnsi="宋体"/>
        </w:rPr>
        <w:t>TE</w:t>
      </w:r>
      <w:r>
        <w:rPr>
          <w:rFonts w:hint="eastAsia" w:ascii="宋体" w:hAnsi="宋体"/>
        </w:rPr>
        <w:t>系统对接，实现知情告知书的电子签名；</w:t>
      </w:r>
    </w:p>
    <w:p>
      <w:pPr>
        <w:pStyle w:val="35"/>
        <w:numPr>
          <w:ilvl w:val="0"/>
          <w:numId w:val="7"/>
        </w:numPr>
        <w:spacing w:before="156"/>
        <w:ind w:firstLineChars="0"/>
        <w:rPr>
          <w:rFonts w:ascii="宋体" w:hAnsi="宋体"/>
        </w:rPr>
      </w:pPr>
      <w:r>
        <w:rPr>
          <w:rFonts w:hint="eastAsia" w:ascii="宋体" w:hAnsi="宋体"/>
        </w:rPr>
        <w:t>与手麻系统对接，实现麻醉知情同意书的电子签名；</w:t>
      </w:r>
    </w:p>
    <w:p>
      <w:pPr>
        <w:pStyle w:val="35"/>
        <w:numPr>
          <w:ilvl w:val="0"/>
          <w:numId w:val="7"/>
        </w:numPr>
        <w:spacing w:before="156"/>
        <w:ind w:firstLineChars="0"/>
        <w:rPr>
          <w:rFonts w:ascii="宋体" w:hAnsi="宋体"/>
        </w:rPr>
      </w:pPr>
      <w:r>
        <w:rPr>
          <w:rFonts w:hint="eastAsia" w:ascii="宋体" w:hAnsi="宋体"/>
        </w:rPr>
        <w:t>与P</w:t>
      </w:r>
      <w:r>
        <w:rPr>
          <w:rFonts w:ascii="宋体" w:hAnsi="宋体"/>
        </w:rPr>
        <w:t>ACS</w:t>
      </w:r>
      <w:r>
        <w:rPr>
          <w:rFonts w:hint="eastAsia" w:ascii="宋体" w:hAnsi="宋体"/>
        </w:rPr>
        <w:t>系统对接，实现知情告知书的电子签名；</w:t>
      </w:r>
    </w:p>
    <w:p>
      <w:pPr>
        <w:spacing w:before="156"/>
        <w:ind w:firstLine="480"/>
        <w:rPr>
          <w:rFonts w:ascii="宋体" w:hAnsi="宋体"/>
        </w:rPr>
      </w:pPr>
      <w:r>
        <w:rPr>
          <w:rFonts w:hint="eastAsia" w:ascii="宋体" w:hAnsi="宋体"/>
        </w:rPr>
        <w:t>(6)</w:t>
      </w:r>
      <w:r>
        <w:rPr>
          <w:rFonts w:hint="eastAsia" w:ascii="宋体" w:hAnsi="宋体"/>
        </w:rPr>
        <w:tab/>
      </w:r>
      <w:r>
        <w:rPr>
          <w:rFonts w:hint="eastAsia" w:ascii="宋体" w:hAnsi="宋体"/>
        </w:rPr>
        <w:t>可信时间戳功能需求</w:t>
      </w:r>
    </w:p>
    <w:p>
      <w:pPr>
        <w:spacing w:before="156"/>
        <w:ind w:firstLine="480"/>
        <w:rPr>
          <w:rFonts w:ascii="宋体" w:hAnsi="宋体"/>
        </w:rPr>
      </w:pPr>
      <w:r>
        <w:rPr>
          <w:rFonts w:hint="eastAsia" w:ascii="宋体" w:hAnsi="宋体"/>
        </w:rPr>
        <w:t>医疗管理中电子处方数据的生成、修改及访问等时间敏感性极高。然而，目前这些事件大多由信息系统服务器时间产生，很容易因在场时间的记录不准确，从而导致医疗行为时间缺乏公信力。因此在保证时间源可信的前提下，需要对所有关键行为操作进行时间戳处理并记录，确保提供可信的时间服务。</w:t>
      </w:r>
    </w:p>
    <w:p>
      <w:pPr>
        <w:spacing w:before="156"/>
        <w:ind w:firstLine="480"/>
        <w:rPr>
          <w:rFonts w:ascii="宋体" w:hAnsi="宋体"/>
        </w:rPr>
      </w:pPr>
      <w:r>
        <w:rPr>
          <w:rFonts w:hint="eastAsia" w:ascii="宋体" w:hAnsi="宋体"/>
        </w:rPr>
        <w:t>(7)</w:t>
      </w:r>
      <w:r>
        <w:rPr>
          <w:rFonts w:hint="eastAsia" w:ascii="宋体" w:hAnsi="宋体"/>
        </w:rPr>
        <w:tab/>
      </w:r>
      <w:r>
        <w:rPr>
          <w:rFonts w:hint="eastAsia" w:ascii="宋体" w:hAnsi="宋体"/>
        </w:rPr>
        <w:t>数字证书全生命周期自主管理功能需求</w:t>
      </w:r>
    </w:p>
    <w:p>
      <w:pPr>
        <w:spacing w:before="156"/>
        <w:ind w:firstLine="480"/>
        <w:rPr>
          <w:rFonts w:ascii="宋体" w:hAnsi="宋体"/>
        </w:rPr>
      </w:pPr>
      <w:r>
        <w:rPr>
          <w:rFonts w:hint="eastAsia" w:ascii="宋体" w:hAnsi="宋体"/>
        </w:rPr>
        <w:t>数字证书是实现身份认证、电子签名功能的基础，在使用数字证书的过程中，需要满足医院对其自主可控，便捷高效的管理需求，实现数字证书的自助签发、数字证书的自动更新、证书介质解锁等全生命周期的管理功能，不打断医护人员工作的连续性。</w:t>
      </w:r>
    </w:p>
    <w:p>
      <w:pPr>
        <w:spacing w:before="156"/>
        <w:ind w:firstLine="480"/>
        <w:rPr>
          <w:rFonts w:ascii="宋体" w:hAnsi="宋体"/>
        </w:rPr>
      </w:pPr>
      <w:r>
        <w:rPr>
          <w:rFonts w:hint="eastAsia" w:ascii="宋体" w:hAnsi="宋体"/>
        </w:rPr>
        <w:t>(8)</w:t>
      </w:r>
      <w:r>
        <w:rPr>
          <w:rFonts w:hint="eastAsia" w:ascii="宋体" w:hAnsi="宋体"/>
        </w:rPr>
        <w:tab/>
      </w:r>
      <w:r>
        <w:rPr>
          <w:rFonts w:hint="eastAsia" w:ascii="宋体" w:hAnsi="宋体"/>
        </w:rPr>
        <w:t>数字证书自动更新功能需求</w:t>
      </w:r>
    </w:p>
    <w:p>
      <w:pPr>
        <w:spacing w:before="156"/>
        <w:ind w:firstLine="480"/>
        <w:rPr>
          <w:rFonts w:ascii="宋体" w:hAnsi="宋体"/>
        </w:rPr>
      </w:pPr>
      <w:r>
        <w:rPr>
          <w:rFonts w:hint="eastAsia" w:ascii="宋体" w:hAnsi="宋体"/>
        </w:rPr>
        <w:t>医护人员学习能力的强弱联系着业务的开展，而医护人员个体的使用水平参差不齐，部分用户的证书到期却并没更新，影响日常的办公业务；因此，需要实现证书的统一的自动静默更新，实现集中、专业化的证书管理；保证办公业务连续、高效的开展。保证证书在全院的高效、快捷应用。</w:t>
      </w:r>
    </w:p>
    <w:p>
      <w:pPr>
        <w:pStyle w:val="3"/>
        <w:spacing w:before="156"/>
        <w:rPr>
          <w:rFonts w:ascii="宋体" w:hAnsi="宋体"/>
        </w:rPr>
      </w:pPr>
      <w:bookmarkStart w:id="23" w:name="_Toc146717123"/>
      <w:r>
        <w:rPr>
          <w:rFonts w:hint="eastAsia" w:ascii="宋体" w:hAnsi="宋体"/>
        </w:rPr>
        <w:t>硬件需求</w:t>
      </w:r>
      <w:bookmarkEnd w:id="23"/>
    </w:p>
    <w:p>
      <w:pPr>
        <w:spacing w:before="156"/>
        <w:ind w:firstLine="480"/>
        <w:rPr>
          <w:rFonts w:ascii="宋体" w:hAnsi="宋体"/>
        </w:rPr>
      </w:pPr>
      <w:r>
        <w:rPr>
          <w:rFonts w:hint="eastAsia" w:ascii="宋体" w:hAnsi="宋体"/>
        </w:rPr>
        <w:t>本项目需提供物电子签名板，具体硬件需求如下：</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5"/>
        <w:gridCol w:w="1130"/>
        <w:gridCol w:w="1162"/>
        <w:gridCol w:w="1416"/>
        <w:gridCol w:w="1195"/>
        <w:gridCol w:w="1115"/>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tcPr>
          <w:p>
            <w:pPr>
              <w:pStyle w:val="34"/>
              <w:jc w:val="left"/>
              <w:rPr>
                <w:rFonts w:ascii="宋体" w:hAnsi="宋体" w:cs="Times New Roman"/>
                <w:kern w:val="0"/>
              </w:rPr>
            </w:pPr>
            <w:r>
              <w:rPr>
                <w:rFonts w:hint="eastAsia" w:ascii="宋体" w:hAnsi="宋体" w:cs="Times New Roman"/>
                <w:kern w:val="0"/>
              </w:rPr>
              <w:t>硬件名称</w:t>
            </w:r>
          </w:p>
        </w:tc>
        <w:tc>
          <w:tcPr>
            <w:tcW w:w="1130" w:type="dxa"/>
          </w:tcPr>
          <w:p>
            <w:pPr>
              <w:pStyle w:val="34"/>
              <w:jc w:val="left"/>
              <w:rPr>
                <w:rFonts w:ascii="宋体" w:hAnsi="宋体" w:cs="Times New Roman"/>
                <w:kern w:val="0"/>
              </w:rPr>
            </w:pPr>
            <w:r>
              <w:rPr>
                <w:rFonts w:hint="eastAsia" w:ascii="宋体" w:hAnsi="宋体" w:cs="Times New Roman"/>
                <w:kern w:val="0"/>
              </w:rPr>
              <w:t>CPU</w:t>
            </w:r>
          </w:p>
        </w:tc>
        <w:tc>
          <w:tcPr>
            <w:tcW w:w="1162" w:type="dxa"/>
          </w:tcPr>
          <w:p>
            <w:pPr>
              <w:pStyle w:val="34"/>
              <w:jc w:val="left"/>
              <w:rPr>
                <w:rFonts w:ascii="宋体" w:hAnsi="宋体" w:cs="Times New Roman"/>
                <w:kern w:val="0"/>
              </w:rPr>
            </w:pPr>
            <w:r>
              <w:rPr>
                <w:rFonts w:hint="eastAsia" w:ascii="宋体" w:hAnsi="宋体" w:cs="Times New Roman"/>
                <w:kern w:val="0"/>
              </w:rPr>
              <w:t>内存</w:t>
            </w:r>
          </w:p>
        </w:tc>
        <w:tc>
          <w:tcPr>
            <w:tcW w:w="1416" w:type="dxa"/>
          </w:tcPr>
          <w:p>
            <w:pPr>
              <w:pStyle w:val="34"/>
              <w:jc w:val="left"/>
              <w:rPr>
                <w:rFonts w:ascii="宋体" w:hAnsi="宋体" w:cs="Times New Roman"/>
                <w:kern w:val="0"/>
              </w:rPr>
            </w:pPr>
            <w:r>
              <w:rPr>
                <w:rFonts w:hint="eastAsia" w:ascii="宋体" w:hAnsi="宋体" w:cs="Times New Roman"/>
                <w:kern w:val="0"/>
              </w:rPr>
              <w:t>磁盘</w:t>
            </w:r>
          </w:p>
        </w:tc>
        <w:tc>
          <w:tcPr>
            <w:tcW w:w="1195" w:type="dxa"/>
          </w:tcPr>
          <w:p>
            <w:pPr>
              <w:pStyle w:val="34"/>
              <w:jc w:val="left"/>
              <w:rPr>
                <w:rFonts w:ascii="宋体" w:hAnsi="宋体" w:cs="Times New Roman"/>
                <w:kern w:val="0"/>
              </w:rPr>
            </w:pPr>
            <w:r>
              <w:rPr>
                <w:rFonts w:hint="eastAsia" w:ascii="宋体" w:hAnsi="宋体" w:cs="Times New Roman"/>
                <w:kern w:val="0"/>
              </w:rPr>
              <w:t>操作系统</w:t>
            </w:r>
          </w:p>
        </w:tc>
        <w:tc>
          <w:tcPr>
            <w:tcW w:w="1115" w:type="dxa"/>
          </w:tcPr>
          <w:p>
            <w:pPr>
              <w:pStyle w:val="34"/>
              <w:jc w:val="left"/>
              <w:rPr>
                <w:rFonts w:ascii="宋体" w:hAnsi="宋体" w:cs="Times New Roman"/>
                <w:kern w:val="0"/>
              </w:rPr>
            </w:pPr>
            <w:r>
              <w:rPr>
                <w:rFonts w:hint="eastAsia" w:ascii="宋体" w:hAnsi="宋体" w:cs="Times New Roman"/>
                <w:kern w:val="0"/>
              </w:rPr>
              <w:t>网络类型</w:t>
            </w:r>
          </w:p>
        </w:tc>
        <w:tc>
          <w:tcPr>
            <w:tcW w:w="1163" w:type="dxa"/>
          </w:tcPr>
          <w:p>
            <w:pPr>
              <w:pStyle w:val="34"/>
              <w:jc w:val="left"/>
              <w:rPr>
                <w:rFonts w:ascii="宋体" w:hAnsi="宋体" w:cs="Times New Roman"/>
                <w:kern w:val="0"/>
              </w:rPr>
            </w:pPr>
            <w:r>
              <w:rPr>
                <w:rFonts w:hint="eastAsia" w:ascii="宋体" w:hAnsi="宋体" w:cs="Times New Roman"/>
                <w:kern w:val="0"/>
              </w:rPr>
              <w:t>网络带宽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dxa"/>
          </w:tcPr>
          <w:p>
            <w:pPr>
              <w:pStyle w:val="34"/>
              <w:jc w:val="left"/>
              <w:rPr>
                <w:rFonts w:ascii="宋体" w:hAnsi="宋体" w:cs="Times New Roman"/>
                <w:kern w:val="0"/>
              </w:rPr>
            </w:pPr>
            <w:r>
              <w:rPr>
                <w:rFonts w:hint="eastAsia" w:ascii="宋体" w:hAnsi="宋体" w:cs="Times New Roman"/>
                <w:kern w:val="0"/>
              </w:rPr>
              <w:t>电子签名板</w:t>
            </w:r>
          </w:p>
        </w:tc>
        <w:tc>
          <w:tcPr>
            <w:tcW w:w="1130" w:type="dxa"/>
          </w:tcPr>
          <w:p>
            <w:pPr>
              <w:pStyle w:val="34"/>
              <w:jc w:val="left"/>
              <w:rPr>
                <w:rFonts w:ascii="宋体" w:hAnsi="宋体" w:cs="Times New Roman"/>
                <w:kern w:val="0"/>
              </w:rPr>
            </w:pPr>
            <w:r>
              <w:rPr>
                <w:rFonts w:hint="eastAsia" w:ascii="宋体" w:hAnsi="宋体" w:cs="Times New Roman"/>
                <w:kern w:val="0"/>
              </w:rPr>
              <w:t>4核</w:t>
            </w:r>
          </w:p>
        </w:tc>
        <w:tc>
          <w:tcPr>
            <w:tcW w:w="1162" w:type="dxa"/>
          </w:tcPr>
          <w:p>
            <w:pPr>
              <w:pStyle w:val="34"/>
              <w:jc w:val="left"/>
              <w:rPr>
                <w:rFonts w:ascii="宋体" w:hAnsi="宋体" w:cs="Times New Roman"/>
                <w:kern w:val="0"/>
              </w:rPr>
            </w:pPr>
            <w:r>
              <w:rPr>
                <w:rFonts w:ascii="宋体" w:hAnsi="宋体" w:cs="Times New Roman"/>
                <w:kern w:val="0"/>
              </w:rPr>
              <w:t>4</w:t>
            </w:r>
            <w:r>
              <w:rPr>
                <w:rFonts w:hint="eastAsia" w:ascii="宋体" w:hAnsi="宋体" w:cs="Times New Roman"/>
                <w:kern w:val="0"/>
              </w:rPr>
              <w:t>G</w:t>
            </w:r>
          </w:p>
        </w:tc>
        <w:tc>
          <w:tcPr>
            <w:tcW w:w="1416" w:type="dxa"/>
          </w:tcPr>
          <w:p>
            <w:pPr>
              <w:pStyle w:val="34"/>
              <w:jc w:val="left"/>
              <w:rPr>
                <w:rFonts w:ascii="宋体" w:hAnsi="宋体" w:cs="Times New Roman"/>
                <w:kern w:val="0"/>
              </w:rPr>
            </w:pPr>
            <w:r>
              <w:rPr>
                <w:rFonts w:ascii="宋体" w:hAnsi="宋体" w:cs="Times New Roman"/>
                <w:kern w:val="0"/>
              </w:rPr>
              <w:t>64</w:t>
            </w:r>
            <w:r>
              <w:rPr>
                <w:rFonts w:hint="eastAsia" w:ascii="宋体" w:hAnsi="宋体" w:cs="Times New Roman"/>
                <w:kern w:val="0"/>
              </w:rPr>
              <w:t>G</w:t>
            </w:r>
          </w:p>
        </w:tc>
        <w:tc>
          <w:tcPr>
            <w:tcW w:w="1195" w:type="dxa"/>
          </w:tcPr>
          <w:p>
            <w:pPr>
              <w:pStyle w:val="34"/>
              <w:jc w:val="left"/>
              <w:rPr>
                <w:rFonts w:ascii="宋体" w:hAnsi="宋体" w:cs="Times New Roman"/>
                <w:kern w:val="0"/>
              </w:rPr>
            </w:pPr>
            <w:r>
              <w:rPr>
                <w:rFonts w:hint="eastAsia" w:ascii="宋体" w:hAnsi="宋体" w:cs="宋体"/>
                <w:color w:val="000000"/>
                <w:kern w:val="0"/>
                <w:sz w:val="23"/>
                <w:szCs w:val="23"/>
                <w:lang w:bidi="ar"/>
              </w:rPr>
              <w:t>安卓11</w:t>
            </w:r>
          </w:p>
        </w:tc>
        <w:tc>
          <w:tcPr>
            <w:tcW w:w="1115" w:type="dxa"/>
          </w:tcPr>
          <w:p>
            <w:pPr>
              <w:pStyle w:val="34"/>
              <w:jc w:val="left"/>
              <w:rPr>
                <w:rFonts w:ascii="宋体" w:hAnsi="宋体" w:cs="Times New Roman"/>
                <w:kern w:val="0"/>
              </w:rPr>
            </w:pPr>
            <w:r>
              <w:rPr>
                <w:rFonts w:hint="eastAsia" w:ascii="宋体" w:hAnsi="宋体" w:cs="Times New Roman"/>
                <w:kern w:val="0"/>
              </w:rPr>
              <w:t>无线网络</w:t>
            </w:r>
          </w:p>
        </w:tc>
        <w:tc>
          <w:tcPr>
            <w:tcW w:w="1163" w:type="dxa"/>
          </w:tcPr>
          <w:p>
            <w:pPr>
              <w:pStyle w:val="34"/>
              <w:jc w:val="left"/>
              <w:rPr>
                <w:rFonts w:ascii="宋体" w:hAnsi="宋体" w:cs="Times New Roman"/>
                <w:kern w:val="0"/>
              </w:rPr>
            </w:pPr>
            <w:r>
              <w:rPr>
                <w:rFonts w:hint="eastAsia" w:ascii="宋体" w:hAnsi="宋体" w:cs="Times New Roman"/>
                <w:kern w:val="0"/>
              </w:rPr>
              <w:t>/</w:t>
            </w:r>
          </w:p>
        </w:tc>
      </w:tr>
    </w:tbl>
    <w:p>
      <w:pPr>
        <w:pStyle w:val="34"/>
        <w:rPr>
          <w:rFonts w:ascii="宋体" w:hAnsi="宋体"/>
        </w:rPr>
      </w:pPr>
    </w:p>
    <w:p>
      <w:pPr>
        <w:pStyle w:val="2"/>
        <w:spacing w:before="156"/>
        <w:rPr>
          <w:rFonts w:ascii="宋体" w:hAnsi="宋体"/>
        </w:rPr>
      </w:pPr>
      <w:bookmarkStart w:id="24" w:name="_Toc146717124"/>
      <w:r>
        <w:rPr>
          <w:rFonts w:hint="eastAsia" w:ascii="宋体" w:hAnsi="宋体"/>
        </w:rPr>
        <w:t>建设内容</w:t>
      </w:r>
      <w:bookmarkEnd w:id="24"/>
    </w:p>
    <w:tbl>
      <w:tblPr>
        <w:tblStyle w:val="17"/>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09"/>
        <w:gridCol w:w="851"/>
        <w:gridCol w:w="992"/>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13" w:type="dxa"/>
            <w:vAlign w:val="center"/>
          </w:tcPr>
          <w:p>
            <w:pPr>
              <w:pStyle w:val="34"/>
              <w:rPr>
                <w:rFonts w:ascii="宋体" w:hAnsi="宋体"/>
                <w:bCs/>
              </w:rPr>
            </w:pPr>
            <w:r>
              <w:rPr>
                <w:rFonts w:ascii="宋体" w:hAnsi="宋体"/>
                <w:bCs/>
              </w:rPr>
              <w:t>序号</w:t>
            </w:r>
          </w:p>
        </w:tc>
        <w:tc>
          <w:tcPr>
            <w:tcW w:w="1909" w:type="dxa"/>
            <w:vAlign w:val="center"/>
          </w:tcPr>
          <w:p>
            <w:pPr>
              <w:pStyle w:val="34"/>
              <w:rPr>
                <w:rFonts w:ascii="宋体" w:hAnsi="宋体"/>
                <w:bCs/>
              </w:rPr>
            </w:pPr>
            <w:r>
              <w:rPr>
                <w:rFonts w:ascii="宋体" w:hAnsi="宋体"/>
                <w:bCs/>
              </w:rPr>
              <w:t>货物名称</w:t>
            </w:r>
          </w:p>
        </w:tc>
        <w:tc>
          <w:tcPr>
            <w:tcW w:w="851" w:type="dxa"/>
            <w:vAlign w:val="center"/>
          </w:tcPr>
          <w:p>
            <w:pPr>
              <w:pStyle w:val="34"/>
              <w:rPr>
                <w:rFonts w:ascii="宋体" w:hAnsi="宋体"/>
                <w:bCs/>
              </w:rPr>
            </w:pPr>
            <w:r>
              <w:rPr>
                <w:rFonts w:ascii="宋体" w:hAnsi="宋体"/>
                <w:bCs/>
              </w:rPr>
              <w:t>数量</w:t>
            </w:r>
          </w:p>
        </w:tc>
        <w:tc>
          <w:tcPr>
            <w:tcW w:w="992" w:type="dxa"/>
            <w:vAlign w:val="center"/>
          </w:tcPr>
          <w:p>
            <w:pPr>
              <w:pStyle w:val="34"/>
              <w:rPr>
                <w:rFonts w:ascii="宋体" w:hAnsi="宋体"/>
                <w:bCs/>
              </w:rPr>
            </w:pPr>
            <w:r>
              <w:rPr>
                <w:rFonts w:ascii="宋体" w:hAnsi="宋体"/>
                <w:bCs/>
              </w:rPr>
              <w:t>单位</w:t>
            </w:r>
          </w:p>
        </w:tc>
        <w:tc>
          <w:tcPr>
            <w:tcW w:w="3657" w:type="dxa"/>
            <w:vAlign w:val="center"/>
          </w:tcPr>
          <w:p>
            <w:pPr>
              <w:pStyle w:val="34"/>
              <w:rPr>
                <w:rFonts w:ascii="宋体" w:hAnsi="宋体"/>
                <w:bCs/>
              </w:rPr>
            </w:pPr>
            <w:r>
              <w:rPr>
                <w:rFonts w:ascii="宋体" w:hAnsi="宋体"/>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3" w:type="dxa"/>
            <w:vAlign w:val="center"/>
          </w:tcPr>
          <w:p>
            <w:pPr>
              <w:pStyle w:val="34"/>
              <w:rPr>
                <w:rFonts w:ascii="宋体" w:hAnsi="宋体"/>
                <w:bCs/>
              </w:rPr>
            </w:pPr>
            <w:bookmarkStart w:id="25" w:name="_Hlk143087455"/>
            <w:r>
              <w:rPr>
                <w:rFonts w:ascii="宋体" w:hAnsi="宋体"/>
                <w:bCs/>
              </w:rPr>
              <w:t>1</w:t>
            </w:r>
          </w:p>
        </w:tc>
        <w:tc>
          <w:tcPr>
            <w:tcW w:w="1909" w:type="dxa"/>
            <w:vAlign w:val="center"/>
          </w:tcPr>
          <w:p>
            <w:pPr>
              <w:pStyle w:val="34"/>
              <w:rPr>
                <w:rFonts w:ascii="宋体" w:hAnsi="宋体"/>
                <w:bCs/>
              </w:rPr>
            </w:pPr>
            <w:r>
              <w:rPr>
                <w:rFonts w:hint="eastAsia" w:ascii="宋体" w:hAnsi="宋体"/>
                <w:bCs/>
              </w:rPr>
              <w:t>云签名通信平台</w:t>
            </w:r>
          </w:p>
        </w:tc>
        <w:tc>
          <w:tcPr>
            <w:tcW w:w="851" w:type="dxa"/>
            <w:vAlign w:val="center"/>
          </w:tcPr>
          <w:p>
            <w:pPr>
              <w:pStyle w:val="34"/>
              <w:rPr>
                <w:rFonts w:ascii="宋体" w:hAnsi="宋体"/>
                <w:bCs/>
              </w:rPr>
            </w:pPr>
            <w:r>
              <w:rPr>
                <w:rFonts w:ascii="宋体" w:hAnsi="宋体"/>
                <w:bCs/>
              </w:rPr>
              <w:t>1</w:t>
            </w:r>
          </w:p>
        </w:tc>
        <w:tc>
          <w:tcPr>
            <w:tcW w:w="992" w:type="dxa"/>
            <w:vAlign w:val="center"/>
          </w:tcPr>
          <w:p>
            <w:pPr>
              <w:pStyle w:val="34"/>
              <w:rPr>
                <w:rFonts w:ascii="宋体" w:hAnsi="宋体"/>
                <w:bCs/>
              </w:rPr>
            </w:pPr>
            <w:r>
              <w:rPr>
                <w:rFonts w:ascii="宋体" w:hAnsi="宋体"/>
                <w:bCs/>
              </w:rPr>
              <w:t>套</w:t>
            </w:r>
          </w:p>
        </w:tc>
        <w:tc>
          <w:tcPr>
            <w:tcW w:w="3657" w:type="dxa"/>
            <w:vAlign w:val="center"/>
          </w:tcPr>
          <w:p>
            <w:pPr>
              <w:pStyle w:val="34"/>
              <w:rPr>
                <w:rFonts w:ascii="宋体" w:hAnsi="宋体"/>
                <w:bCs/>
              </w:rPr>
            </w:pPr>
            <w:r>
              <w:rPr>
                <w:rFonts w:hint="eastAsia" w:ascii="宋体" w:hAnsi="宋体"/>
              </w:rPr>
              <w:t>提供医疗数据加密处理、加密数据内外网摆渡、时间戳服务、PDF签章服务。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3" w:type="dxa"/>
            <w:vAlign w:val="center"/>
          </w:tcPr>
          <w:p>
            <w:pPr>
              <w:pStyle w:val="34"/>
              <w:rPr>
                <w:rFonts w:ascii="宋体" w:hAnsi="宋体"/>
                <w:bCs/>
              </w:rPr>
            </w:pPr>
            <w:r>
              <w:rPr>
                <w:rFonts w:ascii="宋体" w:hAnsi="宋体"/>
                <w:bCs/>
              </w:rPr>
              <w:t>2</w:t>
            </w:r>
          </w:p>
        </w:tc>
        <w:tc>
          <w:tcPr>
            <w:tcW w:w="1909" w:type="dxa"/>
            <w:vAlign w:val="center"/>
          </w:tcPr>
          <w:p>
            <w:pPr>
              <w:pStyle w:val="34"/>
              <w:rPr>
                <w:rFonts w:ascii="宋体" w:hAnsi="宋体"/>
                <w:bCs/>
              </w:rPr>
            </w:pPr>
            <w:r>
              <w:rPr>
                <w:rFonts w:ascii="宋体" w:hAnsi="宋体"/>
                <w:bCs/>
              </w:rPr>
              <w:t>云签名</w:t>
            </w:r>
            <w:r>
              <w:rPr>
                <w:rFonts w:hint="eastAsia" w:ascii="宋体" w:hAnsi="宋体"/>
                <w:bCs/>
              </w:rPr>
              <w:t>内控平台</w:t>
            </w:r>
          </w:p>
        </w:tc>
        <w:tc>
          <w:tcPr>
            <w:tcW w:w="851" w:type="dxa"/>
            <w:vAlign w:val="center"/>
          </w:tcPr>
          <w:p>
            <w:pPr>
              <w:pStyle w:val="34"/>
              <w:rPr>
                <w:rFonts w:ascii="宋体" w:hAnsi="宋体"/>
                <w:bCs/>
              </w:rPr>
            </w:pPr>
            <w:r>
              <w:rPr>
                <w:rFonts w:ascii="宋体" w:hAnsi="宋体"/>
                <w:bCs/>
              </w:rPr>
              <w:t>1</w:t>
            </w:r>
          </w:p>
        </w:tc>
        <w:tc>
          <w:tcPr>
            <w:tcW w:w="992" w:type="dxa"/>
            <w:vAlign w:val="center"/>
          </w:tcPr>
          <w:p>
            <w:pPr>
              <w:pStyle w:val="34"/>
              <w:rPr>
                <w:rFonts w:ascii="宋体" w:hAnsi="宋体"/>
                <w:bCs/>
              </w:rPr>
            </w:pPr>
            <w:r>
              <w:rPr>
                <w:rFonts w:ascii="宋体" w:hAnsi="宋体"/>
                <w:bCs/>
              </w:rPr>
              <w:t>套</w:t>
            </w:r>
          </w:p>
        </w:tc>
        <w:tc>
          <w:tcPr>
            <w:tcW w:w="3657" w:type="dxa"/>
            <w:vAlign w:val="center"/>
          </w:tcPr>
          <w:p>
            <w:pPr>
              <w:pStyle w:val="34"/>
              <w:rPr>
                <w:rFonts w:ascii="宋体" w:hAnsi="宋体"/>
                <w:bCs/>
              </w:rPr>
            </w:pPr>
            <w:r>
              <w:rPr>
                <w:rFonts w:hint="eastAsia" w:ascii="宋体" w:hAnsi="宋体"/>
              </w:rPr>
              <w:t>提供用户管理、签章管理、签名订单管理、医疗数据证据验证及验证报告导出、统计管理等服务。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3" w:type="dxa"/>
            <w:vAlign w:val="center"/>
          </w:tcPr>
          <w:p>
            <w:pPr>
              <w:pStyle w:val="34"/>
              <w:rPr>
                <w:rFonts w:ascii="宋体" w:hAnsi="宋体"/>
                <w:bCs/>
              </w:rPr>
            </w:pPr>
            <w:r>
              <w:rPr>
                <w:rFonts w:ascii="宋体" w:hAnsi="宋体"/>
                <w:bCs/>
              </w:rPr>
              <w:t>3</w:t>
            </w:r>
          </w:p>
        </w:tc>
        <w:tc>
          <w:tcPr>
            <w:tcW w:w="1909" w:type="dxa"/>
            <w:vAlign w:val="center"/>
          </w:tcPr>
          <w:p>
            <w:pPr>
              <w:pStyle w:val="34"/>
              <w:rPr>
                <w:rFonts w:ascii="宋体" w:hAnsi="宋体"/>
                <w:bCs/>
              </w:rPr>
            </w:pPr>
            <w:r>
              <w:rPr>
                <w:rFonts w:hint="eastAsia" w:ascii="宋体" w:hAnsi="宋体"/>
                <w:bCs/>
              </w:rPr>
              <w:t>医患沟通文书管理平台</w:t>
            </w:r>
          </w:p>
        </w:tc>
        <w:tc>
          <w:tcPr>
            <w:tcW w:w="851" w:type="dxa"/>
            <w:vAlign w:val="center"/>
          </w:tcPr>
          <w:p>
            <w:pPr>
              <w:pStyle w:val="34"/>
              <w:rPr>
                <w:rFonts w:ascii="宋体" w:hAnsi="宋体"/>
                <w:bCs/>
              </w:rPr>
            </w:pPr>
            <w:r>
              <w:rPr>
                <w:rFonts w:ascii="宋体" w:hAnsi="宋体"/>
                <w:bCs/>
              </w:rPr>
              <w:t>1</w:t>
            </w:r>
          </w:p>
        </w:tc>
        <w:tc>
          <w:tcPr>
            <w:tcW w:w="992" w:type="dxa"/>
            <w:vAlign w:val="center"/>
          </w:tcPr>
          <w:p>
            <w:pPr>
              <w:pStyle w:val="34"/>
              <w:rPr>
                <w:rFonts w:ascii="宋体" w:hAnsi="宋体"/>
                <w:bCs/>
              </w:rPr>
            </w:pPr>
            <w:r>
              <w:rPr>
                <w:rFonts w:ascii="宋体" w:hAnsi="宋体"/>
                <w:bCs/>
              </w:rPr>
              <w:t>台</w:t>
            </w:r>
          </w:p>
        </w:tc>
        <w:tc>
          <w:tcPr>
            <w:tcW w:w="3657" w:type="dxa"/>
            <w:vAlign w:val="center"/>
          </w:tcPr>
          <w:p>
            <w:pPr>
              <w:pStyle w:val="34"/>
              <w:rPr>
                <w:rFonts w:ascii="宋体" w:hAnsi="宋体"/>
                <w:bCs/>
              </w:rPr>
            </w:pPr>
            <w:r>
              <w:rPr>
                <w:rFonts w:hint="eastAsia" w:ascii="宋体" w:hAnsi="宋体"/>
                <w:bCs/>
              </w:rPr>
              <w:t>提供统一的沟通文书管理模板，</w:t>
            </w:r>
            <w:r>
              <w:rPr>
                <w:rFonts w:hint="eastAsia" w:ascii="宋体" w:hAnsi="宋体"/>
              </w:rPr>
              <w:t>对医患沟通文书进行统一管理，将保证文书的合法性、规范性、一致性。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813" w:type="dxa"/>
            <w:vAlign w:val="center"/>
          </w:tcPr>
          <w:p>
            <w:pPr>
              <w:pStyle w:val="34"/>
              <w:rPr>
                <w:rFonts w:ascii="宋体" w:hAnsi="宋体"/>
                <w:bCs/>
              </w:rPr>
            </w:pPr>
            <w:r>
              <w:rPr>
                <w:rFonts w:ascii="宋体" w:hAnsi="宋体"/>
                <w:bCs/>
              </w:rPr>
              <w:t>4</w:t>
            </w:r>
          </w:p>
        </w:tc>
        <w:tc>
          <w:tcPr>
            <w:tcW w:w="1909" w:type="dxa"/>
            <w:vAlign w:val="center"/>
          </w:tcPr>
          <w:p>
            <w:pPr>
              <w:pStyle w:val="34"/>
              <w:rPr>
                <w:rFonts w:ascii="宋体" w:hAnsi="宋体"/>
                <w:bCs/>
              </w:rPr>
            </w:pPr>
            <w:r>
              <w:rPr>
                <w:rFonts w:ascii="宋体" w:hAnsi="宋体"/>
                <w:bCs/>
              </w:rPr>
              <w:t>医护人员签名服务</w:t>
            </w:r>
          </w:p>
        </w:tc>
        <w:tc>
          <w:tcPr>
            <w:tcW w:w="851" w:type="dxa"/>
            <w:vAlign w:val="center"/>
          </w:tcPr>
          <w:p>
            <w:pPr>
              <w:pStyle w:val="34"/>
              <w:rPr>
                <w:rFonts w:ascii="宋体" w:hAnsi="宋体"/>
                <w:bCs/>
              </w:rPr>
            </w:pPr>
            <w:r>
              <w:rPr>
                <w:rFonts w:hint="eastAsia" w:ascii="宋体" w:hAnsi="宋体"/>
                <w:bCs/>
              </w:rPr>
              <w:t>按需</w:t>
            </w:r>
          </w:p>
        </w:tc>
        <w:tc>
          <w:tcPr>
            <w:tcW w:w="992" w:type="dxa"/>
            <w:vAlign w:val="center"/>
          </w:tcPr>
          <w:p>
            <w:pPr>
              <w:pStyle w:val="34"/>
              <w:rPr>
                <w:rFonts w:ascii="宋体" w:hAnsi="宋体"/>
                <w:bCs/>
              </w:rPr>
            </w:pPr>
            <w:r>
              <w:rPr>
                <w:rFonts w:ascii="宋体" w:hAnsi="宋体"/>
                <w:bCs/>
              </w:rPr>
              <w:t>人</w:t>
            </w:r>
          </w:p>
        </w:tc>
        <w:tc>
          <w:tcPr>
            <w:tcW w:w="3657" w:type="dxa"/>
            <w:vAlign w:val="center"/>
          </w:tcPr>
          <w:p>
            <w:pPr>
              <w:pStyle w:val="34"/>
              <w:rPr>
                <w:rFonts w:ascii="宋体" w:hAnsi="宋体"/>
              </w:rPr>
            </w:pPr>
            <w:r>
              <w:rPr>
                <w:rFonts w:ascii="宋体" w:hAnsi="宋体"/>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3" w:type="dxa"/>
            <w:vAlign w:val="center"/>
          </w:tcPr>
          <w:p>
            <w:pPr>
              <w:pStyle w:val="34"/>
              <w:rPr>
                <w:rFonts w:ascii="宋体" w:hAnsi="宋体"/>
                <w:bCs/>
              </w:rPr>
            </w:pPr>
            <w:r>
              <w:rPr>
                <w:rFonts w:ascii="宋体" w:hAnsi="宋体"/>
                <w:bCs/>
              </w:rPr>
              <w:t>5</w:t>
            </w:r>
          </w:p>
        </w:tc>
        <w:tc>
          <w:tcPr>
            <w:tcW w:w="1909" w:type="dxa"/>
            <w:vAlign w:val="center"/>
          </w:tcPr>
          <w:p>
            <w:pPr>
              <w:pStyle w:val="34"/>
              <w:rPr>
                <w:rFonts w:ascii="宋体" w:hAnsi="宋体"/>
                <w:bCs/>
              </w:rPr>
            </w:pPr>
            <w:r>
              <w:rPr>
                <w:rFonts w:ascii="宋体" w:hAnsi="宋体"/>
                <w:bCs/>
              </w:rPr>
              <w:t>患者签名服务</w:t>
            </w:r>
          </w:p>
        </w:tc>
        <w:tc>
          <w:tcPr>
            <w:tcW w:w="851" w:type="dxa"/>
            <w:vAlign w:val="center"/>
          </w:tcPr>
          <w:p>
            <w:pPr>
              <w:pStyle w:val="34"/>
              <w:rPr>
                <w:rFonts w:ascii="宋体" w:hAnsi="宋体"/>
                <w:bCs/>
              </w:rPr>
            </w:pPr>
            <w:r>
              <w:rPr>
                <w:rFonts w:ascii="宋体" w:hAnsi="宋体"/>
                <w:bCs/>
              </w:rPr>
              <w:t>1</w:t>
            </w:r>
          </w:p>
        </w:tc>
        <w:tc>
          <w:tcPr>
            <w:tcW w:w="992" w:type="dxa"/>
            <w:vAlign w:val="center"/>
          </w:tcPr>
          <w:p>
            <w:pPr>
              <w:pStyle w:val="34"/>
              <w:rPr>
                <w:rFonts w:ascii="宋体" w:hAnsi="宋体"/>
                <w:bCs/>
              </w:rPr>
            </w:pPr>
            <w:r>
              <w:rPr>
                <w:rFonts w:ascii="宋体" w:hAnsi="宋体"/>
                <w:bCs/>
              </w:rPr>
              <w:t>项</w:t>
            </w:r>
          </w:p>
        </w:tc>
        <w:tc>
          <w:tcPr>
            <w:tcW w:w="3657" w:type="dxa"/>
            <w:vAlign w:val="center"/>
          </w:tcPr>
          <w:p>
            <w:pPr>
              <w:pStyle w:val="34"/>
              <w:rPr>
                <w:rFonts w:ascii="宋体" w:hAnsi="宋体"/>
              </w:rPr>
            </w:pPr>
            <w:r>
              <w:rPr>
                <w:rFonts w:ascii="宋体" w:hAnsi="宋体"/>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3" w:type="dxa"/>
            <w:vAlign w:val="center"/>
          </w:tcPr>
          <w:p>
            <w:pPr>
              <w:pStyle w:val="34"/>
              <w:rPr>
                <w:rFonts w:ascii="宋体" w:hAnsi="宋体"/>
                <w:bCs/>
              </w:rPr>
            </w:pPr>
            <w:r>
              <w:rPr>
                <w:rFonts w:hint="eastAsia" w:ascii="宋体" w:hAnsi="宋体"/>
                <w:bCs/>
              </w:rPr>
              <w:t>6</w:t>
            </w:r>
          </w:p>
        </w:tc>
        <w:tc>
          <w:tcPr>
            <w:tcW w:w="1909" w:type="dxa"/>
            <w:vAlign w:val="center"/>
          </w:tcPr>
          <w:p>
            <w:pPr>
              <w:pStyle w:val="34"/>
              <w:rPr>
                <w:rFonts w:ascii="宋体" w:hAnsi="宋体"/>
                <w:bCs/>
              </w:rPr>
            </w:pPr>
            <w:r>
              <w:rPr>
                <w:rFonts w:hint="eastAsia" w:ascii="宋体" w:hAnsi="宋体"/>
                <w:bCs/>
              </w:rPr>
              <w:t>电子签名板</w:t>
            </w:r>
          </w:p>
        </w:tc>
        <w:tc>
          <w:tcPr>
            <w:tcW w:w="851" w:type="dxa"/>
            <w:vAlign w:val="center"/>
          </w:tcPr>
          <w:p>
            <w:pPr>
              <w:pStyle w:val="34"/>
              <w:rPr>
                <w:rFonts w:ascii="宋体" w:hAnsi="宋体"/>
                <w:bCs/>
              </w:rPr>
            </w:pPr>
            <w:r>
              <w:rPr>
                <w:rFonts w:hint="eastAsia" w:ascii="宋体" w:hAnsi="宋体"/>
                <w:bCs/>
              </w:rPr>
              <w:t>5</w:t>
            </w:r>
            <w:r>
              <w:rPr>
                <w:rFonts w:ascii="宋体" w:hAnsi="宋体"/>
                <w:bCs/>
              </w:rPr>
              <w:t>0</w:t>
            </w:r>
          </w:p>
        </w:tc>
        <w:tc>
          <w:tcPr>
            <w:tcW w:w="992" w:type="dxa"/>
            <w:vAlign w:val="center"/>
          </w:tcPr>
          <w:p>
            <w:pPr>
              <w:pStyle w:val="34"/>
              <w:rPr>
                <w:rFonts w:ascii="宋体" w:hAnsi="宋体"/>
                <w:bCs/>
              </w:rPr>
            </w:pPr>
            <w:r>
              <w:rPr>
                <w:rFonts w:hint="eastAsia" w:ascii="宋体" w:hAnsi="宋体"/>
                <w:bCs/>
              </w:rPr>
              <w:t>台</w:t>
            </w:r>
          </w:p>
        </w:tc>
        <w:tc>
          <w:tcPr>
            <w:tcW w:w="3657" w:type="dxa"/>
            <w:vAlign w:val="center"/>
          </w:tcPr>
          <w:p>
            <w:pPr>
              <w:pStyle w:val="34"/>
              <w:rPr>
                <w:rFonts w:ascii="宋体" w:hAnsi="宋体"/>
              </w:rPr>
            </w:pPr>
            <w:r>
              <w:rPr>
                <w:rFonts w:hint="eastAsia" w:ascii="宋体" w:hAnsi="宋体"/>
              </w:rPr>
              <w:t>提供用户原笔迹手写签名、指纹采集</w:t>
            </w:r>
          </w:p>
        </w:tc>
      </w:tr>
      <w:bookmarkEnd w:id="25"/>
    </w:tbl>
    <w:p>
      <w:pPr>
        <w:pStyle w:val="34"/>
        <w:rPr>
          <w:rFonts w:ascii="宋体" w:hAnsi="宋体"/>
        </w:rPr>
      </w:pPr>
    </w:p>
    <w:p>
      <w:pPr>
        <w:pStyle w:val="2"/>
        <w:spacing w:before="156"/>
        <w:rPr>
          <w:rFonts w:ascii="宋体" w:hAnsi="宋体"/>
        </w:rPr>
      </w:pPr>
      <w:bookmarkStart w:id="26" w:name="_Toc146717125"/>
      <w:r>
        <w:rPr>
          <w:rFonts w:hint="eastAsia" w:ascii="宋体" w:hAnsi="宋体"/>
        </w:rPr>
        <w:t>系统详细功能需求</w:t>
      </w:r>
      <w:bookmarkEnd w:id="26"/>
    </w:p>
    <w:p>
      <w:pPr>
        <w:pStyle w:val="3"/>
        <w:spacing w:before="156"/>
        <w:rPr>
          <w:rFonts w:ascii="宋体" w:hAnsi="宋体"/>
        </w:rPr>
      </w:pPr>
      <w:bookmarkStart w:id="27" w:name="_Toc146717126"/>
      <w:r>
        <w:rPr>
          <w:rFonts w:hint="eastAsia" w:ascii="宋体" w:hAnsi="宋体"/>
        </w:rPr>
        <w:t>云签名通信平台</w:t>
      </w:r>
      <w:bookmarkEnd w:id="27"/>
    </w:p>
    <w:p>
      <w:pPr>
        <w:spacing w:before="0" w:beforeLines="0"/>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平台功能需求如下：</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1752"/>
        <w:gridCol w:w="6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1028"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功能名称</w:t>
            </w:r>
          </w:p>
        </w:tc>
        <w:tc>
          <w:tcPr>
            <w:tcW w:w="3551"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数据摆渡</w:t>
            </w:r>
          </w:p>
        </w:tc>
        <w:tc>
          <w:tcPr>
            <w:tcW w:w="3551" w:type="pct"/>
          </w:tcPr>
          <w:p>
            <w:pPr>
              <w:spacing w:before="0" w:beforeLines="0"/>
              <w:ind w:firstLine="0" w:firstLineChars="0"/>
              <w:rPr>
                <w:rFonts w:ascii="宋体" w:hAnsi="宋体" w:cs="Times New Roman"/>
                <w:kern w:val="0"/>
                <w:lang w:bidi="zh-CN"/>
              </w:rPr>
            </w:pPr>
            <w:r>
              <w:rPr>
                <w:rFonts w:hint="eastAsia" w:ascii="宋体" w:hAnsi="宋体" w:cs="Times New Roman"/>
                <w:kern w:val="0"/>
              </w:rPr>
              <w:t>支持医院内外网数据加密处理，提供加密数据摆渡功能；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断网补偿</w:t>
            </w:r>
          </w:p>
        </w:tc>
        <w:tc>
          <w:tcPr>
            <w:tcW w:w="3551" w:type="pct"/>
          </w:tcPr>
          <w:p>
            <w:pPr>
              <w:spacing w:before="0" w:beforeLines="0"/>
              <w:ind w:firstLine="0" w:firstLineChars="0"/>
              <w:rPr>
                <w:rFonts w:ascii="宋体" w:hAnsi="宋体" w:cs="Times New Roman"/>
                <w:kern w:val="0"/>
                <w:lang w:bidi="zh-CN"/>
              </w:rPr>
            </w:pPr>
            <w:r>
              <w:rPr>
                <w:rFonts w:hint="eastAsia" w:ascii="宋体" w:hAnsi="宋体" w:cs="Times New Roman"/>
                <w:kern w:val="0"/>
              </w:rPr>
              <w:t>支持断网补救措施，以便于在断网情况下发生的业务数据有记录并可在恢复网络时完成业务流程；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时间源加入</w:t>
            </w:r>
          </w:p>
        </w:tc>
        <w:tc>
          <w:tcPr>
            <w:tcW w:w="3551" w:type="pct"/>
          </w:tcPr>
          <w:p>
            <w:pPr>
              <w:spacing w:before="0" w:beforeLines="0"/>
              <w:ind w:firstLine="0" w:firstLineChars="0"/>
              <w:rPr>
                <w:rFonts w:ascii="宋体" w:hAnsi="宋体" w:cs="Times New Roman"/>
                <w:kern w:val="0"/>
                <w:lang w:bidi="zh-CN"/>
              </w:rPr>
            </w:pPr>
            <w:r>
              <w:rPr>
                <w:rFonts w:hint="eastAsia" w:ascii="宋体" w:hAnsi="宋体" w:cs="Times New Roman"/>
                <w:kern w:val="0"/>
              </w:rPr>
              <w:t>支持权威国家时间源接入；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手写签名自动生成和采集</w:t>
            </w:r>
          </w:p>
        </w:tc>
        <w:tc>
          <w:tcPr>
            <w:tcW w:w="3551" w:type="pct"/>
          </w:tcPr>
          <w:p>
            <w:pPr>
              <w:spacing w:before="0" w:beforeLines="0"/>
              <w:ind w:firstLine="0" w:firstLineChars="0"/>
              <w:rPr>
                <w:rFonts w:ascii="宋体" w:hAnsi="宋体" w:cs="Times New Roman"/>
                <w:kern w:val="0"/>
              </w:rPr>
            </w:pPr>
            <w:r>
              <w:rPr>
                <w:rFonts w:hint="eastAsia" w:ascii="宋体" w:hAnsi="宋体" w:cs="Times New Roman"/>
                <w:kern w:val="0"/>
              </w:rPr>
              <w:t>提供用户手写签名自动生成和采集服务；应满足用户手写签章图片云端生成、云端下发、云端存储；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安全会话授权</w:t>
            </w:r>
          </w:p>
        </w:tc>
        <w:tc>
          <w:tcPr>
            <w:tcW w:w="3551" w:type="pct"/>
          </w:tcPr>
          <w:p>
            <w:pPr>
              <w:spacing w:before="0" w:beforeLines="0"/>
              <w:ind w:firstLine="0" w:firstLineChars="0"/>
              <w:rPr>
                <w:rFonts w:ascii="宋体" w:hAnsi="宋体" w:cs="Times New Roman"/>
                <w:kern w:val="0"/>
                <w:lang w:bidi="zh-CN"/>
              </w:rPr>
            </w:pPr>
            <w:r>
              <w:rPr>
                <w:rFonts w:hint="eastAsia" w:ascii="宋体" w:hAnsi="宋体" w:cs="Times New Roman"/>
                <w:kern w:val="0"/>
              </w:rPr>
              <w:t>支持安全会话授权技术，实现在一定时间内免扫码自动电子签名，支持手动取消授权；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签名数据</w:t>
            </w:r>
          </w:p>
        </w:tc>
        <w:tc>
          <w:tcPr>
            <w:tcW w:w="3551" w:type="pct"/>
          </w:tcPr>
          <w:p>
            <w:pPr>
              <w:spacing w:before="0" w:beforeLines="0"/>
              <w:ind w:firstLine="0" w:firstLineChars="0"/>
              <w:rPr>
                <w:rFonts w:ascii="宋体" w:hAnsi="宋体" w:cs="Times New Roman"/>
                <w:kern w:val="0"/>
                <w:lang w:bidi="zh-CN"/>
              </w:rPr>
            </w:pPr>
            <w:r>
              <w:rPr>
                <w:rFonts w:hint="eastAsia" w:ascii="宋体" w:hAnsi="宋体" w:cs="Times New Roman"/>
                <w:kern w:val="0"/>
              </w:rPr>
              <w:t>提供签名数据、用户个人电子证书云端独立存储的功能；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1028"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部署方式</w:t>
            </w:r>
          </w:p>
        </w:tc>
        <w:tc>
          <w:tcPr>
            <w:tcW w:w="3551" w:type="pct"/>
          </w:tcPr>
          <w:p>
            <w:pPr>
              <w:spacing w:before="0" w:beforeLines="0"/>
              <w:ind w:firstLine="0" w:firstLineChars="0"/>
              <w:rPr>
                <w:rFonts w:ascii="宋体" w:hAnsi="宋体" w:cs="Times New Roman"/>
                <w:kern w:val="0"/>
                <w:lang w:bidi="zh-CN"/>
              </w:rPr>
            </w:pPr>
            <w:r>
              <w:rPr>
                <w:rFonts w:hint="eastAsia" w:ascii="宋体" w:hAnsi="宋体" w:cs="Times New Roman"/>
                <w:kern w:val="0"/>
              </w:rPr>
              <w:t>提供服务端在专有服务器和虚拟机等多种部署方式。</w:t>
            </w:r>
          </w:p>
        </w:tc>
      </w:tr>
    </w:tbl>
    <w:p>
      <w:pPr>
        <w:spacing w:before="0" w:beforeLines="0" w:line="240" w:lineRule="auto"/>
        <w:ind w:firstLine="0" w:firstLineChars="0"/>
        <w:rPr>
          <w:rFonts w:ascii="宋体" w:hAnsi="宋体" w:cs="Times New Roman"/>
          <w:sz w:val="21"/>
          <w:szCs w:val="22"/>
          <w14:ligatures w14:val="standardContextual"/>
        </w:rPr>
      </w:pPr>
    </w:p>
    <w:p>
      <w:pPr>
        <w:pStyle w:val="3"/>
        <w:spacing w:before="156"/>
        <w:rPr>
          <w:rFonts w:ascii="宋体" w:hAnsi="宋体"/>
        </w:rPr>
      </w:pPr>
      <w:bookmarkStart w:id="28" w:name="_Toc146717127"/>
      <w:r>
        <w:rPr>
          <w:rFonts w:hint="eastAsia" w:ascii="宋体" w:hAnsi="宋体"/>
        </w:rPr>
        <w:t>云签名内控平台</w:t>
      </w:r>
      <w:bookmarkEnd w:id="28"/>
    </w:p>
    <w:p>
      <w:pPr>
        <w:spacing w:before="0" w:beforeLines="0"/>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平台功能需求如下：</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1590"/>
        <w:gridCol w:w="6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933"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功能名称</w:t>
            </w:r>
          </w:p>
        </w:tc>
        <w:tc>
          <w:tcPr>
            <w:tcW w:w="3646"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用户管理模块</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提供平台用户管理模块，超级管理员可自行添加平台用户并分配权限；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用户自注册</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提供用户自注册功能，便于医师用户自行进行注册申请；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医生信息同步</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支持医生信息批量同步，支持对医生信息的查看、修改，支持签章功能停用/启用的功能</w:t>
            </w:r>
            <w:r>
              <w:rPr>
                <w:rFonts w:hint="eastAsia" w:ascii="宋体" w:hAnsi="宋体" w:cs="Times New Roman"/>
                <w:kern w:val="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基础功能配置</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支持基础功能配置，支持对执业地点、科室的维护，支持自动签名时限规则的管理；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自定义增加角色</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根据工作需要自定义增加角色，支持不同角色具有不同的权限；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自定义查询</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支持按日期类型、起止时间、数据状态、签名人等内容进行查询；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数据状态显示</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支持显示待审核、已审核、已退回、作废等数据状态；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8</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用户签章管理模块</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提供用户签章管理模块，支持签章的批量审核、签章查看、签章修改以及签章上；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9</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统计分析</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提供统计分析模块，支持证书发放、下载、更新的统计，支持按科室、执业地点、医生等维度的业务量统计；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r>
              <w:rPr>
                <w:rFonts w:ascii="宋体" w:hAnsi="宋体" w:cs="Times New Roman"/>
                <w:kern w:val="0"/>
                <w:lang w:bidi="zh-CN"/>
              </w:rPr>
              <w:t>0</w:t>
            </w:r>
          </w:p>
        </w:tc>
        <w:tc>
          <w:tcPr>
            <w:tcW w:w="933" w:type="pct"/>
            <w:vAlign w:val="center"/>
          </w:tcPr>
          <w:p>
            <w:pPr>
              <w:spacing w:before="0" w:beforeLines="0"/>
              <w:ind w:firstLine="0" w:firstLineChars="0"/>
              <w:jc w:val="center"/>
              <w:rPr>
                <w:rFonts w:ascii="宋体" w:hAnsi="宋体" w:cs="Times New Roman"/>
                <w:kern w:val="0"/>
              </w:rPr>
            </w:pPr>
            <w:r>
              <w:rPr>
                <w:rFonts w:hint="eastAsia" w:ascii="宋体" w:hAnsi="宋体" w:cs="Times New Roman"/>
                <w:kern w:val="0"/>
              </w:rPr>
              <w:t>自动签名配置</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提供自动签名时间可配置功能。</w:t>
            </w:r>
          </w:p>
        </w:tc>
      </w:tr>
    </w:tbl>
    <w:p>
      <w:pPr>
        <w:spacing w:before="0" w:beforeLines="0" w:line="240" w:lineRule="auto"/>
        <w:ind w:firstLine="0" w:firstLineChars="0"/>
        <w:rPr>
          <w:rFonts w:ascii="宋体" w:hAnsi="宋体" w:cs="Times New Roman"/>
          <w:sz w:val="21"/>
          <w:szCs w:val="22"/>
          <w14:ligatures w14:val="standardContextual"/>
        </w:rPr>
      </w:pPr>
    </w:p>
    <w:p>
      <w:pPr>
        <w:pStyle w:val="3"/>
        <w:spacing w:before="156"/>
        <w:rPr>
          <w:rFonts w:ascii="宋体" w:hAnsi="宋体"/>
        </w:rPr>
      </w:pPr>
      <w:bookmarkStart w:id="29" w:name="_Toc146717128"/>
      <w:r>
        <w:rPr>
          <w:rFonts w:hint="eastAsia" w:ascii="宋体" w:hAnsi="宋体"/>
        </w:rPr>
        <w:t>医患沟通文书管理平台</w:t>
      </w:r>
      <w:bookmarkEnd w:id="29"/>
    </w:p>
    <w:p>
      <w:pPr>
        <w:spacing w:before="0" w:beforeLines="0"/>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平台功能需求如下：</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1590"/>
        <w:gridCol w:w="6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933"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功能名称</w:t>
            </w:r>
          </w:p>
        </w:tc>
        <w:tc>
          <w:tcPr>
            <w:tcW w:w="3646" w:type="pct"/>
            <w:vAlign w:val="center"/>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功能需求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模板批量上传</w:t>
            </w:r>
          </w:p>
        </w:tc>
        <w:tc>
          <w:tcPr>
            <w:tcW w:w="3646"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rPr>
              <w:t>系统支持一键批量导入文书模板，让新建模板更便捷，历史模板可批量上传，减少新系统切换带来的工作量；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ascii="宋体" w:hAnsi="宋体" w:cs="Times New Roman"/>
                <w:kern w:val="0"/>
                <w:lang w:bidi="zh-CN"/>
              </w:rPr>
              <w:t>2</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平台在线编辑</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支持平台在线编辑，所有医患沟通文书均可统一格式样式；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业务系统嵌入</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系统支持与现有业务系统集成，将页面嵌入现有业务系统，医生可由不同的业务系统中直接进入文书管理平台模板编辑页面，不改变原有操作模式，操作便捷，降低学习成本；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rPr>
              <w:t>关键字匹配</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提供模板配置关键字，配置完成后，系统将自动填入关键字内容，无需手写填入，减少错误内容出现；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模板库下载</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在线提供</w:t>
            </w:r>
            <w:r>
              <w:rPr>
                <w:rFonts w:ascii="宋体" w:hAnsi="宋体" w:cs="Times New Roman"/>
                <w:kern w:val="0"/>
              </w:rPr>
              <w:t>50余种权威知情同意文书模板，可供医院直接下载使用</w:t>
            </w:r>
            <w:r>
              <w:rPr>
                <w:rFonts w:hint="eastAsia" w:ascii="宋体" w:hAnsi="宋体" w:cs="Times New Roman"/>
                <w:kern w:val="0"/>
              </w:rPr>
              <w:t>；医院现有模板文书可直接上传至模板库供院内使用；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模板权限管理</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所有模板内容可由医院管理部门进行统一管理，可实时监控模板状态，一键启用</w:t>
            </w:r>
            <w:r>
              <w:rPr>
                <w:rFonts w:ascii="宋体" w:hAnsi="宋体" w:cs="Times New Roman"/>
                <w:kern w:val="0"/>
              </w:rPr>
              <w:t>/停用模板</w:t>
            </w:r>
            <w:r>
              <w:rPr>
                <w:rFonts w:hint="eastAsia" w:ascii="宋体" w:hAnsi="宋体" w:cs="Times New Roman"/>
                <w:kern w:val="0"/>
              </w:rPr>
              <w:t>；同时可根据不同模板配置模板所属科室；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933"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角色/科室管理</w:t>
            </w:r>
          </w:p>
        </w:tc>
        <w:tc>
          <w:tcPr>
            <w:tcW w:w="3646" w:type="pct"/>
            <w:vAlign w:val="center"/>
          </w:tcPr>
          <w:p>
            <w:pPr>
              <w:spacing w:before="0" w:beforeLines="0"/>
              <w:ind w:firstLine="0" w:firstLineChars="0"/>
              <w:rPr>
                <w:rFonts w:ascii="宋体" w:hAnsi="宋体" w:cs="Times New Roman"/>
                <w:kern w:val="0"/>
              </w:rPr>
            </w:pPr>
            <w:r>
              <w:rPr>
                <w:rFonts w:hint="eastAsia" w:ascii="宋体" w:hAnsi="宋体" w:cs="Times New Roman"/>
                <w:kern w:val="0"/>
              </w:rPr>
              <w:t>平台支持创建多种角色，针对不同角色进行权限划分，从而进行模板维护人员的管控；平台支持科室维护，可针对不同科室不同业务进行模板精准分配；精准指定模板使用的科室与账号。</w:t>
            </w:r>
          </w:p>
        </w:tc>
      </w:tr>
    </w:tbl>
    <w:p>
      <w:pPr>
        <w:spacing w:before="0" w:beforeLines="0" w:line="240" w:lineRule="auto"/>
        <w:ind w:firstLine="0" w:firstLineChars="0"/>
        <w:rPr>
          <w:rFonts w:ascii="宋体" w:hAnsi="宋体" w:cs="Times New Roman"/>
          <w:sz w:val="21"/>
          <w:szCs w:val="22"/>
          <w14:ligatures w14:val="standardContextual"/>
        </w:rPr>
      </w:pPr>
    </w:p>
    <w:p>
      <w:pPr>
        <w:pStyle w:val="3"/>
        <w:spacing w:before="156"/>
        <w:rPr>
          <w:rFonts w:ascii="宋体" w:hAnsi="宋体"/>
        </w:rPr>
      </w:pPr>
      <w:bookmarkStart w:id="30" w:name="_Toc146717129"/>
      <w:r>
        <w:rPr>
          <w:rFonts w:hint="eastAsia" w:ascii="宋体" w:hAnsi="宋体"/>
        </w:rPr>
        <w:t>医护人员签名服务</w:t>
      </w:r>
      <w:bookmarkEnd w:id="30"/>
    </w:p>
    <w:p>
      <w:pPr>
        <w:spacing w:before="0" w:beforeLines="0" w:line="240" w:lineRule="auto"/>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服务功能需求如下：</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8"/>
        <w:gridCol w:w="1590"/>
        <w:gridCol w:w="6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b/>
                <w:bCs/>
                <w:kern w:val="0"/>
                <w:szCs w:val="24"/>
                <w:lang w:bidi="zh-CN"/>
              </w:rPr>
            </w:pPr>
            <w:r>
              <w:rPr>
                <w:rFonts w:hint="eastAsia" w:ascii="宋体" w:hAnsi="宋体" w:cs="Times New Roman"/>
                <w:b/>
                <w:bCs/>
                <w:kern w:val="0"/>
                <w:szCs w:val="24"/>
                <w:lang w:bidi="zh-CN"/>
              </w:rPr>
              <w:t>序号</w:t>
            </w:r>
          </w:p>
        </w:tc>
        <w:tc>
          <w:tcPr>
            <w:tcW w:w="933" w:type="pct"/>
            <w:vAlign w:val="center"/>
          </w:tcPr>
          <w:p>
            <w:pPr>
              <w:spacing w:before="0" w:beforeLines="0"/>
              <w:ind w:firstLine="0" w:firstLineChars="0"/>
              <w:jc w:val="center"/>
              <w:rPr>
                <w:rFonts w:ascii="宋体" w:hAnsi="宋体" w:cs="Times New Roman"/>
                <w:b/>
                <w:bCs/>
                <w:kern w:val="0"/>
                <w:szCs w:val="24"/>
                <w:lang w:bidi="zh-CN"/>
              </w:rPr>
            </w:pPr>
            <w:r>
              <w:rPr>
                <w:rFonts w:hint="eastAsia" w:ascii="宋体" w:hAnsi="宋体" w:cs="Times New Roman"/>
                <w:b/>
                <w:bCs/>
                <w:kern w:val="0"/>
                <w:szCs w:val="24"/>
                <w:lang w:bidi="zh-CN"/>
              </w:rPr>
              <w:t>服务名称</w:t>
            </w:r>
          </w:p>
        </w:tc>
        <w:tc>
          <w:tcPr>
            <w:tcW w:w="3646" w:type="pct"/>
            <w:vAlign w:val="center"/>
          </w:tcPr>
          <w:p>
            <w:pPr>
              <w:spacing w:before="0" w:beforeLines="0"/>
              <w:ind w:firstLine="0" w:firstLineChars="0"/>
              <w:jc w:val="center"/>
              <w:rPr>
                <w:rFonts w:ascii="宋体" w:hAnsi="宋体" w:cs="Times New Roman"/>
                <w:b/>
                <w:bCs/>
                <w:kern w:val="0"/>
                <w:szCs w:val="24"/>
                <w:lang w:bidi="zh-CN"/>
              </w:rPr>
            </w:pPr>
            <w:r>
              <w:rPr>
                <w:rFonts w:hint="eastAsia" w:ascii="宋体" w:hAnsi="宋体" w:cs="Times New Roman"/>
                <w:b/>
                <w:bCs/>
                <w:kern w:val="0"/>
                <w:szCs w:val="24"/>
                <w:lang w:bidi="zh-CN"/>
              </w:rPr>
              <w:t>服务需求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1</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手机电子签名</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支持通过APP实现医务人员各类PC或移动业务系统电子签名功能，支持主流智能手机，并支持跨院区及授权签署功能；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2</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移动端APP功能</w:t>
            </w:r>
          </w:p>
        </w:tc>
        <w:tc>
          <w:tcPr>
            <w:tcW w:w="3646"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基于APP端提供用户登陆、人脸识别、证书下载、证书找回和密码修改等实用功能；并可集成进企业微信进行登录验证，医护人员使用过程中的简单便捷；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3</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手写签章绘制</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支持手写签章的在线绘制、保存、上传，支持指纹签名，人脸识别签名；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4</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证书更新</w:t>
            </w:r>
          </w:p>
        </w:tc>
        <w:tc>
          <w:tcPr>
            <w:tcW w:w="3646"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提供用户自助证书更新功能，证书到期前1个月主动提醒更新，按照指引可在线更新；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5</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免密签名</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提供免密码输入的签名功能，支持在免密时间内可进行签名，支持免密时间的自定义；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6</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自动签名</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提供自动签名的管理功能，支持自动签名使用个人证书进行开启、退出等；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7</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签名管理</w:t>
            </w:r>
          </w:p>
        </w:tc>
        <w:tc>
          <w:tcPr>
            <w:tcW w:w="3646"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提供签名管理功能，支持针对签署数据摘要值、影像模板、病历模板、处方模板、个人PDF、会诊意见书文件进行查看、单次签名、批量签名、拒签、作废等；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8</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签名垃圾箱</w:t>
            </w:r>
          </w:p>
        </w:tc>
        <w:tc>
          <w:tcPr>
            <w:tcW w:w="3646" w:type="pct"/>
          </w:tcPr>
          <w:p>
            <w:pPr>
              <w:spacing w:before="0" w:beforeLines="0"/>
              <w:ind w:firstLine="0" w:firstLineChars="0"/>
              <w:rPr>
                <w:rFonts w:ascii="宋体" w:hAnsi="宋体" w:cs="Times New Roman"/>
                <w:kern w:val="0"/>
                <w:szCs w:val="24"/>
              </w:rPr>
            </w:pPr>
            <w:r>
              <w:rPr>
                <w:rFonts w:hint="eastAsia" w:ascii="宋体" w:hAnsi="宋体" w:cs="Times New Roman"/>
                <w:kern w:val="0"/>
                <w:szCs w:val="24"/>
              </w:rPr>
              <w:t>提供签名垃圾箱功能，支持展示拒签、作废、被删除的数据等；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9</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在线存储个人证件信息</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支持用户在线存储个人证件信息，包括身份证、医师职业资格证等，可添加证件名称、号码、照片、备注信息等，便于对个人证件的管理，方便随时调用查看；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1</w:t>
            </w:r>
            <w:r>
              <w:rPr>
                <w:rFonts w:ascii="宋体" w:hAnsi="宋体" w:cs="Times New Roman"/>
                <w:kern w:val="0"/>
                <w:szCs w:val="24"/>
                <w:lang w:bidi="zh-CN"/>
              </w:rPr>
              <w:t>0</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临床数据库功能</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提供临床数据库功能，支持药品和诊断的百科查询；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1</w:t>
            </w:r>
            <w:r>
              <w:rPr>
                <w:rFonts w:ascii="宋体" w:hAnsi="宋体" w:cs="Times New Roman"/>
                <w:kern w:val="0"/>
                <w:szCs w:val="24"/>
                <w:lang w:bidi="zh-CN"/>
              </w:rPr>
              <w:t>1</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APP原文展示</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提供文书原文在APP中展示功能，文书内容与院内系统保持一致；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lang w:bidi="zh-CN"/>
              </w:rPr>
              <w:t>1</w:t>
            </w:r>
            <w:r>
              <w:rPr>
                <w:rFonts w:ascii="宋体" w:hAnsi="宋体" w:cs="Times New Roman"/>
                <w:kern w:val="0"/>
                <w:szCs w:val="24"/>
                <w:lang w:bidi="zh-CN"/>
              </w:rPr>
              <w:t>2</w:t>
            </w:r>
          </w:p>
        </w:tc>
        <w:tc>
          <w:tcPr>
            <w:tcW w:w="933" w:type="pct"/>
          </w:tcPr>
          <w:p>
            <w:pPr>
              <w:spacing w:before="0" w:beforeLines="0"/>
              <w:ind w:firstLine="0" w:firstLineChars="0"/>
              <w:jc w:val="center"/>
              <w:rPr>
                <w:rFonts w:ascii="宋体" w:hAnsi="宋体" w:cs="Times New Roman"/>
                <w:kern w:val="0"/>
                <w:szCs w:val="24"/>
                <w:lang w:bidi="zh-CN"/>
              </w:rPr>
            </w:pPr>
            <w:r>
              <w:rPr>
                <w:rFonts w:hint="eastAsia" w:ascii="宋体" w:hAnsi="宋体" w:cs="Times New Roman"/>
                <w:kern w:val="0"/>
                <w:szCs w:val="24"/>
              </w:rPr>
              <w:t>病历文书设置标签</w:t>
            </w:r>
          </w:p>
        </w:tc>
        <w:tc>
          <w:tcPr>
            <w:tcW w:w="3646" w:type="pct"/>
          </w:tcPr>
          <w:p>
            <w:pPr>
              <w:spacing w:before="0" w:beforeLines="0"/>
              <w:ind w:firstLine="0" w:firstLineChars="0"/>
              <w:rPr>
                <w:rFonts w:ascii="宋体" w:hAnsi="宋体" w:cs="Times New Roman"/>
                <w:kern w:val="0"/>
                <w:szCs w:val="24"/>
                <w:lang w:bidi="zh-CN"/>
              </w:rPr>
            </w:pPr>
            <w:r>
              <w:rPr>
                <w:rFonts w:hint="eastAsia" w:ascii="宋体" w:hAnsi="宋体" w:cs="Times New Roman"/>
                <w:kern w:val="0"/>
                <w:szCs w:val="24"/>
              </w:rPr>
              <w:t>支持对病历文书设置不同标签，实现个性化病历分类管理。</w:t>
            </w:r>
          </w:p>
        </w:tc>
      </w:tr>
    </w:tbl>
    <w:p>
      <w:pPr>
        <w:spacing w:before="0" w:beforeLines="0" w:line="240" w:lineRule="auto"/>
        <w:ind w:firstLine="0" w:firstLineChars="0"/>
        <w:rPr>
          <w:rFonts w:ascii="宋体" w:hAnsi="宋体" w:cs="Times New Roman"/>
          <w:sz w:val="21"/>
          <w:szCs w:val="22"/>
          <w14:ligatures w14:val="standardContextual"/>
        </w:rPr>
      </w:pPr>
    </w:p>
    <w:p>
      <w:pPr>
        <w:pStyle w:val="3"/>
        <w:spacing w:before="156"/>
        <w:rPr>
          <w:rFonts w:ascii="宋体" w:hAnsi="宋体"/>
        </w:rPr>
      </w:pPr>
      <w:bookmarkStart w:id="31" w:name="_Toc146717130"/>
      <w:r>
        <w:rPr>
          <w:rFonts w:hint="eastAsia" w:ascii="宋体" w:hAnsi="宋体"/>
        </w:rPr>
        <w:t>患者签名服务</w:t>
      </w:r>
      <w:bookmarkEnd w:id="31"/>
    </w:p>
    <w:p>
      <w:pPr>
        <w:spacing w:before="0" w:beforeLines="0" w:line="240" w:lineRule="auto"/>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服务功能需求如下：</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899"/>
        <w:gridCol w:w="5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421"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序号</w:t>
            </w:r>
          </w:p>
        </w:tc>
        <w:tc>
          <w:tcPr>
            <w:tcW w:w="1114"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服务名称</w:t>
            </w:r>
          </w:p>
        </w:tc>
        <w:tc>
          <w:tcPr>
            <w:tcW w:w="3465" w:type="pct"/>
          </w:tcPr>
          <w:p>
            <w:pPr>
              <w:spacing w:before="0" w:beforeLines="0"/>
              <w:ind w:firstLine="0" w:firstLineChars="0"/>
              <w:jc w:val="center"/>
              <w:rPr>
                <w:rFonts w:ascii="宋体" w:hAnsi="宋体" w:cs="Times New Roman"/>
                <w:b/>
                <w:bCs/>
                <w:kern w:val="0"/>
                <w:lang w:bidi="zh-CN"/>
              </w:rPr>
            </w:pPr>
            <w:r>
              <w:rPr>
                <w:rFonts w:hint="eastAsia" w:ascii="宋体" w:hAnsi="宋体" w:cs="Times New Roman"/>
                <w:b/>
                <w:bCs/>
                <w:kern w:val="0"/>
                <w:lang w:bidi="zh-CN"/>
              </w:rPr>
              <w:t>服务需求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主要用途</w:t>
            </w:r>
          </w:p>
        </w:tc>
        <w:tc>
          <w:tcPr>
            <w:tcW w:w="3465"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标识患者或患者家属网络身份，并可通过与粤妇幼集成的方式，患者通过登录粤妇幼，对患者文书进行签署，简化签署流程；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遵循规范</w:t>
            </w:r>
          </w:p>
        </w:tc>
        <w:tc>
          <w:tcPr>
            <w:tcW w:w="3465"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卫生部《卫生系统数字证书格式规范（试行）》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3</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遵循规范</w:t>
            </w:r>
          </w:p>
        </w:tc>
        <w:tc>
          <w:tcPr>
            <w:tcW w:w="3465"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卫生部《卫生系统电子认证服务规范（试行）》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格式标准</w:t>
            </w:r>
          </w:p>
        </w:tc>
        <w:tc>
          <w:tcPr>
            <w:tcW w:w="3465" w:type="pct"/>
            <w:vAlign w:val="center"/>
          </w:tcPr>
          <w:p>
            <w:pPr>
              <w:spacing w:before="0" w:beforeLines="0"/>
              <w:ind w:firstLine="0" w:firstLineChars="0"/>
              <w:rPr>
                <w:rFonts w:ascii="宋体" w:hAnsi="宋体" w:cs="Times New Roman"/>
                <w:kern w:val="0"/>
              </w:rPr>
            </w:pPr>
            <w:r>
              <w:rPr>
                <w:rFonts w:hint="eastAsia" w:ascii="宋体" w:hAnsi="宋体" w:cs="Times New Roman"/>
                <w:kern w:val="0"/>
                <w:szCs w:val="24"/>
              </w:rPr>
              <w:t>证书遵循x.509v3标准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管理功能</w:t>
            </w:r>
          </w:p>
        </w:tc>
        <w:tc>
          <w:tcPr>
            <w:tcW w:w="3465"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支持自定义证书扩展域管理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支持算法</w:t>
            </w:r>
          </w:p>
        </w:tc>
        <w:tc>
          <w:tcPr>
            <w:tcW w:w="3465" w:type="pct"/>
            <w:vAlign w:val="center"/>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支持SM2等国家密码算法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7</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一事一签</w:t>
            </w:r>
          </w:p>
        </w:tc>
        <w:tc>
          <w:tcPr>
            <w:tcW w:w="3465" w:type="pct"/>
          </w:tcPr>
          <w:p>
            <w:pPr>
              <w:spacing w:before="0" w:beforeLines="0"/>
              <w:ind w:firstLine="0" w:firstLineChars="0"/>
              <w:rPr>
                <w:rFonts w:ascii="宋体" w:hAnsi="宋体" w:cs="Times New Roman"/>
                <w:kern w:val="0"/>
              </w:rPr>
            </w:pPr>
            <w:r>
              <w:rPr>
                <w:rFonts w:hint="eastAsia" w:ascii="宋体" w:hAnsi="宋体" w:cs="Times New Roman"/>
                <w:kern w:val="0"/>
                <w:szCs w:val="24"/>
              </w:rPr>
              <w:t>支持一事一签功能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8</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私钥销毁</w:t>
            </w:r>
          </w:p>
        </w:tc>
        <w:tc>
          <w:tcPr>
            <w:tcW w:w="3465" w:type="pct"/>
          </w:tcPr>
          <w:p>
            <w:pPr>
              <w:spacing w:before="0" w:beforeLines="0"/>
              <w:ind w:firstLine="0" w:firstLineChars="0"/>
              <w:rPr>
                <w:rFonts w:ascii="宋体" w:hAnsi="宋体" w:cs="Times New Roman"/>
                <w:kern w:val="0"/>
              </w:rPr>
            </w:pPr>
            <w:r>
              <w:rPr>
                <w:rFonts w:hint="eastAsia" w:ascii="宋体" w:hAnsi="宋体" w:cs="Times New Roman"/>
                <w:kern w:val="0"/>
                <w:szCs w:val="24"/>
              </w:rPr>
              <w:t>支持签名后，私钥自动销毁，保证签名的唯一性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pct"/>
            <w:vAlign w:val="center"/>
          </w:tcPr>
          <w:p>
            <w:pPr>
              <w:spacing w:before="0" w:beforeLines="0"/>
              <w:ind w:firstLine="0" w:firstLineChars="0"/>
              <w:jc w:val="center"/>
              <w:rPr>
                <w:rFonts w:ascii="宋体" w:hAnsi="宋体" w:cs="Times New Roman"/>
                <w:kern w:val="0"/>
                <w:lang w:bidi="zh-CN"/>
              </w:rPr>
            </w:pPr>
            <w:r>
              <w:rPr>
                <w:rFonts w:ascii="宋体" w:hAnsi="宋体" w:cs="Times New Roman"/>
                <w:kern w:val="0"/>
                <w:lang w:bidi="zh-CN"/>
              </w:rPr>
              <w:t>9</w:t>
            </w:r>
          </w:p>
        </w:tc>
        <w:tc>
          <w:tcPr>
            <w:tcW w:w="1114" w:type="pct"/>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szCs w:val="24"/>
              </w:rPr>
              <w:t>司法鉴定</w:t>
            </w:r>
          </w:p>
        </w:tc>
        <w:tc>
          <w:tcPr>
            <w:tcW w:w="3465" w:type="pct"/>
          </w:tcPr>
          <w:p>
            <w:pPr>
              <w:spacing w:before="0" w:beforeLines="0"/>
              <w:ind w:firstLine="0" w:firstLineChars="0"/>
              <w:rPr>
                <w:rFonts w:ascii="宋体" w:hAnsi="宋体" w:cs="Times New Roman"/>
                <w:kern w:val="0"/>
                <w:lang w:bidi="zh-CN"/>
              </w:rPr>
            </w:pPr>
            <w:r>
              <w:rPr>
                <w:rFonts w:hint="eastAsia" w:ascii="宋体" w:hAnsi="宋体" w:cs="Times New Roman"/>
                <w:kern w:val="0"/>
                <w:szCs w:val="24"/>
              </w:rPr>
              <w:t>可满足医院可信医疗环境建设要求，达到司法鉴定条件。</w:t>
            </w:r>
          </w:p>
        </w:tc>
      </w:tr>
    </w:tbl>
    <w:p>
      <w:pPr>
        <w:spacing w:before="0" w:beforeLines="0" w:line="240" w:lineRule="auto"/>
        <w:ind w:firstLine="0" w:firstLineChars="0"/>
        <w:rPr>
          <w:rFonts w:ascii="宋体" w:hAnsi="宋体" w:cs="Times New Roman"/>
          <w:sz w:val="21"/>
          <w:szCs w:val="22"/>
          <w14:ligatures w14:val="standardContextual"/>
        </w:rPr>
      </w:pPr>
    </w:p>
    <w:p>
      <w:pPr>
        <w:pStyle w:val="3"/>
        <w:spacing w:before="156"/>
        <w:rPr>
          <w:rFonts w:ascii="宋体" w:hAnsi="宋体"/>
        </w:rPr>
      </w:pPr>
      <w:bookmarkStart w:id="32" w:name="_Toc146717131"/>
      <w:r>
        <w:rPr>
          <w:rFonts w:hint="eastAsia" w:ascii="宋体" w:hAnsi="宋体"/>
        </w:rPr>
        <w:t>电子签名板参数</w:t>
      </w:r>
      <w:bookmarkEnd w:id="32"/>
    </w:p>
    <w:p>
      <w:pPr>
        <w:spacing w:before="0" w:beforeLines="0" w:line="240" w:lineRule="auto"/>
        <w:ind w:firstLine="0" w:firstLineChars="0"/>
        <w:rPr>
          <w:rFonts w:ascii="宋体" w:hAnsi="宋体" w:cs="Times New Roman"/>
          <w:b/>
          <w:bCs/>
          <w:szCs w:val="24"/>
          <w14:ligatures w14:val="standardContextual"/>
        </w:rPr>
      </w:pPr>
      <w:r>
        <w:rPr>
          <w:rFonts w:hint="eastAsia" w:ascii="宋体" w:hAnsi="宋体" w:cs="Times New Roman"/>
          <w:b/>
          <w:bCs/>
          <w:szCs w:val="24"/>
          <w14:ligatures w14:val="standardContextual"/>
        </w:rPr>
        <w:t>平板详细参数如下：</w:t>
      </w:r>
    </w:p>
    <w:tbl>
      <w:tblPr>
        <w:tblStyle w:val="17"/>
        <w:tblW w:w="4991" w:type="pct"/>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723"/>
        <w:gridCol w:w="2125"/>
        <w:gridCol w:w="4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8508" w:type="dxa"/>
            <w:gridSpan w:val="3"/>
            <w:shd w:val="clear" w:color="auto" w:fill="auto"/>
            <w:noWrap/>
            <w:vAlign w:val="bottom"/>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整体规格配置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0" w:hRule="atLeast"/>
        </w:trPr>
        <w:tc>
          <w:tcPr>
            <w:tcW w:w="1720"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产品形态</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产品类型</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10.1寸 三防平板电脑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5"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尺寸</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282*180*20mm (L*W*H)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1720"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显示</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屏幕尺寸</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9"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屏幕分辨率</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HD+1600x720(20:9)</w:t>
            </w:r>
            <w:r>
              <w:rPr>
                <w:rFonts w:hint="eastAsia" w:ascii="宋体" w:hAnsi="宋体" w:cs="Times New Roman"/>
                <w:kern w:val="0"/>
                <w:lang w:bidi="zh-CN"/>
              </w:rPr>
              <w:br w:type="textWrapping"/>
            </w:r>
            <w:r>
              <w:rPr>
                <w:rFonts w:hint="eastAsia" w:ascii="宋体" w:hAnsi="宋体" w:cs="Times New Roman"/>
                <w:kern w:val="0"/>
                <w:lang w:bidi="zh-CN"/>
              </w:rPr>
              <w:t>HD+1600x720(20:9)</w:t>
            </w:r>
            <w:r>
              <w:rPr>
                <w:rFonts w:hint="eastAsia" w:ascii="宋体" w:hAnsi="宋体" w:cs="Times New Roman"/>
                <w:kern w:val="0"/>
                <w:lang w:bidi="zh-CN"/>
              </w:rPr>
              <w:br w:type="textWrapping"/>
            </w:r>
            <w:r>
              <w:rPr>
                <w:rFonts w:hint="eastAsia" w:ascii="宋体" w:hAnsi="宋体" w:cs="Times New Roman"/>
                <w:kern w:val="0"/>
                <w:lang w:bidi="zh-CN"/>
              </w:rPr>
              <w:t>FHD+2400x1080(20:9)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8"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视频处理ISP</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fldChar w:fldCharType="begin"/>
            </w:r>
            <w:r>
              <w:instrText xml:space="preserve"> HYPERLINK "mailto:1080P@30fps,H.264/H.265" \o "mailto:1080P@30fps,H.264/H.265" </w:instrText>
            </w:r>
            <w:r>
              <w:fldChar w:fldCharType="separate"/>
            </w:r>
            <w:r>
              <w:rPr>
                <w:rFonts w:hint="eastAsia" w:ascii="宋体" w:hAnsi="宋体" w:cs="Times New Roman"/>
                <w:kern w:val="0"/>
                <w:lang w:bidi="zh-CN"/>
              </w:rPr>
              <w:t>1080P@30fps,H.264/H.265</w:t>
            </w:r>
            <w:r>
              <w:rPr>
                <w:rFonts w:hint="eastAsia" w:ascii="宋体" w:hAnsi="宋体" w:cs="Times New Roman"/>
                <w:kern w:val="0"/>
                <w:lang w:bidi="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5"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显示屏LCD</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800*RGB*1280 视网膜高彩还原屏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3"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触摸屏TP</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触摸模块</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10点电磁电容式手写触摸屏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电磁笔</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电磁笔</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4096级压感，电池供电一体式设计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1720"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电池</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NTC温控 锂聚合物电池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容量</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9000mAh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工作时长</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工作超12小时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待机时长</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待机超15天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8508" w:type="dxa"/>
            <w:gridSpan w:val="3"/>
            <w:shd w:val="clear" w:color="auto" w:fill="auto"/>
            <w:noWrap/>
            <w:vAlign w:val="bottom"/>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系统硬件配置: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720"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720"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CPU</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RK3566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主频</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RK3566 Quad-core Cortex-A55 at 1.8GHz（CPU和GPU完全独立芯片合起来略高于8核处理器）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GPU</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Mali-G52 2EE ，支持OpenGL ES 1.1/2.0/3.2, OpenCL 2.0 兼容Vulkan 1.1, 内置高性能 2D硬件处理器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内存RAM</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容量大小</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4GB（默认）/16GB（选配）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存储空间</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容量大小</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64GB（默认）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720" w:type="dxa"/>
            <w:vMerge w:val="restart"/>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摄像头</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前置像素</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500万 5MP 2560×1920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7"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后置像素</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1300万 13MP  3264×2448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3" w:hRule="atLeast"/>
        </w:trPr>
        <w:tc>
          <w:tcPr>
            <w:tcW w:w="1720" w:type="dxa"/>
            <w:vMerge w:val="continue"/>
            <w:shd w:val="clear" w:color="auto" w:fill="auto"/>
            <w:noWrap/>
            <w:vAlign w:val="center"/>
          </w:tcPr>
          <w:p>
            <w:pPr>
              <w:spacing w:before="0" w:beforeLines="0"/>
              <w:ind w:firstLine="0" w:firstLineChars="0"/>
              <w:jc w:val="center"/>
              <w:rPr>
                <w:rFonts w:ascii="宋体" w:hAnsi="宋体" w:cs="Times New Roman"/>
                <w:kern w:val="0"/>
                <w:lang w:bidi="zh-CN"/>
              </w:rPr>
            </w:pP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视频分辨率</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1920×1080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喇叭</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Built-in 8Ω/0.8W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重力传感器</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三轴重力加速度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指纹识别</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公安部指纹模块（默认配置）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GPS</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 w:hRule="atLeast"/>
        </w:trPr>
        <w:tc>
          <w:tcPr>
            <w:tcW w:w="8508" w:type="dxa"/>
            <w:gridSpan w:val="3"/>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网络连接: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8"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WIFI</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WIFI类型</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WIFI 802.11 ac/b/g/n 2.4G+5G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5"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蓝牙</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蓝牙类型</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BT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2"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RJ45以太网络</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标准以太网接口</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100BASE-TX、100BASE-F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4G频段</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内置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LTE-FDD：B1/B2/B3/B4/B5/B7/B8/B9/B12/B13/B14/B17/B18/B19/B20/B25/B26/B28/B29/B30/B32/B66/B71</w:t>
            </w:r>
            <w:r>
              <w:rPr>
                <w:rFonts w:hint="eastAsia" w:ascii="宋体" w:hAnsi="宋体" w:cs="Times New Roman"/>
                <w:kern w:val="0"/>
                <w:lang w:bidi="zh-CN"/>
              </w:rPr>
              <w:br w:type="textWrapping"/>
            </w:r>
            <w:r>
              <w:rPr>
                <w:rFonts w:hint="eastAsia" w:ascii="宋体" w:hAnsi="宋体" w:cs="Times New Roman"/>
                <w:kern w:val="0"/>
                <w:lang w:bidi="zh-CN"/>
              </w:rPr>
              <w:t>LTE-TDD：B34/B38/39/B40/B41/B42/B43/B48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508" w:type="dxa"/>
            <w:gridSpan w:val="3"/>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接口配置: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 xml:space="preserve">TF扩展 </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扩展容量</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支持Support 16GB/32GB/64GB/128GB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720"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SIM卡插槽</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4G通讯卡</w:t>
            </w:r>
          </w:p>
        </w:tc>
        <w:tc>
          <w:tcPr>
            <w:tcW w:w="4665"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Nano SIM卡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720"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端口类型</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USB 接口</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Type-C 2.0*1 （数据）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8508" w:type="dxa"/>
            <w:gridSpan w:val="3"/>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软件配置: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6" w:hRule="atLeast"/>
        </w:trPr>
        <w:tc>
          <w:tcPr>
            <w:tcW w:w="1720"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类型</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项目</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6" w:hRule="atLeast"/>
        </w:trPr>
        <w:tc>
          <w:tcPr>
            <w:tcW w:w="1720"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操作系统</w:t>
            </w:r>
          </w:p>
        </w:tc>
        <w:tc>
          <w:tcPr>
            <w:tcW w:w="2123" w:type="dxa"/>
            <w:shd w:val="clear" w:color="auto" w:fill="auto"/>
            <w:noWrap/>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系统版本</w:t>
            </w:r>
          </w:p>
        </w:tc>
        <w:tc>
          <w:tcPr>
            <w:tcW w:w="4665" w:type="dxa"/>
            <w:shd w:val="clear" w:color="auto" w:fill="auto"/>
            <w:vAlign w:val="center"/>
          </w:tcPr>
          <w:p>
            <w:pPr>
              <w:spacing w:before="0" w:beforeLines="0"/>
              <w:ind w:firstLine="0" w:firstLineChars="0"/>
              <w:jc w:val="center"/>
              <w:rPr>
                <w:rFonts w:ascii="宋体" w:hAnsi="宋体" w:cs="Times New Roman"/>
                <w:kern w:val="0"/>
                <w:lang w:bidi="zh-CN"/>
              </w:rPr>
            </w:pPr>
            <w:r>
              <w:rPr>
                <w:rFonts w:hint="eastAsia" w:ascii="宋体" w:hAnsi="宋体" w:cs="Times New Roman"/>
                <w:kern w:val="0"/>
                <w:lang w:bidi="zh-CN"/>
              </w:rPr>
              <w:t>安卓11.0</w:t>
            </w:r>
          </w:p>
        </w:tc>
      </w:tr>
    </w:tbl>
    <w:p>
      <w:pPr>
        <w:spacing w:before="0" w:beforeLines="0" w:line="240" w:lineRule="auto"/>
        <w:ind w:firstLine="0" w:firstLineChars="0"/>
        <w:rPr>
          <w:rFonts w:ascii="宋体" w:hAnsi="宋体" w:cs="Times New Roman"/>
          <w:sz w:val="21"/>
          <w:szCs w:val="22"/>
          <w14:ligatures w14:val="standardContextual"/>
        </w:rPr>
      </w:pPr>
    </w:p>
    <w:p>
      <w:pPr>
        <w:pStyle w:val="34"/>
        <w:rPr>
          <w:rFonts w:ascii="宋体" w:hAnsi="宋体"/>
        </w:rPr>
      </w:pPr>
    </w:p>
    <w:p>
      <w:pPr>
        <w:pStyle w:val="34"/>
        <w:rPr>
          <w:rFonts w:ascii="宋体" w:hAnsi="宋体"/>
        </w:rPr>
      </w:pPr>
    </w:p>
    <w:p>
      <w:pPr>
        <w:spacing w:before="156"/>
        <w:ind w:firstLine="480"/>
      </w:pP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4096808"/>
    </w:sdtPr>
    <w:sdtContent>
      <w:p>
        <w:pPr>
          <w:pStyle w:val="13"/>
          <w:spacing w:before="120"/>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226059"/>
    </w:sdtPr>
    <w:sdtContent>
      <w:p>
        <w:pPr>
          <w:pStyle w:val="13"/>
          <w:spacing w:before="120"/>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474AC0"/>
    <w:multiLevelType w:val="multilevel"/>
    <w:tmpl w:val="08474AC0"/>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
    <w:nsid w:val="10314D58"/>
    <w:multiLevelType w:val="multilevel"/>
    <w:tmpl w:val="10314D58"/>
    <w:lvl w:ilvl="0" w:tentative="0">
      <w:start w:val="1"/>
      <w:numFmt w:val="decimal"/>
      <w:suff w:val="nothing"/>
      <w:lvlText w:val="（%1）"/>
      <w:lvlJc w:val="left"/>
      <w:pPr>
        <w:ind w:left="0" w:firstLine="48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2">
    <w:nsid w:val="16805F60"/>
    <w:multiLevelType w:val="multilevel"/>
    <w:tmpl w:val="16805F60"/>
    <w:lvl w:ilvl="0" w:tentative="0">
      <w:start w:val="1"/>
      <w:numFmt w:val="decimal"/>
      <w:suff w:val="nothing"/>
      <w:lvlText w:val="%1）"/>
      <w:lvlJc w:val="left"/>
      <w:pPr>
        <w:ind w:left="513" w:firstLine="480"/>
      </w:pPr>
      <w:rPr>
        <w:rFonts w:hint="default"/>
      </w:rPr>
    </w:lvl>
    <w:lvl w:ilvl="1" w:tentative="0">
      <w:start w:val="1"/>
      <w:numFmt w:val="lowerLetter"/>
      <w:lvlText w:val="%2)"/>
      <w:lvlJc w:val="left"/>
      <w:pPr>
        <w:ind w:left="1873" w:hanging="440"/>
      </w:pPr>
    </w:lvl>
    <w:lvl w:ilvl="2" w:tentative="0">
      <w:start w:val="1"/>
      <w:numFmt w:val="lowerRoman"/>
      <w:lvlText w:val="%3."/>
      <w:lvlJc w:val="right"/>
      <w:pPr>
        <w:ind w:left="2313" w:hanging="440"/>
      </w:pPr>
    </w:lvl>
    <w:lvl w:ilvl="3" w:tentative="0">
      <w:start w:val="1"/>
      <w:numFmt w:val="decimal"/>
      <w:lvlText w:val="%4."/>
      <w:lvlJc w:val="left"/>
      <w:pPr>
        <w:ind w:left="2753" w:hanging="440"/>
      </w:pPr>
    </w:lvl>
    <w:lvl w:ilvl="4" w:tentative="0">
      <w:start w:val="1"/>
      <w:numFmt w:val="lowerLetter"/>
      <w:lvlText w:val="%5)"/>
      <w:lvlJc w:val="left"/>
      <w:pPr>
        <w:ind w:left="3193" w:hanging="440"/>
      </w:pPr>
    </w:lvl>
    <w:lvl w:ilvl="5" w:tentative="0">
      <w:start w:val="1"/>
      <w:numFmt w:val="lowerRoman"/>
      <w:lvlText w:val="%6."/>
      <w:lvlJc w:val="right"/>
      <w:pPr>
        <w:ind w:left="3633" w:hanging="440"/>
      </w:pPr>
    </w:lvl>
    <w:lvl w:ilvl="6" w:tentative="0">
      <w:start w:val="1"/>
      <w:numFmt w:val="decimal"/>
      <w:lvlText w:val="%7."/>
      <w:lvlJc w:val="left"/>
      <w:pPr>
        <w:ind w:left="4073" w:hanging="440"/>
      </w:pPr>
    </w:lvl>
    <w:lvl w:ilvl="7" w:tentative="0">
      <w:start w:val="1"/>
      <w:numFmt w:val="lowerLetter"/>
      <w:lvlText w:val="%8)"/>
      <w:lvlJc w:val="left"/>
      <w:pPr>
        <w:ind w:left="4513" w:hanging="440"/>
      </w:pPr>
    </w:lvl>
    <w:lvl w:ilvl="8" w:tentative="0">
      <w:start w:val="1"/>
      <w:numFmt w:val="lowerRoman"/>
      <w:lvlText w:val="%9."/>
      <w:lvlJc w:val="right"/>
      <w:pPr>
        <w:ind w:left="4953" w:hanging="440"/>
      </w:pPr>
    </w:lvl>
  </w:abstractNum>
  <w:abstractNum w:abstractNumId="3">
    <w:nsid w:val="31210CBB"/>
    <w:multiLevelType w:val="multilevel"/>
    <w:tmpl w:val="31210CBB"/>
    <w:lvl w:ilvl="0" w:tentative="0">
      <w:start w:val="1"/>
      <w:numFmt w:val="decimal"/>
      <w:suff w:val="nothing"/>
      <w:lvlText w:val="（%1）"/>
      <w:lvlJc w:val="left"/>
      <w:pPr>
        <w:ind w:left="0" w:firstLine="48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4">
    <w:nsid w:val="374105F1"/>
    <w:multiLevelType w:val="multilevel"/>
    <w:tmpl w:val="374105F1"/>
    <w:lvl w:ilvl="0" w:tentative="0">
      <w:start w:val="1"/>
      <w:numFmt w:val="decimal"/>
      <w:suff w:val="nothing"/>
      <w:lvlText w:val="（%1）"/>
      <w:lvlJc w:val="left"/>
      <w:pPr>
        <w:ind w:left="0" w:firstLine="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5">
    <w:nsid w:val="7A4029DD"/>
    <w:multiLevelType w:val="multilevel"/>
    <w:tmpl w:val="7A4029DD"/>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6">
    <w:nsid w:val="7AC06A37"/>
    <w:multiLevelType w:val="multilevel"/>
    <w:tmpl w:val="7AC06A37"/>
    <w:lvl w:ilvl="0" w:tentative="0">
      <w:start w:val="1"/>
      <w:numFmt w:val="decimal"/>
      <w:pStyle w:val="2"/>
      <w:suff w:val="space"/>
      <w:lvlText w:val="%1"/>
      <w:lvlJc w:val="left"/>
      <w:pPr>
        <w:ind w:left="0" w:firstLine="0"/>
      </w:pPr>
      <w:rPr>
        <w:rFonts w:hint="default" w:ascii="Times New Roman" w:hAnsi="Times New Roman" w:eastAsia="宋体"/>
        <w:b/>
        <w:i w:val="0"/>
        <w:sz w:val="44"/>
      </w:rPr>
    </w:lvl>
    <w:lvl w:ilvl="1" w:tentative="0">
      <w:start w:val="1"/>
      <w:numFmt w:val="decimal"/>
      <w:pStyle w:val="3"/>
      <w:isLgl/>
      <w:suff w:val="space"/>
      <w:lvlText w:val="%1.%2"/>
      <w:lvlJc w:val="left"/>
      <w:pPr>
        <w:ind w:left="0" w:firstLine="0"/>
      </w:pPr>
      <w:rPr>
        <w:rFonts w:hint="default" w:ascii="Times New Roman" w:hAnsi="Times New Roman" w:eastAsia="宋体"/>
        <w:b/>
        <w:i w:val="0"/>
        <w:sz w:val="36"/>
      </w:rPr>
    </w:lvl>
    <w:lvl w:ilvl="2" w:tentative="0">
      <w:start w:val="1"/>
      <w:numFmt w:val="decimal"/>
      <w:pStyle w:val="4"/>
      <w:isLgl/>
      <w:suff w:val="space"/>
      <w:lvlText w:val="%1.%2.%3"/>
      <w:lvlJc w:val="left"/>
      <w:pPr>
        <w:ind w:left="0" w:firstLine="0"/>
      </w:pPr>
      <w:rPr>
        <w:rFonts w:hint="default" w:ascii="Times New Roman" w:hAnsi="Times New Roman" w:eastAsia="宋体"/>
        <w:b/>
        <w:i w:val="0"/>
        <w:sz w:val="32"/>
      </w:rPr>
    </w:lvl>
    <w:lvl w:ilvl="3" w:tentative="0">
      <w:start w:val="1"/>
      <w:numFmt w:val="decimal"/>
      <w:pStyle w:val="5"/>
      <w:isLgl/>
      <w:suff w:val="space"/>
      <w:lvlText w:val="%1.%2.%3.%4"/>
      <w:lvlJc w:val="left"/>
      <w:pPr>
        <w:ind w:left="0" w:firstLine="0"/>
      </w:pPr>
      <w:rPr>
        <w:rFonts w:hint="default" w:ascii="Times New Roman" w:hAnsi="Times New Roman" w:eastAsia="宋体"/>
        <w:b/>
        <w:i w:val="0"/>
        <w:sz w:val="30"/>
      </w:rPr>
    </w:lvl>
    <w:lvl w:ilvl="4" w:tentative="0">
      <w:start w:val="1"/>
      <w:numFmt w:val="decimal"/>
      <w:pStyle w:val="6"/>
      <w:isLgl/>
      <w:suff w:val="space"/>
      <w:lvlText w:val="%1.%2.%3.%4.%5"/>
      <w:lvlJc w:val="left"/>
      <w:pPr>
        <w:ind w:left="0" w:firstLine="0"/>
      </w:pPr>
      <w:rPr>
        <w:rFonts w:hint="default" w:ascii="Times New Roman" w:hAnsi="Times New Roman" w:eastAsia="宋体"/>
        <w:b/>
        <w:i w:val="0"/>
        <w:sz w:val="28"/>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6"/>
  </w:num>
  <w:num w:numId="2">
    <w:abstractNumId w:val="1"/>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90089C"/>
    <w:rsid w:val="00003097"/>
    <w:rsid w:val="00005FE0"/>
    <w:rsid w:val="0005143C"/>
    <w:rsid w:val="00261B7B"/>
    <w:rsid w:val="003F716F"/>
    <w:rsid w:val="004824F4"/>
    <w:rsid w:val="005A13F1"/>
    <w:rsid w:val="005E7F7D"/>
    <w:rsid w:val="00660BAB"/>
    <w:rsid w:val="0067570D"/>
    <w:rsid w:val="00684DDC"/>
    <w:rsid w:val="006D7886"/>
    <w:rsid w:val="0072426B"/>
    <w:rsid w:val="007B1B98"/>
    <w:rsid w:val="007E0F88"/>
    <w:rsid w:val="007F674D"/>
    <w:rsid w:val="00833AC0"/>
    <w:rsid w:val="008551E0"/>
    <w:rsid w:val="00894367"/>
    <w:rsid w:val="0090089C"/>
    <w:rsid w:val="00902B09"/>
    <w:rsid w:val="00926F92"/>
    <w:rsid w:val="009D296D"/>
    <w:rsid w:val="00A57ADF"/>
    <w:rsid w:val="00B5549B"/>
    <w:rsid w:val="00B9365B"/>
    <w:rsid w:val="00BA605C"/>
    <w:rsid w:val="00D041DC"/>
    <w:rsid w:val="00DC1028"/>
    <w:rsid w:val="00DC1816"/>
    <w:rsid w:val="00DD5235"/>
    <w:rsid w:val="00E553F0"/>
    <w:rsid w:val="3E097D00"/>
    <w:rsid w:val="51F34C15"/>
    <w:rsid w:val="65892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line="360" w:lineRule="auto"/>
      <w:ind w:firstLine="200" w:firstLineChars="200"/>
      <w:jc w:val="both"/>
    </w:pPr>
    <w:rPr>
      <w:rFonts w:ascii="Times New Roman" w:hAnsi="Times New Roman" w:eastAsia="宋体" w:cstheme="minorBidi"/>
      <w:kern w:val="2"/>
      <w:sz w:val="24"/>
      <w:szCs w:val="21"/>
      <w:lang w:val="en-US" w:eastAsia="zh-CN" w:bidi="ar-SA"/>
    </w:rPr>
  </w:style>
  <w:style w:type="paragraph" w:styleId="2">
    <w:name w:val="heading 1"/>
    <w:basedOn w:val="1"/>
    <w:next w:val="1"/>
    <w:link w:val="24"/>
    <w:qFormat/>
    <w:uiPriority w:val="1"/>
    <w:pPr>
      <w:numPr>
        <w:ilvl w:val="0"/>
        <w:numId w:val="1"/>
      </w:numPr>
      <w:ind w:firstLineChars="0"/>
      <w:outlineLvl w:val="0"/>
    </w:pPr>
    <w:rPr>
      <w:b/>
      <w:bCs/>
      <w:kern w:val="44"/>
      <w:sz w:val="44"/>
      <w:szCs w:val="44"/>
    </w:rPr>
  </w:style>
  <w:style w:type="paragraph" w:styleId="3">
    <w:name w:val="heading 2"/>
    <w:basedOn w:val="2"/>
    <w:next w:val="1"/>
    <w:link w:val="25"/>
    <w:qFormat/>
    <w:uiPriority w:val="1"/>
    <w:pPr>
      <w:numPr>
        <w:ilvl w:val="1"/>
      </w:numPr>
      <w:outlineLvl w:val="1"/>
    </w:pPr>
    <w:rPr>
      <w:rFonts w:cstheme="majorBidi"/>
      <w:bCs w:val="0"/>
      <w:sz w:val="36"/>
      <w:szCs w:val="32"/>
    </w:rPr>
  </w:style>
  <w:style w:type="paragraph" w:styleId="4">
    <w:name w:val="heading 3"/>
    <w:basedOn w:val="3"/>
    <w:next w:val="1"/>
    <w:link w:val="26"/>
    <w:qFormat/>
    <w:uiPriority w:val="1"/>
    <w:pPr>
      <w:numPr>
        <w:ilvl w:val="2"/>
      </w:numPr>
      <w:outlineLvl w:val="2"/>
    </w:pPr>
    <w:rPr>
      <w:bCs/>
      <w:sz w:val="32"/>
    </w:rPr>
  </w:style>
  <w:style w:type="paragraph" w:styleId="5">
    <w:name w:val="heading 4"/>
    <w:basedOn w:val="2"/>
    <w:next w:val="1"/>
    <w:link w:val="27"/>
    <w:qFormat/>
    <w:uiPriority w:val="1"/>
    <w:pPr>
      <w:numPr>
        <w:ilvl w:val="3"/>
      </w:numPr>
      <w:outlineLvl w:val="3"/>
    </w:pPr>
    <w:rPr>
      <w:rFonts w:cstheme="majorBidi"/>
      <w:bCs w:val="0"/>
      <w:sz w:val="30"/>
      <w:szCs w:val="28"/>
    </w:rPr>
  </w:style>
  <w:style w:type="paragraph" w:styleId="6">
    <w:name w:val="heading 5"/>
    <w:basedOn w:val="2"/>
    <w:next w:val="1"/>
    <w:link w:val="28"/>
    <w:qFormat/>
    <w:uiPriority w:val="1"/>
    <w:pPr>
      <w:numPr>
        <w:ilvl w:val="4"/>
      </w:numPr>
      <w:outlineLvl w:val="4"/>
    </w:pPr>
    <w:rPr>
      <w:bCs w:val="0"/>
      <w:sz w:val="28"/>
      <w:szCs w:val="28"/>
    </w:rPr>
  </w:style>
  <w:style w:type="paragraph" w:styleId="7">
    <w:name w:val="heading 6"/>
    <w:basedOn w:val="6"/>
    <w:next w:val="1"/>
    <w:link w:val="29"/>
    <w:semiHidden/>
    <w:unhideWhenUsed/>
    <w:qFormat/>
    <w:uiPriority w:val="9"/>
    <w:pPr>
      <w:numPr>
        <w:ilvl w:val="0"/>
        <w:numId w:val="0"/>
      </w:numPr>
      <w:spacing w:before="0" w:beforeLines="0"/>
      <w:outlineLvl w:val="5"/>
    </w:pPr>
    <w:rPr>
      <w:rFonts w:cstheme="majorBidi"/>
      <w:bCs/>
      <w:sz w:val="24"/>
      <w:szCs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8">
    <w:name w:val="caption"/>
    <w:basedOn w:val="1"/>
    <w:next w:val="1"/>
    <w:unhideWhenUsed/>
    <w:qFormat/>
    <w:uiPriority w:val="35"/>
    <w:pPr>
      <w:ind w:firstLine="0" w:firstLineChars="0"/>
      <w:jc w:val="center"/>
    </w:pPr>
    <w:rPr>
      <w:rFonts w:cstheme="majorBidi"/>
      <w:szCs w:val="20"/>
    </w:rPr>
  </w:style>
  <w:style w:type="paragraph" w:styleId="9">
    <w:name w:val="annotation text"/>
    <w:basedOn w:val="1"/>
    <w:link w:val="38"/>
    <w:semiHidden/>
    <w:unhideWhenUsed/>
    <w:qFormat/>
    <w:uiPriority w:val="99"/>
    <w:pPr>
      <w:jc w:val="left"/>
    </w:pPr>
  </w:style>
  <w:style w:type="paragraph" w:styleId="10">
    <w:name w:val="toc 3"/>
    <w:basedOn w:val="11"/>
    <w:next w:val="1"/>
    <w:unhideWhenUsed/>
    <w:qFormat/>
    <w:uiPriority w:val="39"/>
    <w:pPr>
      <w:tabs>
        <w:tab w:val="right" w:leader="dot" w:pos="8296"/>
      </w:tabs>
      <w:ind w:left="300" w:leftChars="300"/>
    </w:pPr>
  </w:style>
  <w:style w:type="paragraph" w:styleId="11">
    <w:name w:val="toc 2"/>
    <w:basedOn w:val="12"/>
    <w:next w:val="1"/>
    <w:unhideWhenUsed/>
    <w:qFormat/>
    <w:uiPriority w:val="39"/>
    <w:pPr>
      <w:tabs>
        <w:tab w:val="right" w:leader="dot" w:pos="8296"/>
      </w:tabs>
      <w:ind w:left="150" w:leftChars="150"/>
    </w:pPr>
    <w:rPr>
      <w:b w:val="0"/>
      <w:sz w:val="24"/>
    </w:rPr>
  </w:style>
  <w:style w:type="paragraph" w:styleId="12">
    <w:name w:val="toc 1"/>
    <w:basedOn w:val="1"/>
    <w:next w:val="1"/>
    <w:unhideWhenUsed/>
    <w:qFormat/>
    <w:uiPriority w:val="39"/>
    <w:pPr>
      <w:tabs>
        <w:tab w:val="right" w:leader="dot" w:pos="8296"/>
      </w:tabs>
      <w:spacing w:before="0" w:beforeLines="0"/>
      <w:ind w:firstLine="0" w:firstLineChars="0"/>
      <w:jc w:val="left"/>
    </w:pPr>
    <w:rPr>
      <w:b/>
      <w:sz w:val="28"/>
      <w:szCs w:val="22"/>
    </w:rPr>
  </w:style>
  <w:style w:type="paragraph" w:styleId="13">
    <w:name w:val="footer"/>
    <w:basedOn w:val="1"/>
    <w:link w:val="23"/>
    <w:unhideWhenUsed/>
    <w:qFormat/>
    <w:uiPriority w:val="99"/>
    <w:pPr>
      <w:tabs>
        <w:tab w:val="center" w:pos="4153"/>
        <w:tab w:val="right" w:pos="8306"/>
      </w:tabs>
      <w:snapToGrid w:val="0"/>
      <w:jc w:val="left"/>
    </w:pPr>
    <w:rPr>
      <w:sz w:val="18"/>
      <w:szCs w:val="18"/>
    </w:rPr>
  </w:style>
  <w:style w:type="paragraph" w:styleId="14">
    <w:name w:val="header"/>
    <w:basedOn w:val="1"/>
    <w:link w:val="22"/>
    <w:unhideWhenUsed/>
    <w:qFormat/>
    <w:uiPriority w:val="99"/>
    <w:pPr>
      <w:tabs>
        <w:tab w:val="center" w:pos="4153"/>
        <w:tab w:val="right" w:pos="8306"/>
      </w:tabs>
      <w:snapToGrid w:val="0"/>
      <w:jc w:val="center"/>
    </w:pPr>
    <w:rPr>
      <w:sz w:val="18"/>
      <w:szCs w:val="18"/>
    </w:rPr>
  </w:style>
  <w:style w:type="paragraph" w:styleId="15">
    <w:name w:val="toc 4"/>
    <w:basedOn w:val="10"/>
    <w:next w:val="1"/>
    <w:unhideWhenUsed/>
    <w:qFormat/>
    <w:uiPriority w:val="39"/>
    <w:pPr>
      <w:ind w:left="450" w:leftChars="450"/>
    </w:pPr>
  </w:style>
  <w:style w:type="paragraph" w:styleId="16">
    <w:name w:val="annotation subject"/>
    <w:basedOn w:val="9"/>
    <w:next w:val="9"/>
    <w:link w:val="32"/>
    <w:semiHidden/>
    <w:unhideWhenUsed/>
    <w:qFormat/>
    <w:uiPriority w:val="99"/>
    <w:rPr>
      <w:b/>
      <w:bCs/>
    </w:rPr>
  </w:style>
  <w:style w:type="table" w:styleId="18">
    <w:name w:val="Table Grid"/>
    <w:basedOn w:val="1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customStyle="1" w:styleId="22">
    <w:name w:val="页眉 字符"/>
    <w:basedOn w:val="19"/>
    <w:link w:val="14"/>
    <w:qFormat/>
    <w:uiPriority w:val="99"/>
    <w:rPr>
      <w:sz w:val="18"/>
      <w:szCs w:val="18"/>
    </w:rPr>
  </w:style>
  <w:style w:type="character" w:customStyle="1" w:styleId="23">
    <w:name w:val="页脚 字符"/>
    <w:basedOn w:val="19"/>
    <w:link w:val="13"/>
    <w:qFormat/>
    <w:uiPriority w:val="99"/>
    <w:rPr>
      <w:sz w:val="18"/>
      <w:szCs w:val="18"/>
    </w:rPr>
  </w:style>
  <w:style w:type="character" w:customStyle="1" w:styleId="24">
    <w:name w:val="标题 1 字符"/>
    <w:basedOn w:val="19"/>
    <w:link w:val="2"/>
    <w:qFormat/>
    <w:uiPriority w:val="1"/>
    <w:rPr>
      <w:rFonts w:ascii="Times New Roman" w:hAnsi="Times New Roman" w:eastAsia="宋体"/>
      <w:b/>
      <w:bCs/>
      <w:kern w:val="44"/>
      <w:sz w:val="44"/>
      <w:szCs w:val="44"/>
    </w:rPr>
  </w:style>
  <w:style w:type="character" w:customStyle="1" w:styleId="25">
    <w:name w:val="标题 2 字符"/>
    <w:basedOn w:val="19"/>
    <w:link w:val="3"/>
    <w:qFormat/>
    <w:uiPriority w:val="1"/>
    <w:rPr>
      <w:rFonts w:ascii="Times New Roman" w:hAnsi="Times New Roman" w:eastAsia="宋体" w:cstheme="majorBidi"/>
      <w:b/>
      <w:kern w:val="44"/>
      <w:sz w:val="36"/>
      <w:szCs w:val="32"/>
    </w:rPr>
  </w:style>
  <w:style w:type="character" w:customStyle="1" w:styleId="26">
    <w:name w:val="标题 3 字符"/>
    <w:basedOn w:val="19"/>
    <w:link w:val="4"/>
    <w:qFormat/>
    <w:uiPriority w:val="1"/>
    <w:rPr>
      <w:rFonts w:ascii="Times New Roman" w:hAnsi="Times New Roman" w:eastAsia="宋体" w:cstheme="majorBidi"/>
      <w:b/>
      <w:bCs/>
      <w:kern w:val="44"/>
      <w:sz w:val="32"/>
      <w:szCs w:val="32"/>
    </w:rPr>
  </w:style>
  <w:style w:type="character" w:customStyle="1" w:styleId="27">
    <w:name w:val="标题 4 字符"/>
    <w:basedOn w:val="19"/>
    <w:link w:val="5"/>
    <w:qFormat/>
    <w:uiPriority w:val="1"/>
    <w:rPr>
      <w:rFonts w:ascii="Times New Roman" w:hAnsi="Times New Roman" w:eastAsia="宋体" w:cstheme="majorBidi"/>
      <w:b/>
      <w:kern w:val="44"/>
      <w:sz w:val="30"/>
      <w:szCs w:val="28"/>
    </w:rPr>
  </w:style>
  <w:style w:type="character" w:customStyle="1" w:styleId="28">
    <w:name w:val="标题 5 字符"/>
    <w:basedOn w:val="19"/>
    <w:link w:val="6"/>
    <w:qFormat/>
    <w:uiPriority w:val="1"/>
    <w:rPr>
      <w:rFonts w:ascii="Times New Roman" w:hAnsi="Times New Roman" w:eastAsia="宋体"/>
      <w:b/>
      <w:kern w:val="44"/>
      <w:sz w:val="28"/>
      <w:szCs w:val="28"/>
    </w:rPr>
  </w:style>
  <w:style w:type="character" w:customStyle="1" w:styleId="29">
    <w:name w:val="标题 6 字符"/>
    <w:basedOn w:val="19"/>
    <w:link w:val="7"/>
    <w:semiHidden/>
    <w:qFormat/>
    <w:uiPriority w:val="9"/>
    <w:rPr>
      <w:rFonts w:ascii="Times New Roman" w:hAnsi="Times New Roman" w:eastAsia="宋体" w:cstheme="majorBidi"/>
      <w:b/>
      <w:bCs/>
      <w:kern w:val="44"/>
      <w:sz w:val="24"/>
      <w:szCs w:val="24"/>
    </w:rPr>
  </w:style>
  <w:style w:type="character" w:customStyle="1" w:styleId="30">
    <w:name w:val="批注文字 字符"/>
    <w:basedOn w:val="19"/>
    <w:link w:val="31"/>
    <w:semiHidden/>
    <w:qFormat/>
    <w:uiPriority w:val="99"/>
    <w:rPr>
      <w:rFonts w:ascii="Times New Roman" w:hAnsi="Times New Roman" w:eastAsia="宋体"/>
      <w:sz w:val="24"/>
      <w:szCs w:val="21"/>
    </w:rPr>
  </w:style>
  <w:style w:type="paragraph" w:customStyle="1" w:styleId="31">
    <w:name w:val="批注文字1"/>
    <w:basedOn w:val="1"/>
    <w:next w:val="9"/>
    <w:link w:val="30"/>
    <w:semiHidden/>
    <w:unhideWhenUsed/>
    <w:qFormat/>
    <w:uiPriority w:val="99"/>
    <w:pPr>
      <w:spacing w:before="0" w:beforeLines="0" w:line="240" w:lineRule="auto"/>
      <w:ind w:firstLine="0" w:firstLineChars="0"/>
      <w:jc w:val="left"/>
    </w:pPr>
  </w:style>
  <w:style w:type="character" w:customStyle="1" w:styleId="32">
    <w:name w:val="批注主题 字符"/>
    <w:basedOn w:val="30"/>
    <w:link w:val="16"/>
    <w:semiHidden/>
    <w:qFormat/>
    <w:uiPriority w:val="99"/>
    <w:rPr>
      <w:rFonts w:ascii="Times New Roman" w:hAnsi="Times New Roman" w:eastAsia="宋体"/>
      <w:b/>
      <w:bCs/>
      <w:sz w:val="24"/>
      <w:szCs w:val="21"/>
    </w:rPr>
  </w:style>
  <w:style w:type="paragraph" w:styleId="33">
    <w:name w:val="No Spacing"/>
    <w:basedOn w:val="1"/>
    <w:link w:val="37"/>
    <w:qFormat/>
    <w:uiPriority w:val="1"/>
    <w:pPr>
      <w:spacing w:before="0" w:beforeLines="0" w:line="240" w:lineRule="auto"/>
      <w:ind w:firstLine="0" w:firstLineChars="0"/>
    </w:pPr>
  </w:style>
  <w:style w:type="paragraph" w:customStyle="1" w:styleId="34">
    <w:name w:val="正文1"/>
    <w:basedOn w:val="1"/>
    <w:qFormat/>
    <w:uiPriority w:val="0"/>
    <w:pPr>
      <w:spacing w:before="0" w:beforeLines="0"/>
      <w:ind w:firstLine="0" w:firstLineChars="0"/>
    </w:pPr>
  </w:style>
  <w:style w:type="paragraph" w:styleId="35">
    <w:name w:val="List Paragraph"/>
    <w:basedOn w:val="1"/>
    <w:qFormat/>
    <w:uiPriority w:val="34"/>
    <w:pPr>
      <w:ind w:firstLine="420"/>
    </w:pPr>
  </w:style>
  <w:style w:type="table" w:customStyle="1" w:styleId="36">
    <w:name w:val="网格型1"/>
    <w:basedOn w:val="17"/>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无间隔 字符"/>
    <w:basedOn w:val="19"/>
    <w:link w:val="33"/>
    <w:qFormat/>
    <w:uiPriority w:val="1"/>
    <w:rPr>
      <w:rFonts w:ascii="Times New Roman" w:hAnsi="Times New Roman" w:eastAsia="宋体"/>
      <w:sz w:val="24"/>
      <w:szCs w:val="21"/>
    </w:rPr>
  </w:style>
  <w:style w:type="character" w:customStyle="1" w:styleId="38">
    <w:name w:val="批注文字 字符1"/>
    <w:basedOn w:val="19"/>
    <w:link w:val="9"/>
    <w:semiHidden/>
    <w:qFormat/>
    <w:uiPriority w:val="99"/>
    <w:rPr>
      <w:rFonts w:ascii="Times New Roman" w:hAnsi="Times New Roman" w:eastAsia="宋体"/>
      <w:sz w:val="24"/>
      <w:szCs w:val="21"/>
    </w:rPr>
  </w:style>
  <w:style w:type="character" w:customStyle="1" w:styleId="39">
    <w:name w:val="font31"/>
    <w:basedOn w:val="19"/>
    <w:qFormat/>
    <w:uiPriority w:val="0"/>
    <w:rPr>
      <w:rFonts w:hint="eastAsia" w:ascii="微软雅黑" w:hAnsi="微软雅黑" w:eastAsia="微软雅黑" w:cs="微软雅黑"/>
      <w:b/>
      <w:bCs/>
      <w:color w:val="000000"/>
      <w:sz w:val="21"/>
      <w:szCs w:val="21"/>
      <w:u w:val="none"/>
    </w:rPr>
  </w:style>
  <w:style w:type="paragraph" w:customStyle="1" w:styleId="40">
    <w:name w:val="Revision"/>
    <w:hidden/>
    <w:unhideWhenUsed/>
    <w:uiPriority w:val="99"/>
    <w:rPr>
      <w:rFonts w:ascii="Times New Roman" w:hAnsi="Times New Roman" w:eastAsia="宋体" w:cstheme="minorBidi"/>
      <w:kern w:val="2"/>
      <w:sz w:val="24"/>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9304</Words>
  <Characters>9985</Characters>
  <Lines>85</Lines>
  <Paragraphs>24</Paragraphs>
  <TotalTime>40</TotalTime>
  <ScaleCrop>false</ScaleCrop>
  <LinksUpToDate>false</LinksUpToDate>
  <CharactersWithSpaces>10084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2023-09-27T06:52:00Z</dcterms:created>
  <dc:creator>Windows User</dc:creator>
  <cp:lastModifiedBy>黄秉勋</cp:lastModifiedBy>
  <dcterms:modified xsi:type="dcterms:W3CDTF">2023-10-19T07:49:54Z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5F0D18EF46E94B97BF2D50F277578BF1</vt:lpwstr>
  </property>
</Properties>
</file>