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jc w:val="center"/>
        <w:rPr>
          <w:rFonts w:hint="default" w:ascii="Calibri" w:hAnsi="Calibri" w:eastAsia="宋体" w:cs="Times New Roman"/>
          <w:b/>
          <w:bCs/>
          <w:sz w:val="44"/>
          <w:szCs w:val="44"/>
          <w:lang w:val="en-US" w:eastAsia="zh-CN"/>
        </w:rPr>
      </w:pPr>
      <w:bookmarkStart w:id="0" w:name="_Hlk143850357"/>
      <w:r>
        <w:rPr>
          <w:rFonts w:hint="eastAsia" w:ascii="Calibri" w:hAnsi="Calibri" w:eastAsia="宋体" w:cs="Times New Roman"/>
          <w:b/>
          <w:bCs/>
          <w:sz w:val="44"/>
          <w:szCs w:val="44"/>
        </w:rPr>
        <w:t>广东省妇幼保健院</w:t>
      </w:r>
      <w:bookmarkEnd w:id="0"/>
      <w:r>
        <w:rPr>
          <w:rFonts w:hint="eastAsia" w:ascii="Calibri" w:hAnsi="Calibri" w:eastAsia="宋体" w:cs="Times New Roman"/>
          <w:b/>
          <w:bCs/>
          <w:sz w:val="44"/>
          <w:szCs w:val="44"/>
        </w:rPr>
        <w:t>信息安全服务项目</w:t>
      </w:r>
      <w:r>
        <w:rPr>
          <w:rFonts w:hint="eastAsia" w:ascii="Calibri" w:hAnsi="Calibri" w:eastAsia="宋体" w:cs="Times New Roman"/>
          <w:b/>
          <w:bCs/>
          <w:sz w:val="44"/>
          <w:szCs w:val="44"/>
          <w:lang w:val="en-US" w:eastAsia="zh-CN"/>
        </w:rPr>
        <w:t>用户需求书</w:t>
      </w:r>
    </w:p>
    <w:p>
      <w:pPr>
        <w:shd w:val="clear"/>
        <w:jc w:val="center"/>
        <w:rPr>
          <w:rFonts w:hint="eastAsia" w:ascii="Calibri" w:hAnsi="Calibri" w:eastAsia="宋体" w:cs="Times New Roman"/>
          <w:b/>
          <w:bCs/>
          <w:sz w:val="44"/>
          <w:szCs w:val="44"/>
        </w:rPr>
      </w:pPr>
    </w:p>
    <w:p>
      <w:pPr>
        <w:numPr>
          <w:ilvl w:val="0"/>
          <w:numId w:val="1"/>
        </w:numPr>
        <w:shd w:val="clear" w:color="auto"/>
        <w:spacing w:line="360" w:lineRule="auto"/>
        <w:contextualSpacing/>
        <w:rPr>
          <w:rFonts w:hint="eastAsia" w:ascii="宋体" w:hAnsi="宋体" w:eastAsia="宋体" w:cs="Times New Roman"/>
          <w:kern w:val="0"/>
          <w:sz w:val="28"/>
          <w:szCs w:val="28"/>
        </w:rPr>
      </w:pPr>
      <w:r>
        <w:rPr>
          <w:rFonts w:hint="eastAsia" w:ascii="宋体" w:hAnsi="宋体" w:eastAsia="宋体" w:cs="Times New Roman"/>
          <w:b/>
          <w:color w:val="000000"/>
          <w:sz w:val="28"/>
          <w:szCs w:val="28"/>
        </w:rPr>
        <w:t>项目概况：</w:t>
      </w:r>
      <w:r>
        <w:rPr>
          <w:rFonts w:hint="eastAsia" w:ascii="宋体" w:hAnsi="宋体" w:eastAsia="宋体" w:cs="Times New Roman"/>
          <w:kern w:val="0"/>
          <w:sz w:val="28"/>
          <w:szCs w:val="28"/>
        </w:rPr>
        <w:t>依据《中华人民共和国网络安全法》、《医疗卫生机构网络安全管理办法》等相关文件要求，拟开展</w:t>
      </w:r>
      <w:r>
        <w:rPr>
          <w:rFonts w:ascii="宋体" w:hAnsi="宋体" w:eastAsia="宋体" w:cs="Times New Roman"/>
          <w:bCs/>
          <w:sz w:val="28"/>
          <w:szCs w:val="28"/>
        </w:rPr>
        <w:t>信息安全服务</w:t>
      </w:r>
      <w:r>
        <w:rPr>
          <w:rFonts w:hint="eastAsia" w:ascii="宋体" w:hAnsi="宋体" w:eastAsia="宋体" w:cs="Times New Roman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Times New Roman"/>
          <w:kern w:val="0"/>
          <w:sz w:val="28"/>
          <w:szCs w:val="28"/>
        </w:rPr>
        <w:t>覆盖番禺、越秀和天河三个院区所有业务</w:t>
      </w:r>
      <w:bookmarkStart w:id="1" w:name="_GoBack"/>
      <w:bookmarkEnd w:id="1"/>
      <w:r>
        <w:rPr>
          <w:rFonts w:hint="eastAsia" w:ascii="宋体" w:hAnsi="宋体" w:eastAsia="宋体" w:cs="Times New Roman"/>
          <w:kern w:val="0"/>
          <w:sz w:val="28"/>
          <w:szCs w:val="28"/>
        </w:rPr>
        <w:t>系统、交换机设备、安全类设备、终端等。</w:t>
      </w:r>
    </w:p>
    <w:p>
      <w:pPr>
        <w:numPr>
          <w:ilvl w:val="0"/>
          <w:numId w:val="0"/>
        </w:numPr>
        <w:shd w:val="clear" w:color="auto"/>
        <w:spacing w:line="360" w:lineRule="auto"/>
        <w:contextualSpacing/>
        <w:rPr>
          <w:rFonts w:hint="eastAsia" w:ascii="宋体" w:hAnsi="宋体" w:eastAsia="宋体" w:cs="Times New Roman"/>
          <w:kern w:val="0"/>
          <w:sz w:val="28"/>
          <w:szCs w:val="28"/>
        </w:rPr>
      </w:pPr>
    </w:p>
    <w:p>
      <w:pPr>
        <w:shd w:val="clear" w:color="auto"/>
        <w:spacing w:line="360" w:lineRule="auto"/>
        <w:contextualSpacing/>
        <w:rPr>
          <w:rFonts w:hint="default" w:ascii="宋体" w:hAnsi="宋体" w:eastAsia="宋体" w:cs="Times New Roman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color w:val="000000"/>
          <w:sz w:val="28"/>
          <w:szCs w:val="28"/>
          <w:lang w:val="en-US" w:eastAsia="zh-CN"/>
        </w:rPr>
        <w:t>二、项目详细需求：</w:t>
      </w:r>
    </w:p>
    <w:tbl>
      <w:tblPr>
        <w:tblStyle w:val="4"/>
        <w:tblW w:w="56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182"/>
        <w:gridCol w:w="891"/>
        <w:gridCol w:w="4937"/>
        <w:gridCol w:w="1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tblHeader/>
          <w:jc w:val="center"/>
        </w:trPr>
        <w:tc>
          <w:tcPr>
            <w:tcW w:w="55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编号</w:t>
            </w:r>
          </w:p>
        </w:tc>
        <w:tc>
          <w:tcPr>
            <w:tcW w:w="61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服务类</w:t>
            </w:r>
          </w:p>
        </w:tc>
        <w:tc>
          <w:tcPr>
            <w:tcW w:w="46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安全服务项</w:t>
            </w:r>
          </w:p>
        </w:tc>
        <w:tc>
          <w:tcPr>
            <w:tcW w:w="2549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安全服务内容概述</w:t>
            </w:r>
          </w:p>
        </w:tc>
        <w:tc>
          <w:tcPr>
            <w:tcW w:w="829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610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技术检测类</w:t>
            </w:r>
          </w:p>
        </w:tc>
        <w:tc>
          <w:tcPr>
            <w:tcW w:w="46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漏洞扫描服务</w:t>
            </w:r>
          </w:p>
        </w:tc>
        <w:tc>
          <w:tcPr>
            <w:tcW w:w="254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对系统进行安全扫描评估，及时发现系统中存在的安全漏洞，出具安全扫描评估报告和加固建议，并指导进行安全加固等操作。</w:t>
            </w:r>
          </w:p>
        </w:tc>
        <w:tc>
          <w:tcPr>
            <w:tcW w:w="82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每季度不少于4次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610" w:type="pct"/>
            <w:vMerge w:val="continue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基线核查服务</w:t>
            </w:r>
          </w:p>
        </w:tc>
        <w:tc>
          <w:tcPr>
            <w:tcW w:w="254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采用最佳配置核查实践对操作系统、数据库、中间件、网络设备、网络安全设备、网络边界进行分析和配置核查。</w:t>
            </w:r>
          </w:p>
        </w:tc>
        <w:tc>
          <w:tcPr>
            <w:tcW w:w="82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服务期内开展不少于1次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610" w:type="pct"/>
            <w:vMerge w:val="continue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渗透测试服务</w:t>
            </w:r>
          </w:p>
        </w:tc>
        <w:tc>
          <w:tcPr>
            <w:tcW w:w="254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通过模拟黑客对目标系统进行渗透测试，发现分析并验证其存在的安全漏洞并提出安全加固建议。</w:t>
            </w:r>
          </w:p>
        </w:tc>
        <w:tc>
          <w:tcPr>
            <w:tcW w:w="82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核心系统，一年不少于1次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610" w:type="pct"/>
            <w:vMerge w:val="continue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外网攻击面管理</w:t>
            </w:r>
          </w:p>
        </w:tc>
        <w:tc>
          <w:tcPr>
            <w:tcW w:w="254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通过IP扫描、子域名扫描、IP反查域名等技术手段对客户单位的”开放IP、开放端口、域名、网站资产“等互联网资产进行识别和梳理，发现未知资产、不必要开放端口。</w:t>
            </w:r>
          </w:p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对网站的“漏洞、篡改、黑链、敏感文件、敏感词、可用性、域名劫持”等6个维度开展实时监测，并通过邮件/微信告警等形式提供网站风险预警服务。输出《外网攻击面监测报告》</w:t>
            </w:r>
          </w:p>
        </w:tc>
        <w:tc>
          <w:tcPr>
            <w:tcW w:w="82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服务期1年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610" w:type="pct"/>
            <w:vMerge w:val="continue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安全事件监测与处置</w:t>
            </w:r>
          </w:p>
        </w:tc>
        <w:tc>
          <w:tcPr>
            <w:tcW w:w="254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通过全网部署蜜罐，基于欺骗防御技术，诱骗攻击者、病毒主机攻击蜜罐陷阱，实时零误报定位攻击威胁。</w:t>
            </w:r>
          </w:p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针对重要系统服务器部署主机安全监测软件，针对webshell、后门以及异常行为实时监测。</w:t>
            </w:r>
          </w:p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针对事件监测结果，提供处置办法：</w:t>
            </w:r>
          </w:p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1、失陷主机病毒、木马查杀；</w:t>
            </w:r>
          </w:p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2、被入侵网站的webshell网马查杀；</w:t>
            </w:r>
          </w:p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3、针对高频攻击目标进行溯源分析，甄别是否封堵。</w:t>
            </w:r>
          </w:p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输出《安全事件监测报告》</w:t>
            </w:r>
          </w:p>
        </w:tc>
        <w:tc>
          <w:tcPr>
            <w:tcW w:w="82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服务期1年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610" w:type="pct"/>
            <w:vMerge w:val="continue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</w:rPr>
              <w:t>威胁情报分析服务</w:t>
            </w:r>
          </w:p>
        </w:tc>
        <w:tc>
          <w:tcPr>
            <w:tcW w:w="254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</w:rPr>
              <w:t>提供威胁情报分析平台，对医院网络安全状态开展</w:t>
            </w:r>
            <w:r>
              <w:rPr>
                <w:rFonts w:ascii="宋体" w:hAnsi="宋体" w:eastAsia="宋体"/>
                <w:color w:val="000000"/>
              </w:rPr>
              <w:t>24小时分析服务，发现安全隐患及时提供安全整改建议，协助医院开展整改措施。</w:t>
            </w:r>
          </w:p>
        </w:tc>
        <w:tc>
          <w:tcPr>
            <w:tcW w:w="82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服务期1年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7</w:t>
            </w:r>
          </w:p>
        </w:tc>
        <w:tc>
          <w:tcPr>
            <w:tcW w:w="610" w:type="pct"/>
            <w:vMerge w:val="continue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移动APP安全检测</w:t>
            </w:r>
          </w:p>
        </w:tc>
        <w:tc>
          <w:tcPr>
            <w:tcW w:w="254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通过对移动APP系统的网络通讯、服务器端、客户端(包含安卓和IOS版本)、数据和业务逻辑等多个层面进行细致的梳理、测试和分析</w:t>
            </w:r>
          </w:p>
        </w:tc>
        <w:tc>
          <w:tcPr>
            <w:tcW w:w="82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重要系统，一年不于少1次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610" w:type="pct"/>
            <w:vMerge w:val="continue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日志分析</w:t>
            </w:r>
          </w:p>
        </w:tc>
        <w:tc>
          <w:tcPr>
            <w:tcW w:w="254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通过对医院的关键设备，包括网络及安全设备、服务器等进行日志分析、溯源、取证。判定是否有入侵痕迹的现象存在。</w:t>
            </w:r>
          </w:p>
        </w:tc>
        <w:tc>
          <w:tcPr>
            <w:tcW w:w="82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服务期1年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610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安全运维类</w:t>
            </w:r>
          </w:p>
          <w:p>
            <w:pPr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资产梳理服务</w:t>
            </w:r>
          </w:p>
        </w:tc>
        <w:tc>
          <w:tcPr>
            <w:tcW w:w="254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对数据中心区资产进行梳理，并形成资产台账。（资产类型包含但不限于：拓扑、资产的IP地址、系统类型/版本、系统账户/密码、开放服务类型/端口、服务组件名称/版本等）</w:t>
            </w:r>
          </w:p>
        </w:tc>
        <w:tc>
          <w:tcPr>
            <w:tcW w:w="82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服务期1年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10</w:t>
            </w:r>
          </w:p>
        </w:tc>
        <w:tc>
          <w:tcPr>
            <w:tcW w:w="610" w:type="pct"/>
            <w:vMerge w:val="continue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</w:rPr>
              <w:t>安全驻点服务</w:t>
            </w:r>
          </w:p>
        </w:tc>
        <w:tc>
          <w:tcPr>
            <w:tcW w:w="254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</w:rPr>
              <w:t>安排</w:t>
            </w:r>
            <w:r>
              <w:rPr>
                <w:rFonts w:ascii="宋体" w:hAnsi="宋体" w:eastAsia="宋体"/>
                <w:color w:val="000000"/>
              </w:rPr>
              <w:t>1名中级或以上能力的安全工程师（CISP）驻点医院现场，协助信息科开展网络安全相关工作。</w:t>
            </w:r>
          </w:p>
        </w:tc>
        <w:tc>
          <w:tcPr>
            <w:tcW w:w="82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服务期1年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11</w:t>
            </w:r>
          </w:p>
        </w:tc>
        <w:tc>
          <w:tcPr>
            <w:tcW w:w="610" w:type="pct"/>
            <w:vMerge w:val="continue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安全巡检服务</w:t>
            </w:r>
          </w:p>
        </w:tc>
        <w:tc>
          <w:tcPr>
            <w:tcW w:w="254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对现有网络及安全设备进行巡检，及时发现风险信息，消除安全隐患，巡检完成后提交巡检报告。</w:t>
            </w:r>
          </w:p>
        </w:tc>
        <w:tc>
          <w:tcPr>
            <w:tcW w:w="82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服务期1年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12</w:t>
            </w:r>
          </w:p>
        </w:tc>
        <w:tc>
          <w:tcPr>
            <w:tcW w:w="610" w:type="pct"/>
            <w:vMerge w:val="continue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安全加固服务</w:t>
            </w:r>
          </w:p>
        </w:tc>
        <w:tc>
          <w:tcPr>
            <w:tcW w:w="254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对全院网络设备、安全产品、操作系统、应用系统、数据库等信息资产的安全配置策略和漏洞实施安全加固。针对使用技术检测手段及等级保护测评发现的安全问题，协助医院对存在安全问题的对象进行实施加固整改工作。</w:t>
            </w:r>
          </w:p>
        </w:tc>
        <w:tc>
          <w:tcPr>
            <w:tcW w:w="82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服务期1年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13</w:t>
            </w:r>
          </w:p>
        </w:tc>
        <w:tc>
          <w:tcPr>
            <w:tcW w:w="610" w:type="pct"/>
            <w:vMerge w:val="continue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重要时期安全值守</w:t>
            </w:r>
          </w:p>
        </w:tc>
        <w:tc>
          <w:tcPr>
            <w:tcW w:w="254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在重大活动或迎检等特殊时期，以“事前准备、事中保障（值守、监控、应急、处置）、事后总结（复盘、提升）”的思路来保障用户信息系统的安全。</w:t>
            </w:r>
          </w:p>
        </w:tc>
        <w:tc>
          <w:tcPr>
            <w:tcW w:w="82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不少于3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人天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14</w:t>
            </w:r>
          </w:p>
        </w:tc>
        <w:tc>
          <w:tcPr>
            <w:tcW w:w="610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安全管理类</w:t>
            </w:r>
          </w:p>
        </w:tc>
        <w:tc>
          <w:tcPr>
            <w:tcW w:w="46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体系建设及应急演练服务</w:t>
            </w:r>
          </w:p>
        </w:tc>
        <w:tc>
          <w:tcPr>
            <w:tcW w:w="254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对现有应急制度进行梳理和完善，满足合规要求，并开展一次应急演练服务。（应急演练场景根据开展时定，应急演练场景有：模拟服务器遭黑客攻击等情况的应急处理、遭遇病毒攻击时的应急处理、系统崩溃和网络故障等信息系统突发情况的应急处理等。）</w:t>
            </w:r>
          </w:p>
        </w:tc>
        <w:tc>
          <w:tcPr>
            <w:tcW w:w="82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服务期内开展至少1次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15</w:t>
            </w:r>
          </w:p>
        </w:tc>
        <w:tc>
          <w:tcPr>
            <w:tcW w:w="610" w:type="pct"/>
            <w:vMerge w:val="continue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应急响应服务</w:t>
            </w:r>
          </w:p>
        </w:tc>
        <w:tc>
          <w:tcPr>
            <w:tcW w:w="2549" w:type="pct"/>
            <w:shd w:val="clear" w:color="auto" w:fill="auto"/>
            <w:vAlign w:val="center"/>
          </w:tcPr>
          <w:p>
            <w:pPr>
              <w:widowControl/>
              <w:shd w:val="clea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在服务期内，当发生安全事件时，提供应快速应急响应，协助进行安全事件处理及溯源。</w:t>
            </w:r>
          </w:p>
        </w:tc>
        <w:tc>
          <w:tcPr>
            <w:tcW w:w="829" w:type="pct"/>
            <w:shd w:val="clear" w:color="auto" w:fill="auto"/>
            <w:vAlign w:val="center"/>
          </w:tcPr>
          <w:p>
            <w:pPr>
              <w:widowControl/>
              <w:shd w:val="clea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服务期1年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16</w:t>
            </w:r>
          </w:p>
        </w:tc>
        <w:tc>
          <w:tcPr>
            <w:tcW w:w="610" w:type="pct"/>
            <w:vMerge w:val="continue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安全培训服务</w:t>
            </w:r>
          </w:p>
        </w:tc>
        <w:tc>
          <w:tcPr>
            <w:tcW w:w="254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对医院全院人员及信息技术人员进行安全意识培训和安全技能培训，内容包括个人信息保护，日常终端的安全使用，安全事件的引发注意事项等，主要目的提高医院人员的安全意识。</w:t>
            </w:r>
          </w:p>
        </w:tc>
        <w:tc>
          <w:tcPr>
            <w:tcW w:w="82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不于少1次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17</w:t>
            </w:r>
          </w:p>
        </w:tc>
        <w:tc>
          <w:tcPr>
            <w:tcW w:w="610" w:type="pct"/>
            <w:vMerge w:val="continue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安全咨询服务</w:t>
            </w:r>
          </w:p>
        </w:tc>
        <w:tc>
          <w:tcPr>
            <w:tcW w:w="254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根据上级下达任务和其它专项安全需求（迎检），配合完成规范研究、制度落地、方案设计等工作。包括新系统第三方安全评估报告的评审。</w:t>
            </w:r>
          </w:p>
        </w:tc>
        <w:tc>
          <w:tcPr>
            <w:tcW w:w="82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服务期1年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18</w:t>
            </w:r>
          </w:p>
        </w:tc>
        <w:tc>
          <w:tcPr>
            <w:tcW w:w="610" w:type="pct"/>
            <w:vMerge w:val="continue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安全事件通告服务</w:t>
            </w:r>
          </w:p>
        </w:tc>
        <w:tc>
          <w:tcPr>
            <w:tcW w:w="254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在对于紧急重大类漏洞信息，以最直接方式向客户告知漏洞在客户应用系统危害、影响范围及修补方案等信息。</w:t>
            </w:r>
          </w:p>
        </w:tc>
        <w:tc>
          <w:tcPr>
            <w:tcW w:w="829" w:type="pct"/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服务期1年</w:t>
            </w:r>
          </w:p>
        </w:tc>
      </w:tr>
    </w:tbl>
    <w:p>
      <w:pPr>
        <w:pStyle w:val="9"/>
        <w:numPr>
          <w:numId w:val="0"/>
        </w:numPr>
        <w:shd w:val="clear"/>
        <w:spacing w:line="360" w:lineRule="auto"/>
        <w:contextualSpacing/>
        <w:rPr>
          <w:rFonts w:hint="eastAsia" w:ascii="宋体" w:hAnsi="宋体" w:eastAsia="宋体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0117DB"/>
    <w:multiLevelType w:val="singleLevel"/>
    <w:tmpl w:val="EB0117D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7214E3"/>
    <w:rsid w:val="00046399"/>
    <w:rsid w:val="00075EFB"/>
    <w:rsid w:val="000D702D"/>
    <w:rsid w:val="00153AD2"/>
    <w:rsid w:val="001C7D1F"/>
    <w:rsid w:val="001F6A3F"/>
    <w:rsid w:val="00224355"/>
    <w:rsid w:val="002D410D"/>
    <w:rsid w:val="002F51A8"/>
    <w:rsid w:val="003118D8"/>
    <w:rsid w:val="00374BD6"/>
    <w:rsid w:val="003E23E9"/>
    <w:rsid w:val="003F4B4A"/>
    <w:rsid w:val="00401D0D"/>
    <w:rsid w:val="004403C3"/>
    <w:rsid w:val="004A49BF"/>
    <w:rsid w:val="004B570D"/>
    <w:rsid w:val="004E01C9"/>
    <w:rsid w:val="0050579B"/>
    <w:rsid w:val="0054227C"/>
    <w:rsid w:val="0056640F"/>
    <w:rsid w:val="005F66CF"/>
    <w:rsid w:val="00627CEE"/>
    <w:rsid w:val="006B6151"/>
    <w:rsid w:val="007214E3"/>
    <w:rsid w:val="007E302C"/>
    <w:rsid w:val="008C0CF5"/>
    <w:rsid w:val="009918F6"/>
    <w:rsid w:val="00A92001"/>
    <w:rsid w:val="00B22DEA"/>
    <w:rsid w:val="00BD65B5"/>
    <w:rsid w:val="00C90847"/>
    <w:rsid w:val="00E06DBE"/>
    <w:rsid w:val="00E536DE"/>
    <w:rsid w:val="00EF4DE8"/>
    <w:rsid w:val="00FD3652"/>
    <w:rsid w:val="01D943FA"/>
    <w:rsid w:val="28471087"/>
    <w:rsid w:val="37160AE2"/>
    <w:rsid w:val="43F1453E"/>
    <w:rsid w:val="544B7B66"/>
    <w:rsid w:val="5AAF7B4D"/>
    <w:rsid w:val="6373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1946</Words>
  <Characters>1999</Characters>
  <Lines>20</Lines>
  <Paragraphs>5</Paragraphs>
  <TotalTime>7</TotalTime>
  <ScaleCrop>false</ScaleCrop>
  <LinksUpToDate>false</LinksUpToDate>
  <CharactersWithSpaces>1999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2023-10-11T08:41:00Z</dcterms:created>
  <dc:creator>Tiger</dc:creator>
  <cp:lastModifiedBy>黄秉勋</cp:lastModifiedBy>
  <dcterms:modified xsi:type="dcterms:W3CDTF">2023-11-15T03:21:29Z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1506CAF39A8D49B08C8268D1E59904DF_12</vt:lpwstr>
  </property>
</Properties>
</file>