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6660"/>
        </w:tabs>
        <w:spacing w:line="1220" w:lineRule="atLeast"/>
        <w:rPr>
          <w:rFonts w:hint="eastAsia" w:ascii="宋体" w:hAnsi="宋体"/>
          <w:sz w:val="28"/>
          <w:szCs w:val="28"/>
        </w:rPr>
      </w:pPr>
    </w:p>
    <w:p>
      <w:pPr>
        <w:tabs>
          <w:tab w:val="left" w:pos="420"/>
          <w:tab w:val="left" w:pos="6660"/>
        </w:tabs>
        <w:spacing w:line="1220" w:lineRule="atLeast"/>
        <w:rPr>
          <w:rFonts w:hint="eastAsia" w:ascii="宋体" w:hAnsi="宋体"/>
          <w:sz w:val="28"/>
          <w:szCs w:val="28"/>
        </w:rPr>
      </w:pPr>
    </w:p>
    <w:p>
      <w:pPr>
        <w:tabs>
          <w:tab w:val="left" w:pos="420"/>
          <w:tab w:val="left" w:pos="6660"/>
        </w:tabs>
        <w:spacing w:line="1220" w:lineRule="atLeast"/>
        <w:jc w:val="center"/>
        <w:rPr>
          <w:rFonts w:hint="eastAsia" w:ascii="宋体" w:hAnsi="宋体"/>
          <w:b/>
          <w:sz w:val="84"/>
          <w:szCs w:val="84"/>
        </w:rPr>
      </w:pPr>
      <w:r>
        <w:rPr>
          <w:rFonts w:hint="eastAsia" w:ascii="宋体" w:hAnsi="宋体"/>
          <w:b/>
          <w:sz w:val="84"/>
          <w:szCs w:val="84"/>
          <w:lang w:val="en-US" w:eastAsia="zh-CN"/>
        </w:rPr>
        <w:t>服务类</w:t>
      </w:r>
      <w:r>
        <w:rPr>
          <w:rFonts w:hint="eastAsia" w:ascii="宋体" w:hAnsi="宋体"/>
          <w:b/>
          <w:sz w:val="84"/>
          <w:szCs w:val="84"/>
        </w:rPr>
        <w:t>采购</w:t>
      </w:r>
    </w:p>
    <w:p>
      <w:pPr>
        <w:tabs>
          <w:tab w:val="left" w:pos="420"/>
          <w:tab w:val="left" w:pos="6660"/>
        </w:tabs>
        <w:spacing w:line="1600" w:lineRule="atLeast"/>
        <w:jc w:val="center"/>
        <w:rPr>
          <w:rFonts w:hint="eastAsia" w:ascii="宋体" w:hAnsi="宋体"/>
          <w:b/>
          <w:sz w:val="84"/>
          <w:szCs w:val="84"/>
        </w:rPr>
      </w:pPr>
      <w:r>
        <w:rPr>
          <w:rFonts w:hint="eastAsia" w:ascii="宋体" w:hAnsi="宋体"/>
          <w:b/>
          <w:sz w:val="84"/>
          <w:szCs w:val="84"/>
        </w:rPr>
        <w:t>自主竞争性磋商文件</w:t>
      </w:r>
    </w:p>
    <w:p>
      <w:pPr>
        <w:spacing w:line="500" w:lineRule="exact"/>
        <w:jc w:val="center"/>
        <w:rPr>
          <w:rFonts w:hint="eastAsia" w:ascii="宋体" w:hAnsi="宋体"/>
          <w:bCs/>
          <w:sz w:val="28"/>
          <w:szCs w:val="28"/>
        </w:rPr>
      </w:pPr>
    </w:p>
    <w:p>
      <w:pPr>
        <w:spacing w:line="500" w:lineRule="exact"/>
        <w:jc w:val="center"/>
        <w:rPr>
          <w:rFonts w:hint="eastAsia" w:ascii="宋体" w:hAnsi="宋体"/>
          <w:bCs/>
          <w:sz w:val="28"/>
          <w:szCs w:val="28"/>
        </w:rPr>
      </w:pPr>
    </w:p>
    <w:p>
      <w:pPr>
        <w:spacing w:line="500" w:lineRule="exact"/>
        <w:rPr>
          <w:rFonts w:hint="eastAsia" w:ascii="宋体" w:hAnsi="宋体"/>
          <w:bCs/>
          <w:sz w:val="28"/>
          <w:szCs w:val="28"/>
        </w:rPr>
      </w:pPr>
    </w:p>
    <w:p>
      <w:pPr>
        <w:spacing w:line="500" w:lineRule="exact"/>
        <w:jc w:val="center"/>
        <w:rPr>
          <w:rFonts w:hint="eastAsia" w:ascii="宋体" w:hAnsi="宋体"/>
          <w:bCs/>
          <w:sz w:val="28"/>
          <w:szCs w:val="28"/>
        </w:rPr>
      </w:pPr>
    </w:p>
    <w:p>
      <w:pPr>
        <w:spacing w:line="360" w:lineRule="auto"/>
        <w:ind w:left="2375" w:leftChars="279" w:hanging="1789" w:hangingChars="495"/>
        <w:rPr>
          <w:rFonts w:hint="eastAsia" w:ascii="宋体" w:hAnsi="宋体"/>
          <w:b/>
          <w:bCs/>
          <w:sz w:val="36"/>
          <w:szCs w:val="36"/>
        </w:rPr>
      </w:pPr>
      <w:r>
        <w:rPr>
          <w:rFonts w:hint="eastAsia" w:ascii="宋体" w:hAnsi="宋体"/>
          <w:b/>
          <w:bCs/>
          <w:sz w:val="36"/>
          <w:szCs w:val="36"/>
        </w:rPr>
        <w:t>项目名称：广东省妇幼保健院80周年院庆活动设计</w:t>
      </w:r>
    </w:p>
    <w:p>
      <w:pPr>
        <w:spacing w:line="360" w:lineRule="auto"/>
        <w:ind w:left="2055" w:leftChars="294" w:hanging="1438" w:hangingChars="398"/>
        <w:rPr>
          <w:rFonts w:hint="eastAsia" w:ascii="宋体" w:hAnsi="宋体"/>
          <w:b/>
          <w:bCs/>
          <w:sz w:val="36"/>
          <w:szCs w:val="36"/>
        </w:rPr>
      </w:pPr>
      <w:r>
        <w:rPr>
          <w:rFonts w:hint="eastAsia" w:ascii="宋体" w:hAnsi="宋体"/>
          <w:b/>
          <w:bCs/>
          <w:sz w:val="36"/>
          <w:szCs w:val="36"/>
        </w:rPr>
        <w:t>项目编号：YNZB202414</w:t>
      </w:r>
    </w:p>
    <w:p>
      <w:pPr>
        <w:spacing w:line="500" w:lineRule="exact"/>
        <w:jc w:val="center"/>
        <w:rPr>
          <w:rFonts w:hint="eastAsia" w:ascii="宋体" w:hAnsi="宋体"/>
          <w:b/>
          <w:bCs/>
          <w:sz w:val="28"/>
          <w:szCs w:val="28"/>
        </w:rPr>
      </w:pPr>
    </w:p>
    <w:p>
      <w:pPr>
        <w:spacing w:line="360" w:lineRule="auto"/>
        <w:rPr>
          <w:rFonts w:hint="eastAsia" w:ascii="宋体" w:hAnsi="宋体"/>
          <w:b/>
          <w:bCs/>
          <w:sz w:val="28"/>
          <w:szCs w:val="28"/>
        </w:rPr>
      </w:pPr>
    </w:p>
    <w:p>
      <w:pPr>
        <w:spacing w:line="360" w:lineRule="auto"/>
        <w:rPr>
          <w:rFonts w:hint="eastAsia" w:ascii="宋体" w:hAnsi="宋体"/>
          <w:b/>
          <w:bCs/>
          <w:sz w:val="28"/>
          <w:szCs w:val="28"/>
        </w:rPr>
      </w:pPr>
    </w:p>
    <w:p>
      <w:pPr>
        <w:spacing w:line="360" w:lineRule="auto"/>
        <w:jc w:val="center"/>
        <w:rPr>
          <w:rFonts w:hint="eastAsia" w:ascii="宋体" w:hAnsi="宋体"/>
          <w:b/>
          <w:sz w:val="32"/>
          <w:szCs w:val="32"/>
        </w:rPr>
      </w:pPr>
      <w:r>
        <w:rPr>
          <w:rFonts w:hint="eastAsia" w:ascii="宋体" w:hAnsi="宋体"/>
          <w:b/>
          <w:sz w:val="32"/>
          <w:szCs w:val="32"/>
        </w:rPr>
        <w:t>采   购   人：广东省妇幼保健院</w:t>
      </w:r>
    </w:p>
    <w:p>
      <w:pPr>
        <w:spacing w:line="360" w:lineRule="auto"/>
        <w:rPr>
          <w:rFonts w:hint="eastAsia" w:ascii="宋体" w:hAnsi="宋体"/>
          <w:b/>
          <w:sz w:val="32"/>
          <w:szCs w:val="32"/>
        </w:rPr>
      </w:pPr>
    </w:p>
    <w:p>
      <w:pPr>
        <w:spacing w:line="360" w:lineRule="auto"/>
        <w:ind w:left="714" w:leftChars="340" w:firstLine="2715" w:firstLineChars="845"/>
        <w:rPr>
          <w:rFonts w:hint="eastAsia" w:ascii="宋体" w:hAnsi="宋体"/>
          <w:b/>
          <w:sz w:val="32"/>
          <w:szCs w:val="32"/>
        </w:rPr>
      </w:pPr>
    </w:p>
    <w:p>
      <w:pPr>
        <w:spacing w:line="360" w:lineRule="auto"/>
        <w:jc w:val="center"/>
        <w:rPr>
          <w:rFonts w:hint="eastAsia" w:ascii="宋体" w:hAnsi="宋体"/>
          <w:b/>
          <w:sz w:val="44"/>
          <w:szCs w:val="44"/>
        </w:rPr>
      </w:pPr>
      <w:r>
        <w:rPr>
          <w:rFonts w:hint="eastAsia" w:ascii="宋体" w:hAnsi="宋体"/>
          <w:b/>
          <w:sz w:val="32"/>
          <w:szCs w:val="32"/>
        </w:rPr>
        <w:t>202</w:t>
      </w:r>
      <w:r>
        <w:rPr>
          <w:rFonts w:hint="eastAsia" w:ascii="宋体" w:hAnsi="宋体"/>
          <w:b/>
          <w:sz w:val="32"/>
          <w:szCs w:val="32"/>
          <w:lang w:val="en-US" w:eastAsia="zh-CN"/>
        </w:rPr>
        <w:t>4</w:t>
      </w:r>
      <w:r>
        <w:rPr>
          <w:rFonts w:hint="eastAsia" w:ascii="宋体" w:hAnsi="宋体"/>
          <w:b/>
          <w:sz w:val="32"/>
          <w:szCs w:val="32"/>
        </w:rPr>
        <w:t>年</w:t>
      </w:r>
      <w:r>
        <w:rPr>
          <w:rFonts w:hint="eastAsia" w:ascii="宋体" w:hAnsi="宋体"/>
          <w:b/>
          <w:sz w:val="32"/>
          <w:szCs w:val="32"/>
          <w:lang w:val="en-US" w:eastAsia="zh-CN"/>
        </w:rPr>
        <w:t>4</w:t>
      </w:r>
      <w:r>
        <w:rPr>
          <w:rFonts w:hint="eastAsia" w:ascii="宋体" w:hAnsi="宋体"/>
          <w:b/>
          <w:sz w:val="32"/>
          <w:szCs w:val="32"/>
        </w:rPr>
        <w:t>月</w:t>
      </w:r>
      <w:r>
        <w:rPr>
          <w:rFonts w:ascii="宋体" w:hAnsi="宋体"/>
          <w:b/>
          <w:sz w:val="44"/>
          <w:szCs w:val="44"/>
        </w:rPr>
        <w:br w:type="page"/>
      </w:r>
      <w:r>
        <w:rPr>
          <w:rFonts w:hint="eastAsia" w:ascii="宋体" w:hAnsi="宋体"/>
          <w:b/>
          <w:sz w:val="44"/>
          <w:szCs w:val="44"/>
        </w:rPr>
        <w:t>温馨提示</w:t>
      </w:r>
    </w:p>
    <w:p>
      <w:pPr>
        <w:pStyle w:val="57"/>
        <w:rPr>
          <w:rFonts w:ascii="宋体" w:hAnsi="宋体"/>
        </w:rPr>
      </w:pPr>
    </w:p>
    <w:p>
      <w:pPr>
        <w:numPr>
          <w:ilvl w:val="0"/>
          <w:numId w:val="4"/>
        </w:numPr>
        <w:tabs>
          <w:tab w:val="left" w:pos="851"/>
        </w:tabs>
        <w:spacing w:line="360" w:lineRule="auto"/>
        <w:ind w:left="851" w:hanging="851"/>
        <w:rPr>
          <w:rFonts w:ascii="宋体" w:hAnsi="宋体"/>
          <w:sz w:val="24"/>
        </w:rPr>
      </w:pPr>
      <w:r>
        <w:rPr>
          <w:rFonts w:hint="eastAsia" w:ascii="宋体" w:hAnsi="宋体"/>
          <w:sz w:val="24"/>
        </w:rPr>
        <w:t>为避免因迟到而失去投标资格，请适当提前到达开标地点。</w:t>
      </w:r>
    </w:p>
    <w:p>
      <w:pPr>
        <w:numPr>
          <w:ilvl w:val="0"/>
          <w:numId w:val="4"/>
        </w:numPr>
        <w:tabs>
          <w:tab w:val="left" w:pos="851"/>
        </w:tabs>
        <w:spacing w:line="360" w:lineRule="auto"/>
        <w:ind w:left="851" w:hanging="851"/>
        <w:rPr>
          <w:rFonts w:ascii="宋体" w:hAnsi="宋体"/>
          <w:sz w:val="24"/>
        </w:rPr>
      </w:pPr>
      <w:r>
        <w:rPr>
          <w:rFonts w:hint="eastAsia" w:ascii="宋体" w:hAnsi="宋体"/>
          <w:sz w:val="24"/>
        </w:rPr>
        <w:t>磋商响应文件应按顺序编制页码。</w:t>
      </w:r>
    </w:p>
    <w:p>
      <w:pPr>
        <w:numPr>
          <w:ilvl w:val="0"/>
          <w:numId w:val="4"/>
        </w:numPr>
        <w:tabs>
          <w:tab w:val="left" w:pos="851"/>
        </w:tabs>
        <w:spacing w:line="360" w:lineRule="auto"/>
        <w:ind w:left="851" w:hanging="851"/>
        <w:rPr>
          <w:rFonts w:ascii="宋体" w:hAnsi="宋体"/>
          <w:sz w:val="24"/>
        </w:rPr>
      </w:pPr>
      <w:r>
        <w:rPr>
          <w:rFonts w:hint="eastAsia" w:ascii="宋体" w:hAnsi="宋体"/>
          <w:sz w:val="24"/>
        </w:rPr>
        <w:t>请仔细检查磋商响应文件是否已按自主竞争性磋商文件要求盖章、签名及密封。</w:t>
      </w:r>
    </w:p>
    <w:p>
      <w:pPr>
        <w:numPr>
          <w:ilvl w:val="0"/>
          <w:numId w:val="4"/>
        </w:numPr>
        <w:tabs>
          <w:tab w:val="left" w:pos="851"/>
        </w:tabs>
        <w:spacing w:line="360" w:lineRule="auto"/>
        <w:ind w:left="851" w:hanging="851"/>
        <w:rPr>
          <w:rFonts w:ascii="宋体" w:hAnsi="宋体"/>
          <w:sz w:val="24"/>
        </w:rPr>
      </w:pPr>
      <w:r>
        <w:rPr>
          <w:rFonts w:hint="eastAsia" w:ascii="宋体" w:hAnsi="宋体"/>
          <w:sz w:val="24"/>
        </w:rPr>
        <w:t>请正确填写《报价一览表》，并封装在单独的唱标信封当中。</w:t>
      </w:r>
    </w:p>
    <w:p>
      <w:pPr>
        <w:numPr>
          <w:ilvl w:val="0"/>
          <w:numId w:val="4"/>
        </w:numPr>
        <w:tabs>
          <w:tab w:val="left" w:pos="851"/>
        </w:tabs>
        <w:spacing w:line="360" w:lineRule="auto"/>
        <w:ind w:left="851" w:hanging="851"/>
        <w:rPr>
          <w:rFonts w:ascii="宋体" w:hAnsi="宋体"/>
          <w:sz w:val="24"/>
        </w:rPr>
      </w:pPr>
      <w:r>
        <w:rPr>
          <w:rFonts w:hint="eastAsia" w:ascii="宋体" w:hAnsi="宋体"/>
          <w:sz w:val="24"/>
        </w:rPr>
        <w:t>如供应商以非独立法人注册的分公司名义代表总公司盖章和签署文件的，须提供总公司的营业执照副本复印件及总公司针对本项目投标的授权书原件。</w:t>
      </w:r>
    </w:p>
    <w:p>
      <w:pPr>
        <w:numPr>
          <w:ilvl w:val="0"/>
          <w:numId w:val="4"/>
        </w:numPr>
        <w:tabs>
          <w:tab w:val="left" w:pos="851"/>
        </w:tabs>
        <w:spacing w:line="360" w:lineRule="auto"/>
        <w:ind w:left="851" w:hanging="851"/>
        <w:jc w:val="left"/>
        <w:rPr>
          <w:rFonts w:ascii="宋体" w:hAnsi="宋体"/>
          <w:sz w:val="24"/>
        </w:rPr>
      </w:pPr>
      <w:r>
        <w:rPr>
          <w:rFonts w:hint="eastAsia" w:ascii="宋体" w:hAnsi="宋体"/>
          <w:sz w:val="24"/>
        </w:rPr>
        <w:t>购买了自主竞争性磋商文件的公司如不参加投标，请在投标截止时间前以书面形式通知我院招标办。</w:t>
      </w:r>
    </w:p>
    <w:p>
      <w:pPr>
        <w:numPr>
          <w:ilvl w:val="0"/>
          <w:numId w:val="4"/>
        </w:numPr>
        <w:tabs>
          <w:tab w:val="left" w:pos="851"/>
        </w:tabs>
        <w:spacing w:line="360" w:lineRule="auto"/>
        <w:jc w:val="left"/>
        <w:rPr>
          <w:rFonts w:hint="eastAsia" w:ascii="宋体" w:hAnsi="宋体"/>
          <w:sz w:val="24"/>
        </w:rPr>
      </w:pPr>
      <w:r>
        <w:rPr>
          <w:rFonts w:hint="eastAsia" w:ascii="宋体" w:hAnsi="宋体"/>
          <w:sz w:val="24"/>
        </w:rPr>
        <w:t>如有疑问，供应商可将问题通过邮件的方式或直接联系我院招标办。</w:t>
      </w:r>
    </w:p>
    <w:p>
      <w:pPr>
        <w:numPr>
          <w:ilvl w:val="0"/>
          <w:numId w:val="4"/>
        </w:numPr>
        <w:tabs>
          <w:tab w:val="left" w:pos="851"/>
        </w:tabs>
        <w:spacing w:line="360" w:lineRule="auto"/>
        <w:jc w:val="left"/>
        <w:rPr>
          <w:rFonts w:hint="eastAsia" w:ascii="宋体" w:hAnsi="宋体"/>
          <w:sz w:val="24"/>
        </w:rPr>
      </w:pPr>
      <w:r>
        <w:rPr>
          <w:rFonts w:hint="eastAsia" w:ascii="宋体" w:hAnsi="宋体"/>
          <w:sz w:val="24"/>
        </w:rPr>
        <w:t>以上提示内容仅作一般事项提醒，如与实际采购项目要求有不一致，以自主竞争性磋商文件为准</w:t>
      </w:r>
    </w:p>
    <w:p>
      <w:pPr>
        <w:tabs>
          <w:tab w:val="left" w:pos="851"/>
        </w:tabs>
        <w:spacing w:line="360" w:lineRule="auto"/>
        <w:jc w:val="left"/>
        <w:rPr>
          <w:rFonts w:hint="eastAsia" w:ascii="宋体" w:hAnsi="宋体"/>
          <w:sz w:val="24"/>
        </w:rPr>
      </w:pPr>
      <w:r>
        <w:rPr>
          <w:rFonts w:hint="eastAsia" w:ascii="宋体" w:hAnsi="宋体"/>
          <w:sz w:val="24"/>
        </w:rPr>
        <w:t xml:space="preserve"> </w:t>
      </w:r>
    </w:p>
    <w:p>
      <w:pPr>
        <w:jc w:val="center"/>
        <w:rPr>
          <w:rFonts w:ascii="宋体" w:hAnsi="宋体"/>
          <w:b/>
          <w:bCs/>
          <w:sz w:val="44"/>
        </w:rPr>
        <w:sectPr>
          <w:footerReference r:id="rId5" w:type="first"/>
          <w:footerReference r:id="rId3" w:type="default"/>
          <w:footerReference r:id="rId4" w:type="even"/>
          <w:pgSz w:w="11906" w:h="16838"/>
          <w:pgMar w:top="1382" w:right="1134" w:bottom="1134" w:left="1134" w:header="851" w:footer="992" w:gutter="0"/>
          <w:cols w:space="720" w:num="1"/>
          <w:titlePg/>
          <w:docGrid w:linePitch="312" w:charSpace="0"/>
        </w:sectPr>
      </w:pPr>
    </w:p>
    <w:p>
      <w:pPr>
        <w:pStyle w:val="3"/>
        <w:spacing w:before="100" w:beforeAutospacing="1" w:after="100" w:afterAutospacing="1" w:line="440" w:lineRule="exact"/>
        <w:jc w:val="center"/>
        <w:rPr>
          <w:rFonts w:hint="eastAsia" w:ascii="宋体" w:hAnsi="宋体"/>
          <w:sz w:val="36"/>
          <w:szCs w:val="36"/>
        </w:rPr>
      </w:pPr>
      <w:bookmarkStart w:id="0" w:name="_Toc493682907"/>
      <w:r>
        <w:rPr>
          <w:rFonts w:hint="eastAsia" w:ascii="宋体" w:hAnsi="宋体"/>
          <w:sz w:val="36"/>
          <w:szCs w:val="36"/>
        </w:rPr>
        <w:t>第一部分 磋商邀请</w:t>
      </w:r>
      <w:bookmarkEnd w:id="0"/>
    </w:p>
    <w:p>
      <w:pPr>
        <w:snapToGrid w:val="0"/>
        <w:spacing w:line="440" w:lineRule="exact"/>
        <w:ind w:firstLine="420" w:firstLineChars="200"/>
        <w:rPr>
          <w:rFonts w:hint="eastAsia" w:ascii="宋体" w:hAnsi="宋体"/>
          <w:szCs w:val="21"/>
        </w:rPr>
      </w:pPr>
      <w:r>
        <w:rPr>
          <w:rFonts w:hint="eastAsia" w:ascii="宋体" w:hAnsi="宋体"/>
          <w:szCs w:val="21"/>
        </w:rPr>
        <w:t>广东省妇幼保健院对“</w:t>
      </w:r>
      <w:r>
        <w:rPr>
          <w:rFonts w:hint="eastAsia" w:ascii="宋体" w:hAnsi="宋体"/>
          <w:szCs w:val="21"/>
          <w:lang w:eastAsia="zh-CN"/>
        </w:rPr>
        <w:t>广东省妇幼保健院80周年院庆活动设计</w:t>
      </w:r>
      <w:r>
        <w:rPr>
          <w:rFonts w:hint="eastAsia" w:ascii="宋体" w:hAnsi="宋体"/>
          <w:szCs w:val="21"/>
        </w:rPr>
        <w:t>” 进行自主竞争性磋商采购，</w:t>
      </w:r>
      <w:r>
        <w:rPr>
          <w:rFonts w:hint="eastAsia" w:ascii="宋体" w:hAnsi="宋体"/>
          <w:szCs w:val="21"/>
          <w:lang w:val="zh-CN"/>
        </w:rPr>
        <w:t>欢迎符合资格条件的供应商投</w:t>
      </w:r>
      <w:r>
        <w:rPr>
          <w:rFonts w:hint="eastAsia" w:ascii="宋体" w:hAnsi="宋体"/>
          <w:szCs w:val="21"/>
        </w:rPr>
        <w:t>标。</w:t>
      </w:r>
    </w:p>
    <w:p>
      <w:pPr>
        <w:autoSpaceDE w:val="0"/>
        <w:autoSpaceDN w:val="0"/>
        <w:snapToGrid w:val="0"/>
        <w:spacing w:line="440" w:lineRule="exact"/>
        <w:ind w:firstLine="420" w:firstLineChars="200"/>
        <w:rPr>
          <w:rFonts w:hint="default" w:ascii="宋体" w:hAnsi="宋体" w:eastAsia="宋体"/>
          <w:szCs w:val="21"/>
          <w:lang w:val="en-US" w:eastAsia="zh-CN"/>
        </w:rPr>
      </w:pPr>
      <w:r>
        <w:rPr>
          <w:rFonts w:hint="eastAsia" w:ascii="宋体" w:hAnsi="宋体"/>
          <w:szCs w:val="21"/>
          <w:lang w:val="zh-CN"/>
        </w:rPr>
        <w:t>一、采购项目编号：</w:t>
      </w:r>
      <w:r>
        <w:rPr>
          <w:rFonts w:hint="eastAsia" w:ascii="宋体" w:hAnsi="宋体"/>
          <w:szCs w:val="21"/>
          <w:lang w:eastAsia="zh-CN"/>
        </w:rPr>
        <w:t>YNZB202414</w:t>
      </w:r>
    </w:p>
    <w:p>
      <w:pPr>
        <w:autoSpaceDE w:val="0"/>
        <w:autoSpaceDN w:val="0"/>
        <w:snapToGrid w:val="0"/>
        <w:spacing w:line="440" w:lineRule="exact"/>
        <w:ind w:firstLine="420" w:firstLineChars="200"/>
        <w:rPr>
          <w:rFonts w:hint="eastAsia" w:ascii="宋体" w:hAnsi="宋体" w:eastAsia="宋体"/>
          <w:szCs w:val="21"/>
          <w:lang w:eastAsia="zh-CN"/>
        </w:rPr>
      </w:pPr>
      <w:r>
        <w:rPr>
          <w:rFonts w:hint="eastAsia" w:ascii="宋体" w:hAnsi="宋体"/>
          <w:szCs w:val="21"/>
        </w:rPr>
        <w:t>二、采购项目名称：</w:t>
      </w:r>
      <w:r>
        <w:rPr>
          <w:rFonts w:hint="eastAsia" w:ascii="宋体" w:hAnsi="宋体"/>
          <w:szCs w:val="21"/>
          <w:lang w:eastAsia="zh-CN"/>
        </w:rPr>
        <w:t>广东省妇幼保健院80周年院庆活动设计</w:t>
      </w:r>
    </w:p>
    <w:p>
      <w:pPr>
        <w:autoSpaceDE w:val="0"/>
        <w:autoSpaceDN w:val="0"/>
        <w:snapToGrid w:val="0"/>
        <w:spacing w:line="440" w:lineRule="exact"/>
        <w:ind w:firstLine="420" w:firstLineChars="200"/>
        <w:rPr>
          <w:rFonts w:hint="eastAsia" w:ascii="宋体" w:hAnsi="宋体"/>
          <w:szCs w:val="21"/>
        </w:rPr>
      </w:pPr>
      <w:r>
        <w:rPr>
          <w:rFonts w:hint="eastAsia" w:ascii="宋体" w:hAnsi="宋体"/>
          <w:szCs w:val="21"/>
        </w:rPr>
        <w:t>三、项目内容及需求：</w:t>
      </w:r>
    </w:p>
    <w:p>
      <w:pPr>
        <w:autoSpaceDE w:val="0"/>
        <w:autoSpaceDN w:val="0"/>
        <w:snapToGrid w:val="0"/>
        <w:spacing w:line="440" w:lineRule="exact"/>
        <w:ind w:firstLine="420" w:firstLineChars="200"/>
        <w:rPr>
          <w:rFonts w:hint="eastAsia" w:ascii="宋体" w:hAnsi="宋体"/>
          <w:szCs w:val="21"/>
        </w:rPr>
      </w:pPr>
      <w:r>
        <w:rPr>
          <w:rFonts w:hint="eastAsia" w:ascii="宋体" w:hAnsi="宋体"/>
          <w:szCs w:val="21"/>
        </w:rPr>
        <w:t>1、</w:t>
      </w:r>
      <w:r>
        <w:rPr>
          <w:rFonts w:hint="eastAsia" w:ascii="宋体" w:hAnsi="宋体"/>
          <w:szCs w:val="21"/>
          <w:lang w:val="zh-CN"/>
        </w:rPr>
        <w:t>采购预算：</w:t>
      </w:r>
      <w:r>
        <w:rPr>
          <w:rFonts w:hint="eastAsia" w:ascii="宋体" w:hAnsi="宋体"/>
          <w:szCs w:val="21"/>
          <w:lang w:val="en-US" w:eastAsia="zh-CN"/>
        </w:rPr>
        <w:t>40万元</w:t>
      </w:r>
      <w:r>
        <w:rPr>
          <w:rFonts w:hint="eastAsia" w:ascii="宋体" w:hAnsi="宋体"/>
          <w:szCs w:val="21"/>
        </w:rPr>
        <w:t>。</w:t>
      </w:r>
    </w:p>
    <w:p>
      <w:pPr>
        <w:autoSpaceDE w:val="0"/>
        <w:autoSpaceDN w:val="0"/>
        <w:snapToGrid w:val="0"/>
        <w:spacing w:line="440" w:lineRule="exact"/>
        <w:ind w:firstLine="420" w:firstLineChars="200"/>
        <w:rPr>
          <w:rFonts w:hint="eastAsia" w:ascii="宋体" w:hAnsi="宋体"/>
          <w:szCs w:val="21"/>
        </w:rPr>
      </w:pPr>
      <w:r>
        <w:rPr>
          <w:rFonts w:hint="eastAsia" w:ascii="宋体" w:hAnsi="宋体"/>
          <w:szCs w:val="21"/>
        </w:rPr>
        <w:t>四、</w:t>
      </w:r>
      <w:r>
        <w:rPr>
          <w:rFonts w:hint="eastAsia" w:ascii="宋体" w:hAnsi="宋体"/>
          <w:szCs w:val="21"/>
          <w:lang w:val="en-US" w:eastAsia="zh-CN"/>
        </w:rPr>
        <w:t>供应商</w:t>
      </w:r>
      <w:r>
        <w:rPr>
          <w:rFonts w:hint="eastAsia" w:ascii="宋体" w:hAnsi="宋体"/>
          <w:szCs w:val="21"/>
        </w:rPr>
        <w:t>资格条件：</w:t>
      </w:r>
    </w:p>
    <w:p>
      <w:pPr>
        <w:autoSpaceDE w:val="0"/>
        <w:autoSpaceDN w:val="0"/>
        <w:spacing w:line="440" w:lineRule="exact"/>
        <w:ind w:firstLine="420" w:firstLineChars="200"/>
        <w:rPr>
          <w:rFonts w:ascii="宋体" w:hAnsi="宋体" w:cs="宋体"/>
          <w:szCs w:val="21"/>
        </w:rPr>
      </w:pPr>
      <w:r>
        <w:rPr>
          <w:rFonts w:hint="eastAsia" w:ascii="宋体" w:hAnsi="宋体" w:cs="宋体"/>
          <w:szCs w:val="21"/>
        </w:rPr>
        <w:t>1.</w:t>
      </w:r>
      <w:r>
        <w:rPr>
          <w:rFonts w:hint="eastAsia" w:ascii="宋体" w:hAnsi="宋体" w:cs="宋体"/>
          <w:szCs w:val="21"/>
          <w:lang w:val="en-US" w:eastAsia="zh-CN"/>
        </w:rPr>
        <w:t>通用资格</w:t>
      </w:r>
      <w:r>
        <w:rPr>
          <w:rFonts w:hint="eastAsia" w:ascii="宋体" w:hAnsi="宋体" w:cs="宋体"/>
          <w:szCs w:val="21"/>
        </w:rPr>
        <w:t>条件：</w:t>
      </w:r>
    </w:p>
    <w:p>
      <w:pPr>
        <w:autoSpaceDE w:val="0"/>
        <w:autoSpaceDN w:val="0"/>
        <w:spacing w:line="440" w:lineRule="exact"/>
        <w:ind w:firstLine="420" w:firstLineChars="200"/>
        <w:rPr>
          <w:rFonts w:hint="eastAsia" w:ascii="宋体" w:hAnsi="宋体" w:cs="宋体"/>
          <w:szCs w:val="21"/>
        </w:rPr>
      </w:pPr>
      <w:r>
        <w:rPr>
          <w:rFonts w:hint="eastAsia" w:ascii="宋体" w:hAnsi="宋体" w:cs="宋体"/>
          <w:szCs w:val="21"/>
        </w:rPr>
        <w:t>（1）提供在中华人民共和国境内注册的法人或其他组织的营业执照或事业单位法人证书或社会团体法人登记证书复印件；</w:t>
      </w:r>
    </w:p>
    <w:p>
      <w:pPr>
        <w:autoSpaceDE w:val="0"/>
        <w:autoSpaceDN w:val="0"/>
        <w:spacing w:line="440" w:lineRule="exact"/>
        <w:ind w:left="210" w:leftChars="100" w:firstLine="210" w:firstLineChars="100"/>
        <w:rPr>
          <w:rFonts w:ascii="宋体" w:hAnsi="宋体" w:cs="宋体"/>
          <w:szCs w:val="21"/>
        </w:rPr>
      </w:pPr>
      <w:r>
        <w:rPr>
          <w:rFonts w:hint="eastAsia" w:ascii="宋体" w:hAnsi="宋体" w:cs="宋体"/>
          <w:szCs w:val="21"/>
        </w:rPr>
        <w:t>（2）提供单位或企业202</w:t>
      </w:r>
      <w:r>
        <w:rPr>
          <w:rFonts w:hint="eastAsia" w:ascii="宋体" w:hAnsi="宋体" w:cs="宋体"/>
          <w:szCs w:val="21"/>
          <w:lang w:val="en-US" w:eastAsia="zh-CN"/>
        </w:rPr>
        <w:t>3</w:t>
      </w:r>
      <w:r>
        <w:rPr>
          <w:rFonts w:hint="eastAsia" w:ascii="宋体" w:hAnsi="宋体" w:cs="宋体"/>
          <w:szCs w:val="21"/>
        </w:rPr>
        <w:t>年度财务状况报告或202</w:t>
      </w:r>
      <w:r>
        <w:rPr>
          <w:rFonts w:hint="eastAsia" w:ascii="宋体" w:hAnsi="宋体" w:cs="宋体"/>
          <w:szCs w:val="21"/>
          <w:lang w:val="en-US" w:eastAsia="zh-CN"/>
        </w:rPr>
        <w:t>3</w:t>
      </w:r>
      <w:r>
        <w:rPr>
          <w:rFonts w:hint="eastAsia" w:ascii="宋体" w:hAnsi="宋体" w:cs="宋体"/>
          <w:szCs w:val="21"/>
        </w:rPr>
        <w:t>年至今任意一个月的财务报表复印件；或银行于一年内出具的资信证明材料复印件；(财务报表包括资产负债表和利润表，现金流量表有的话请一起提供；如果是事务所出具的审计报告，只需提供报告前几页内容和上述三张表)</w:t>
      </w:r>
    </w:p>
    <w:p>
      <w:pPr>
        <w:autoSpaceDE w:val="0"/>
        <w:autoSpaceDN w:val="0"/>
        <w:spacing w:line="440" w:lineRule="exact"/>
        <w:ind w:firstLine="420" w:firstLineChars="200"/>
        <w:rPr>
          <w:rFonts w:hint="eastAsia" w:ascii="宋体" w:hAnsi="宋体" w:cs="宋体"/>
          <w:szCs w:val="21"/>
        </w:rPr>
      </w:pPr>
      <w:r>
        <w:rPr>
          <w:rFonts w:hint="eastAsia" w:ascii="宋体" w:hAnsi="宋体" w:cs="宋体"/>
          <w:szCs w:val="21"/>
        </w:rPr>
        <w:t>（3）提供单位或企业202</w:t>
      </w:r>
      <w:r>
        <w:rPr>
          <w:rFonts w:hint="eastAsia" w:ascii="宋体" w:hAnsi="宋体" w:cs="宋体"/>
          <w:szCs w:val="21"/>
          <w:lang w:val="en-US" w:eastAsia="zh-CN"/>
        </w:rPr>
        <w:t>3</w:t>
      </w:r>
      <w:r>
        <w:rPr>
          <w:rFonts w:hint="eastAsia" w:ascii="宋体" w:hAnsi="宋体" w:cs="宋体"/>
          <w:szCs w:val="21"/>
        </w:rPr>
        <w:t>年至今任意一个月的依法缴纳税收的证明（建议提供完税证明一张）复印件，如依法免税的，应提供相应文件证明其依法免税；</w:t>
      </w:r>
    </w:p>
    <w:p>
      <w:pPr>
        <w:autoSpaceDE w:val="0"/>
        <w:autoSpaceDN w:val="0"/>
        <w:spacing w:line="440" w:lineRule="exact"/>
        <w:ind w:firstLine="420" w:firstLineChars="200"/>
        <w:rPr>
          <w:rFonts w:hint="eastAsia" w:ascii="宋体" w:hAnsi="宋体" w:cs="宋体"/>
          <w:szCs w:val="21"/>
        </w:rPr>
      </w:pPr>
      <w:r>
        <w:rPr>
          <w:rFonts w:hint="eastAsia" w:ascii="宋体" w:hAnsi="宋体" w:cs="宋体"/>
          <w:szCs w:val="21"/>
        </w:rPr>
        <w:t>（4）提供单位或企业202</w:t>
      </w:r>
      <w:r>
        <w:rPr>
          <w:rFonts w:hint="eastAsia" w:ascii="宋体" w:hAnsi="宋体" w:cs="宋体"/>
          <w:szCs w:val="21"/>
          <w:lang w:val="en-US" w:eastAsia="zh-CN"/>
        </w:rPr>
        <w:t>3</w:t>
      </w:r>
      <w:r>
        <w:rPr>
          <w:rFonts w:hint="eastAsia" w:ascii="宋体" w:hAnsi="宋体" w:cs="宋体"/>
          <w:szCs w:val="21"/>
        </w:rPr>
        <w:t>年至今任意一个月的依法缴纳社会保险的证明（建议提供完税证明一张）复印件，如依法不需要缴纳社会保障资金的，应提供相应文件证明其依法不需要缴纳社会保障资金；</w:t>
      </w:r>
    </w:p>
    <w:p>
      <w:pPr>
        <w:autoSpaceDE w:val="0"/>
        <w:autoSpaceDN w:val="0"/>
        <w:spacing w:line="440" w:lineRule="exact"/>
        <w:ind w:firstLine="420" w:firstLineChars="200"/>
        <w:rPr>
          <w:rFonts w:hint="eastAsia" w:ascii="宋体" w:hAnsi="宋体" w:cs="宋体"/>
          <w:szCs w:val="21"/>
        </w:rPr>
      </w:pPr>
      <w:r>
        <w:rPr>
          <w:rFonts w:hint="eastAsia" w:ascii="宋体" w:hAnsi="宋体" w:cs="宋体"/>
          <w:szCs w:val="21"/>
        </w:rPr>
        <w:t>（5）提供单位或企业履行合同所必需的设备和专业技术能力的书面声明或承诺函；</w:t>
      </w:r>
    </w:p>
    <w:p>
      <w:pPr>
        <w:autoSpaceDE w:val="0"/>
        <w:autoSpaceDN w:val="0"/>
        <w:spacing w:line="440" w:lineRule="exact"/>
        <w:ind w:firstLine="420" w:firstLineChars="200"/>
        <w:rPr>
          <w:rFonts w:hint="eastAsia" w:ascii="宋体" w:hAnsi="宋体" w:cs="宋体"/>
          <w:szCs w:val="21"/>
        </w:rPr>
      </w:pPr>
      <w:r>
        <w:rPr>
          <w:rFonts w:hint="eastAsia" w:ascii="宋体" w:hAnsi="宋体" w:cs="宋体"/>
          <w:szCs w:val="21"/>
        </w:rPr>
        <w:t>（6）提供单位或企业参加政府采购活动前3年内在经营活动中没有重大违法记录的书面声明或承诺函。</w:t>
      </w:r>
    </w:p>
    <w:p>
      <w:pPr>
        <w:autoSpaceDE w:val="0"/>
        <w:autoSpaceDN w:val="0"/>
        <w:spacing w:line="440" w:lineRule="exact"/>
        <w:ind w:firstLine="420" w:firstLineChars="200"/>
        <w:rPr>
          <w:rFonts w:hint="eastAsia" w:ascii="宋体" w:hAnsi="宋体" w:cs="宋体"/>
          <w:szCs w:val="21"/>
        </w:rPr>
      </w:pPr>
      <w:r>
        <w:rPr>
          <w:rFonts w:hint="eastAsia" w:ascii="宋体" w:hAnsi="宋体" w:eastAsia="宋体" w:cs="宋体"/>
          <w:szCs w:val="21"/>
          <w:lang w:val="en-US" w:eastAsia="zh-CN"/>
        </w:rPr>
        <w:t>2</w:t>
      </w:r>
      <w:r>
        <w:rPr>
          <w:rFonts w:hint="eastAsia" w:ascii="宋体" w:hAnsi="宋体" w:cs="宋体"/>
          <w:szCs w:val="21"/>
        </w:rPr>
        <w:t>.单位负责人为同一人或者存在直接控股、管理关系的不同供应商，不得参加同一合同包的响应；为采购项目提供整体设计、规范编制或者项目管理、监理、检测等服务的供应商，不得再参加该采购项目的其他采购活动。（提供声明或承诺函）</w:t>
      </w:r>
    </w:p>
    <w:p>
      <w:pPr>
        <w:autoSpaceDE w:val="0"/>
        <w:autoSpaceDN w:val="0"/>
        <w:spacing w:line="440" w:lineRule="exact"/>
        <w:ind w:firstLine="420" w:firstLineChars="200"/>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.本项目不接受联合体投标。（提供声明或承诺函）</w:t>
      </w:r>
    </w:p>
    <w:p>
      <w:pPr>
        <w:autoSpaceDE w:val="0"/>
        <w:autoSpaceDN w:val="0"/>
        <w:spacing w:line="440" w:lineRule="exact"/>
        <w:ind w:firstLine="422" w:firstLineChars="200"/>
        <w:rPr>
          <w:rFonts w:ascii="宋体" w:hAnsi="宋体" w:cs="宋体"/>
          <w:b/>
          <w:bCs/>
          <w:szCs w:val="21"/>
        </w:rPr>
      </w:pPr>
      <w:r>
        <w:rPr>
          <w:rFonts w:hint="eastAsia" w:ascii="宋体" w:hAnsi="宋体" w:cs="宋体"/>
          <w:b/>
          <w:bCs/>
          <w:szCs w:val="21"/>
        </w:rPr>
        <w:t>注：声明内容和格式可参考磋商响应文件格式第二部分的附件3关于资格的声明函</w:t>
      </w:r>
    </w:p>
    <w:p>
      <w:pPr>
        <w:autoSpaceDE w:val="0"/>
        <w:autoSpaceDN w:val="0"/>
        <w:snapToGrid w:val="0"/>
        <w:spacing w:line="440" w:lineRule="exact"/>
        <w:ind w:firstLine="420" w:firstLineChars="200"/>
        <w:rPr>
          <w:rFonts w:ascii="宋体" w:hAnsi="宋体"/>
          <w:szCs w:val="21"/>
        </w:rPr>
      </w:pPr>
      <w:r>
        <w:rPr>
          <w:rFonts w:hint="eastAsia" w:ascii="宋体" w:hAnsi="宋体"/>
          <w:szCs w:val="21"/>
        </w:rPr>
        <w:t>五、报名方式与文件要求：</w:t>
      </w:r>
    </w:p>
    <w:p>
      <w:pPr>
        <w:autoSpaceDE w:val="0"/>
        <w:autoSpaceDN w:val="0"/>
        <w:snapToGrid w:val="0"/>
        <w:spacing w:line="440" w:lineRule="exact"/>
        <w:ind w:firstLine="420" w:firstLineChars="200"/>
        <w:rPr>
          <w:rFonts w:ascii="宋体" w:hAnsi="宋体" w:cs="宋体"/>
          <w:szCs w:val="21"/>
        </w:rPr>
      </w:pPr>
      <w:r>
        <w:rPr>
          <w:rFonts w:hint="eastAsia" w:ascii="宋体" w:hAnsi="宋体" w:cs="宋体"/>
          <w:szCs w:val="21"/>
        </w:rPr>
        <w:t>1．</w:t>
      </w:r>
      <w:r>
        <w:rPr>
          <w:rFonts w:hint="eastAsia" w:ascii="宋体" w:hAnsi="宋体" w:cs="宋体"/>
          <w:szCs w:val="21"/>
          <w:lang w:val="zh-CN"/>
        </w:rPr>
        <w:t>符合资格的供应商应当在</w:t>
      </w:r>
      <w:r>
        <w:rPr>
          <w:rFonts w:hint="eastAsia" w:ascii="宋体" w:hAnsi="宋体" w:cs="宋体"/>
          <w:szCs w:val="21"/>
        </w:rPr>
        <w:t>202</w:t>
      </w:r>
      <w:r>
        <w:rPr>
          <w:rFonts w:hint="eastAsia" w:ascii="宋体" w:hAnsi="宋体" w:cs="宋体"/>
          <w:szCs w:val="21"/>
          <w:lang w:val="en-US" w:eastAsia="zh-CN"/>
        </w:rPr>
        <w:t>4</w:t>
      </w:r>
      <w:r>
        <w:rPr>
          <w:rFonts w:hint="eastAsia" w:ascii="宋体" w:hAnsi="宋体" w:cs="宋体"/>
          <w:szCs w:val="21"/>
          <w:lang w:val="zh-CN"/>
        </w:rPr>
        <w:t>年</w:t>
      </w:r>
      <w:r>
        <w:rPr>
          <w:rFonts w:hint="eastAsia" w:ascii="宋体" w:hAnsi="宋体" w:cs="宋体"/>
          <w:szCs w:val="21"/>
          <w:lang w:val="en-US" w:eastAsia="zh-CN"/>
        </w:rPr>
        <w:t>4</w:t>
      </w:r>
      <w:r>
        <w:rPr>
          <w:rFonts w:hint="eastAsia" w:ascii="宋体" w:hAnsi="宋体" w:cs="宋体"/>
          <w:szCs w:val="21"/>
          <w:lang w:val="zh-CN"/>
        </w:rPr>
        <w:t>月</w:t>
      </w:r>
      <w:r>
        <w:rPr>
          <w:rFonts w:hint="eastAsia" w:ascii="宋体" w:hAnsi="宋体" w:cs="宋体"/>
          <w:szCs w:val="21"/>
          <w:lang w:val="en-US" w:eastAsia="zh-CN"/>
        </w:rPr>
        <w:t>19</w:t>
      </w:r>
      <w:r>
        <w:rPr>
          <w:rFonts w:hint="eastAsia" w:ascii="宋体" w:hAnsi="宋体" w:cs="宋体"/>
          <w:szCs w:val="21"/>
          <w:lang w:val="zh-CN"/>
        </w:rPr>
        <w:t>日至</w:t>
      </w:r>
      <w:r>
        <w:rPr>
          <w:rFonts w:hint="eastAsia" w:ascii="宋体" w:hAnsi="宋体" w:cs="宋体"/>
          <w:szCs w:val="21"/>
        </w:rPr>
        <w:t>202</w:t>
      </w:r>
      <w:r>
        <w:rPr>
          <w:rFonts w:hint="eastAsia" w:ascii="宋体" w:hAnsi="宋体" w:cs="宋体"/>
          <w:szCs w:val="21"/>
          <w:lang w:val="en-US" w:eastAsia="zh-CN"/>
        </w:rPr>
        <w:t>4</w:t>
      </w:r>
      <w:r>
        <w:rPr>
          <w:rFonts w:hint="eastAsia" w:ascii="宋体" w:hAnsi="宋体" w:cs="宋体"/>
          <w:szCs w:val="21"/>
          <w:lang w:val="zh-CN"/>
        </w:rPr>
        <w:t>年</w:t>
      </w:r>
      <w:r>
        <w:rPr>
          <w:rFonts w:hint="eastAsia" w:ascii="宋体" w:hAnsi="宋体" w:cs="宋体"/>
          <w:szCs w:val="21"/>
          <w:lang w:val="en-US" w:eastAsia="zh-CN"/>
        </w:rPr>
        <w:t>4</w:t>
      </w:r>
      <w:r>
        <w:rPr>
          <w:rFonts w:hint="eastAsia" w:ascii="宋体" w:hAnsi="宋体" w:cs="宋体"/>
          <w:szCs w:val="21"/>
          <w:lang w:val="zh-CN"/>
        </w:rPr>
        <w:t>月</w:t>
      </w:r>
      <w:r>
        <w:rPr>
          <w:rFonts w:hint="eastAsia" w:ascii="宋体" w:hAnsi="宋体" w:cs="宋体"/>
          <w:szCs w:val="21"/>
          <w:lang w:val="en-US" w:eastAsia="zh-CN"/>
        </w:rPr>
        <w:t>28</w:t>
      </w:r>
      <w:r>
        <w:rPr>
          <w:rFonts w:hint="eastAsia" w:ascii="宋体" w:hAnsi="宋体" w:cs="宋体"/>
          <w:szCs w:val="21"/>
          <w:lang w:val="zh-CN"/>
        </w:rPr>
        <w:t>日期间</w:t>
      </w:r>
      <w:r>
        <w:rPr>
          <w:rFonts w:hint="eastAsia" w:ascii="宋体" w:hAnsi="宋体" w:cs="宋体"/>
          <w:szCs w:val="21"/>
        </w:rPr>
        <w:t>（</w:t>
      </w:r>
      <w:r>
        <w:rPr>
          <w:rFonts w:hint="eastAsia" w:ascii="宋体" w:hAnsi="宋体" w:cs="宋体"/>
          <w:szCs w:val="21"/>
          <w:lang w:val="zh-CN"/>
        </w:rPr>
        <w:t>不少于</w:t>
      </w:r>
      <w:r>
        <w:rPr>
          <w:rFonts w:hint="eastAsia" w:ascii="宋体" w:hAnsi="宋体" w:cs="宋体"/>
          <w:szCs w:val="21"/>
        </w:rPr>
        <w:t>5</w:t>
      </w:r>
      <w:r>
        <w:rPr>
          <w:rFonts w:hint="eastAsia" w:ascii="宋体" w:hAnsi="宋体" w:cs="宋体"/>
          <w:szCs w:val="21"/>
          <w:lang w:val="zh-CN"/>
        </w:rPr>
        <w:t>个工作日</w:t>
      </w:r>
      <w:r>
        <w:rPr>
          <w:rFonts w:hint="eastAsia" w:ascii="宋体" w:hAnsi="宋体" w:cs="宋体"/>
          <w:szCs w:val="21"/>
        </w:rPr>
        <w:t>，</w:t>
      </w:r>
      <w:r>
        <w:rPr>
          <w:rFonts w:hint="eastAsia" w:ascii="宋体" w:hAnsi="宋体" w:cs="宋体"/>
          <w:szCs w:val="21"/>
          <w:lang w:val="zh-CN"/>
        </w:rPr>
        <w:t>法定节假日除外</w:t>
      </w:r>
      <w:r>
        <w:rPr>
          <w:rFonts w:hint="eastAsia" w:ascii="宋体" w:hAnsi="宋体" w:cs="宋体"/>
          <w:szCs w:val="21"/>
        </w:rPr>
        <w:t>）</w:t>
      </w:r>
      <w:r>
        <w:rPr>
          <w:rFonts w:hint="eastAsia" w:ascii="宋体" w:hAnsi="宋体" w:cs="宋体"/>
          <w:szCs w:val="21"/>
          <w:lang w:val="zh-CN"/>
        </w:rPr>
        <w:t>到我院网站</w:t>
      </w:r>
      <w:r>
        <w:rPr>
          <w:rFonts w:hint="eastAsia" w:ascii="宋体" w:hAnsi="宋体" w:cs="宋体"/>
          <w:szCs w:val="21"/>
        </w:rPr>
        <w:t>（www.e3861.com，</w:t>
      </w:r>
      <w:r>
        <w:rPr>
          <w:rFonts w:hint="eastAsia" w:ascii="宋体" w:hAnsi="宋体" w:cs="宋体"/>
          <w:szCs w:val="21"/>
          <w:lang w:val="zh-CN"/>
        </w:rPr>
        <w:t>招标采购栏目</w:t>
      </w:r>
      <w:r>
        <w:rPr>
          <w:rFonts w:hint="eastAsia" w:ascii="宋体" w:hAnsi="宋体" w:cs="宋体"/>
          <w:szCs w:val="21"/>
        </w:rPr>
        <w:t>）</w:t>
      </w:r>
      <w:r>
        <w:rPr>
          <w:rFonts w:hint="eastAsia" w:ascii="宋体" w:hAnsi="宋体" w:cs="宋体"/>
          <w:szCs w:val="21"/>
          <w:lang w:val="zh-CN"/>
        </w:rPr>
        <w:t>下载磋商文件和磋商文件发售登记表</w:t>
      </w:r>
      <w:r>
        <w:rPr>
          <w:rFonts w:hint="eastAsia" w:ascii="宋体" w:hAnsi="宋体" w:cs="宋体"/>
          <w:szCs w:val="21"/>
        </w:rPr>
        <w:t>，</w:t>
      </w:r>
      <w:r>
        <w:rPr>
          <w:rFonts w:hint="eastAsia" w:ascii="宋体" w:hAnsi="宋体" w:cs="宋体"/>
          <w:szCs w:val="21"/>
          <w:lang w:val="zh-CN"/>
        </w:rPr>
        <w:t>并按要求报名</w:t>
      </w:r>
      <w:r>
        <w:rPr>
          <w:rFonts w:hint="eastAsia" w:ascii="宋体" w:hAnsi="宋体" w:cs="宋体"/>
          <w:szCs w:val="21"/>
        </w:rPr>
        <w:t>和</w:t>
      </w:r>
      <w:r>
        <w:rPr>
          <w:rFonts w:hint="eastAsia" w:ascii="宋体" w:hAnsi="宋体" w:cs="宋体"/>
          <w:szCs w:val="21"/>
          <w:lang w:val="zh-CN"/>
        </w:rPr>
        <w:t>汇款购买自主竞争性磋商文件</w:t>
      </w:r>
      <w:r>
        <w:rPr>
          <w:rFonts w:hint="eastAsia" w:ascii="宋体" w:hAnsi="宋体" w:cs="宋体"/>
          <w:szCs w:val="21"/>
        </w:rPr>
        <w:t>，</w:t>
      </w:r>
      <w:r>
        <w:rPr>
          <w:rFonts w:hint="eastAsia" w:ascii="宋体" w:hAnsi="宋体" w:cs="宋体"/>
          <w:szCs w:val="21"/>
          <w:lang w:val="zh-CN"/>
        </w:rPr>
        <w:t>自主竞争性磋商文件每套售价</w:t>
      </w:r>
      <w:r>
        <w:rPr>
          <w:rFonts w:hint="eastAsia" w:ascii="宋体" w:hAnsi="宋体" w:cs="宋体"/>
          <w:szCs w:val="21"/>
        </w:rPr>
        <w:t>100</w:t>
      </w:r>
      <w:r>
        <w:rPr>
          <w:rFonts w:hint="eastAsia" w:ascii="宋体" w:hAnsi="宋体" w:cs="宋体"/>
          <w:szCs w:val="21"/>
          <w:lang w:val="zh-CN"/>
        </w:rPr>
        <w:t>元</w:t>
      </w:r>
      <w:r>
        <w:rPr>
          <w:rFonts w:hint="eastAsia" w:ascii="宋体" w:hAnsi="宋体" w:cs="宋体"/>
          <w:szCs w:val="21"/>
        </w:rPr>
        <w:t>（</w:t>
      </w:r>
      <w:r>
        <w:rPr>
          <w:rFonts w:hint="eastAsia" w:ascii="宋体" w:hAnsi="宋体" w:cs="宋体"/>
          <w:szCs w:val="21"/>
          <w:lang w:val="zh-CN"/>
        </w:rPr>
        <w:t>人民币</w:t>
      </w:r>
      <w:r>
        <w:rPr>
          <w:rFonts w:hint="eastAsia" w:ascii="宋体" w:hAnsi="宋体" w:cs="宋体"/>
          <w:szCs w:val="21"/>
        </w:rPr>
        <w:t>），</w:t>
      </w:r>
      <w:r>
        <w:rPr>
          <w:rFonts w:hint="eastAsia" w:ascii="宋体" w:hAnsi="宋体" w:cs="宋体"/>
          <w:szCs w:val="21"/>
          <w:lang w:val="zh-CN"/>
        </w:rPr>
        <w:t>售</w:t>
      </w:r>
      <w:r>
        <w:rPr>
          <w:rFonts w:hint="eastAsia" w:ascii="宋体" w:hAnsi="宋体" w:cs="宋体"/>
          <w:szCs w:val="21"/>
        </w:rPr>
        <w:t>出</w:t>
      </w:r>
      <w:r>
        <w:rPr>
          <w:rFonts w:hint="eastAsia" w:ascii="宋体" w:hAnsi="宋体" w:cs="宋体"/>
          <w:szCs w:val="21"/>
          <w:lang w:val="zh-CN"/>
        </w:rPr>
        <w:t>不退</w:t>
      </w:r>
      <w:r>
        <w:rPr>
          <w:rFonts w:hint="eastAsia" w:ascii="宋体" w:hAnsi="宋体" w:cs="宋体"/>
          <w:szCs w:val="21"/>
        </w:rPr>
        <w:t>，</w:t>
      </w:r>
      <w:r>
        <w:rPr>
          <w:rFonts w:hint="eastAsia" w:ascii="宋体" w:hAnsi="宋体" w:cs="宋体"/>
          <w:szCs w:val="21"/>
          <w:lang w:val="zh-CN"/>
        </w:rPr>
        <w:t>磋商文件</w:t>
      </w:r>
      <w:r>
        <w:rPr>
          <w:rFonts w:hint="eastAsia" w:ascii="宋体" w:hAnsi="宋体" w:cs="宋体"/>
          <w:szCs w:val="21"/>
        </w:rPr>
        <w:t>以电子文档的形式提供，请点击我院网站本</w:t>
      </w:r>
      <w:r>
        <w:rPr>
          <w:rFonts w:hint="eastAsia" w:ascii="宋体" w:hAnsi="宋体" w:cs="宋体"/>
          <w:szCs w:val="21"/>
          <w:lang w:val="en-US" w:eastAsia="zh-CN"/>
        </w:rPr>
        <w:t>公告</w:t>
      </w:r>
      <w:r>
        <w:rPr>
          <w:rFonts w:hint="eastAsia" w:ascii="宋体" w:hAnsi="宋体" w:cs="宋体"/>
          <w:szCs w:val="21"/>
        </w:rPr>
        <w:t>正文文末附件下载查阅；</w:t>
      </w:r>
    </w:p>
    <w:p>
      <w:pPr>
        <w:autoSpaceDE w:val="0"/>
        <w:autoSpaceDN w:val="0"/>
        <w:snapToGrid w:val="0"/>
        <w:spacing w:line="440" w:lineRule="exact"/>
        <w:ind w:firstLine="420" w:firstLineChars="200"/>
        <w:rPr>
          <w:rFonts w:hint="eastAsia" w:ascii="宋体" w:hAnsi="宋体" w:cs="宋体"/>
          <w:szCs w:val="21"/>
        </w:rPr>
      </w:pPr>
      <w:r>
        <w:rPr>
          <w:rFonts w:hint="eastAsia" w:ascii="宋体" w:hAnsi="宋体" w:cs="宋体"/>
          <w:szCs w:val="21"/>
          <w:lang w:val="zh-CN"/>
        </w:rPr>
        <w:t>2．收款账户名：广东省妇幼保健院，账号：44001531412053002892，开户银行：建设银行广州番禺南村支行；</w:t>
      </w:r>
      <w:r>
        <w:rPr>
          <w:rFonts w:hint="eastAsia" w:ascii="宋体" w:hAnsi="宋体" w:cs="宋体"/>
          <w:szCs w:val="21"/>
        </w:rPr>
        <w:t>（私转公或公转公均可，备注采购项目编号，私转公还需备注公司名；如暂时无需开发票可不备注公司名但请备注“暂不开票”）</w:t>
      </w:r>
    </w:p>
    <w:p>
      <w:pPr>
        <w:autoSpaceDE w:val="0"/>
        <w:autoSpaceDN w:val="0"/>
        <w:snapToGrid w:val="0"/>
        <w:spacing w:line="440" w:lineRule="exact"/>
        <w:ind w:firstLine="420" w:firstLineChars="200"/>
        <w:rPr>
          <w:rFonts w:hint="eastAsia" w:ascii="宋体" w:hAnsi="宋体" w:eastAsia="宋体" w:cs="宋体"/>
          <w:b w:val="0"/>
          <w:bCs w:val="0"/>
          <w:szCs w:val="21"/>
          <w:u w:val="none"/>
        </w:rPr>
      </w:pPr>
      <w:r>
        <w:rPr>
          <w:rFonts w:hint="eastAsia" w:ascii="宋体" w:hAnsi="宋体" w:cs="宋体"/>
          <w:b w:val="0"/>
          <w:bCs w:val="0"/>
          <w:szCs w:val="21"/>
        </w:rPr>
        <w:t>3</w:t>
      </w:r>
      <w:r>
        <w:rPr>
          <w:rFonts w:hint="eastAsia" w:ascii="宋体" w:hAnsi="宋体" w:cs="宋体"/>
          <w:b w:val="0"/>
          <w:bCs w:val="0"/>
          <w:szCs w:val="21"/>
          <w:lang w:val="zh-CN"/>
        </w:rPr>
        <w:t>．</w:t>
      </w:r>
      <w:r>
        <w:rPr>
          <w:rFonts w:hint="eastAsia" w:ascii="宋体" w:hAnsi="宋体" w:eastAsia="宋体" w:cs="宋体"/>
          <w:b w:val="0"/>
          <w:bCs w:val="0"/>
          <w:szCs w:val="21"/>
          <w:u w:val="none"/>
          <w:lang w:val="en-US" w:eastAsia="zh-CN"/>
        </w:rPr>
        <w:t>已汇款报名的供应商请打开以下链接填写电子发票开票申请，发票将在1个月内发送至填写的邮箱：https://www.wjx.top/vm/h47YZOb.aspx#；</w:t>
      </w:r>
    </w:p>
    <w:p>
      <w:pPr>
        <w:autoSpaceDE w:val="0"/>
        <w:autoSpaceDN w:val="0"/>
        <w:snapToGrid w:val="0"/>
        <w:spacing w:line="440" w:lineRule="exact"/>
        <w:ind w:firstLine="420" w:firstLineChars="200"/>
        <w:rPr>
          <w:rFonts w:hint="eastAsia" w:ascii="宋体" w:hAnsi="宋体"/>
          <w:szCs w:val="21"/>
          <w:lang w:val="zh-CN"/>
        </w:rPr>
      </w:pPr>
      <w:r>
        <w:rPr>
          <w:rFonts w:hint="eastAsia" w:ascii="宋体" w:hAnsi="宋体" w:cs="宋体"/>
          <w:szCs w:val="21"/>
        </w:rPr>
        <w:t>4</w:t>
      </w:r>
      <w:r>
        <w:rPr>
          <w:rFonts w:hint="eastAsia" w:ascii="宋体" w:hAnsi="宋体" w:cs="宋体"/>
          <w:szCs w:val="21"/>
          <w:lang w:val="zh-CN"/>
        </w:rPr>
        <w:t>．报名</w:t>
      </w:r>
      <w:r>
        <w:rPr>
          <w:rFonts w:hint="eastAsia" w:ascii="宋体" w:hAnsi="宋体" w:eastAsia="宋体" w:cs="宋体"/>
          <w:szCs w:val="21"/>
          <w:lang w:val="zh-CN"/>
        </w:rPr>
        <w:t>供应商</w:t>
      </w:r>
      <w:r>
        <w:rPr>
          <w:rFonts w:hint="eastAsia" w:ascii="宋体" w:hAnsi="宋体" w:eastAsia="宋体" w:cs="Times New Roman"/>
          <w:szCs w:val="21"/>
          <w:lang w:val="zh-CN"/>
        </w:rPr>
        <w:t>需在</w:t>
      </w:r>
      <w:r>
        <w:rPr>
          <w:rFonts w:hint="eastAsia" w:ascii="宋体" w:hAnsi="宋体" w:cs="宋体"/>
          <w:szCs w:val="21"/>
        </w:rPr>
        <w:t>202</w:t>
      </w:r>
      <w:r>
        <w:rPr>
          <w:rFonts w:hint="eastAsia" w:ascii="宋体" w:hAnsi="宋体" w:cs="宋体"/>
          <w:szCs w:val="21"/>
          <w:lang w:val="en-US" w:eastAsia="zh-CN"/>
        </w:rPr>
        <w:t>4</w:t>
      </w:r>
      <w:r>
        <w:rPr>
          <w:rFonts w:hint="eastAsia" w:ascii="宋体" w:hAnsi="宋体" w:cs="宋体"/>
          <w:szCs w:val="21"/>
          <w:lang w:val="zh-CN"/>
        </w:rPr>
        <w:t>年</w:t>
      </w:r>
      <w:r>
        <w:rPr>
          <w:rFonts w:hint="eastAsia" w:ascii="宋体" w:hAnsi="宋体" w:cs="宋体"/>
          <w:szCs w:val="21"/>
          <w:lang w:val="en-US" w:eastAsia="zh-CN"/>
        </w:rPr>
        <w:t>4</w:t>
      </w:r>
      <w:r>
        <w:rPr>
          <w:rFonts w:hint="eastAsia" w:ascii="宋体" w:hAnsi="宋体" w:cs="宋体"/>
          <w:szCs w:val="21"/>
          <w:lang w:val="zh-CN"/>
        </w:rPr>
        <w:t>月</w:t>
      </w:r>
      <w:r>
        <w:rPr>
          <w:rFonts w:hint="eastAsia" w:ascii="宋体" w:hAnsi="宋体" w:cs="宋体"/>
          <w:szCs w:val="21"/>
          <w:lang w:val="en-US" w:eastAsia="zh-CN"/>
        </w:rPr>
        <w:t>28</w:t>
      </w:r>
      <w:r>
        <w:rPr>
          <w:rFonts w:hint="eastAsia" w:ascii="宋体" w:hAnsi="宋体" w:cs="宋体"/>
          <w:szCs w:val="21"/>
          <w:lang w:val="zh-CN"/>
        </w:rPr>
        <w:t>日</w:t>
      </w:r>
      <w:r>
        <w:rPr>
          <w:rFonts w:hint="eastAsia" w:ascii="宋体" w:hAnsi="宋体" w:cs="宋体"/>
          <w:szCs w:val="21"/>
          <w:lang w:val="en-US" w:eastAsia="zh-CN"/>
        </w:rPr>
        <w:t>结束</w:t>
      </w:r>
      <w:r>
        <w:rPr>
          <w:rFonts w:hint="eastAsia" w:ascii="宋体" w:hAnsi="宋体" w:eastAsia="宋体" w:cs="Times New Roman"/>
          <w:szCs w:val="21"/>
          <w:lang w:val="zh-CN"/>
        </w:rPr>
        <w:t>前将磋商文件发售登记</w:t>
      </w:r>
      <w:r>
        <w:rPr>
          <w:rFonts w:hint="eastAsia" w:ascii="宋体" w:hAnsi="宋体" w:cs="宋体"/>
          <w:szCs w:val="21"/>
          <w:lang w:val="zh-CN"/>
        </w:rPr>
        <w:t>表（单面打印并加盖公章）、汇款回执（单面复印/打印，</w:t>
      </w:r>
      <w:r>
        <w:rPr>
          <w:rFonts w:hint="eastAsia" w:ascii="宋体" w:hAnsi="宋体" w:cs="宋体"/>
          <w:szCs w:val="21"/>
        </w:rPr>
        <w:t>A4大小</w:t>
      </w:r>
      <w:r>
        <w:rPr>
          <w:rFonts w:hint="eastAsia" w:ascii="宋体" w:hAnsi="宋体" w:cs="宋体"/>
          <w:szCs w:val="21"/>
          <w:lang w:val="zh-CN"/>
        </w:rPr>
        <w:t>）和</w:t>
      </w:r>
      <w:r>
        <w:rPr>
          <w:rFonts w:hint="eastAsia" w:ascii="宋体" w:hAnsi="宋体" w:cs="宋体"/>
          <w:szCs w:val="21"/>
          <w:lang w:val="en-US" w:eastAsia="zh-CN"/>
        </w:rPr>
        <w:t>上述</w:t>
      </w:r>
      <w:r>
        <w:rPr>
          <w:rFonts w:hint="eastAsia" w:ascii="宋体" w:hAnsi="宋体" w:cs="宋体"/>
          <w:szCs w:val="21"/>
          <w:lang w:val="zh-CN"/>
        </w:rPr>
        <w:t>第</w:t>
      </w:r>
      <w:r>
        <w:rPr>
          <w:rFonts w:hint="eastAsia" w:ascii="宋体" w:hAnsi="宋体" w:cs="宋体"/>
          <w:szCs w:val="21"/>
        </w:rPr>
        <w:t>四</w:t>
      </w:r>
      <w:r>
        <w:rPr>
          <w:rFonts w:hint="eastAsia" w:ascii="宋体" w:hAnsi="宋体" w:cs="宋体"/>
          <w:szCs w:val="21"/>
          <w:lang w:val="zh-CN"/>
        </w:rPr>
        <w:t>点</w:t>
      </w:r>
      <w:r>
        <w:rPr>
          <w:rFonts w:hint="eastAsia" w:ascii="宋体" w:hAnsi="宋体"/>
          <w:szCs w:val="21"/>
          <w:lang w:val="en-US" w:eastAsia="zh-CN"/>
        </w:rPr>
        <w:t>供应商</w:t>
      </w:r>
      <w:r>
        <w:rPr>
          <w:rFonts w:hint="eastAsia" w:ascii="宋体" w:hAnsi="宋体"/>
          <w:szCs w:val="21"/>
        </w:rPr>
        <w:t>资格条件</w:t>
      </w:r>
      <w:r>
        <w:rPr>
          <w:rFonts w:hint="eastAsia" w:ascii="宋体" w:hAnsi="宋体" w:cs="宋体"/>
          <w:szCs w:val="21"/>
          <w:lang w:val="zh-CN"/>
        </w:rPr>
        <w:t>要求材料</w:t>
      </w:r>
      <w:r>
        <w:rPr>
          <w:rFonts w:hint="eastAsia" w:ascii="宋体" w:hAnsi="宋体" w:cs="宋体"/>
          <w:szCs w:val="21"/>
        </w:rPr>
        <w:t>的扫描</w:t>
      </w:r>
      <w:r>
        <w:rPr>
          <w:rFonts w:hint="eastAsia" w:ascii="宋体" w:hAnsi="宋体"/>
          <w:szCs w:val="21"/>
        </w:rPr>
        <w:t>成一份PDF文件</w:t>
      </w:r>
      <w:r>
        <w:rPr>
          <w:rFonts w:hint="eastAsia" w:ascii="宋体" w:hAnsi="宋体"/>
          <w:b/>
          <w:bCs/>
          <w:szCs w:val="21"/>
        </w:rPr>
        <w:t>（所有页面的文字朝向均设置为</w:t>
      </w:r>
      <w:r>
        <w:rPr>
          <w:rFonts w:hint="eastAsia" w:ascii="宋体" w:hAnsi="宋体"/>
          <w:b/>
          <w:bCs/>
          <w:szCs w:val="21"/>
          <w:lang w:val="en-US" w:eastAsia="zh-CN"/>
        </w:rPr>
        <w:t>朝上</w:t>
      </w:r>
      <w:r>
        <w:rPr>
          <w:rFonts w:hint="eastAsia" w:ascii="宋体" w:hAnsi="宋体"/>
          <w:b/>
          <w:bCs/>
          <w:szCs w:val="21"/>
        </w:rPr>
        <w:t>）</w:t>
      </w:r>
      <w:r>
        <w:rPr>
          <w:rFonts w:hint="eastAsia" w:ascii="宋体" w:hAnsi="宋体"/>
          <w:szCs w:val="21"/>
        </w:rPr>
        <w:t>发送至广东省妇幼保健院招标办邮箱gdsfyzbb@126.com，邮件标题统一为“</w:t>
      </w:r>
      <w:r>
        <w:rPr>
          <w:rFonts w:hint="eastAsia" w:ascii="宋体" w:hAnsi="宋体"/>
          <w:szCs w:val="21"/>
          <w:lang w:val="en-US" w:eastAsia="zh-CN"/>
        </w:rPr>
        <w:t>院庆设计</w:t>
      </w:r>
      <w:r>
        <w:rPr>
          <w:rFonts w:hint="eastAsia" w:ascii="宋体" w:hAnsi="宋体"/>
          <w:szCs w:val="21"/>
        </w:rPr>
        <w:t>+</w:t>
      </w:r>
      <w:r>
        <w:rPr>
          <w:rFonts w:hint="eastAsia" w:ascii="宋体" w:hAnsi="宋体"/>
          <w:szCs w:val="21"/>
          <w:lang w:eastAsia="zh-CN"/>
        </w:rPr>
        <w:t>YNZB202414</w:t>
      </w:r>
      <w:r>
        <w:rPr>
          <w:rFonts w:hint="eastAsia" w:ascii="宋体" w:hAnsi="宋体"/>
          <w:szCs w:val="21"/>
        </w:rPr>
        <w:t>+公司名+联系人+联系方式</w:t>
      </w:r>
      <w:r>
        <w:rPr>
          <w:rFonts w:hint="eastAsia" w:ascii="宋体" w:hAnsi="宋体"/>
          <w:szCs w:val="21"/>
          <w:lang w:val="zh-CN"/>
        </w:rPr>
        <w:t>（</w:t>
      </w:r>
      <w:r>
        <w:rPr>
          <w:rFonts w:hint="eastAsia" w:ascii="宋体" w:hAnsi="宋体"/>
          <w:szCs w:val="21"/>
        </w:rPr>
        <w:t>以收到邮件的时候为准</w:t>
      </w:r>
      <w:r>
        <w:rPr>
          <w:rFonts w:hint="eastAsia" w:ascii="宋体" w:hAnsi="宋体"/>
          <w:szCs w:val="21"/>
          <w:lang w:val="zh-CN"/>
        </w:rPr>
        <w:t>，不接受超过</w:t>
      </w:r>
      <w:r>
        <w:rPr>
          <w:rFonts w:hint="eastAsia" w:ascii="宋体" w:hAnsi="宋体"/>
          <w:szCs w:val="21"/>
        </w:rPr>
        <w:t>上述时限</w:t>
      </w:r>
      <w:r>
        <w:rPr>
          <w:rFonts w:hint="eastAsia" w:ascii="宋体" w:hAnsi="宋体"/>
          <w:szCs w:val="21"/>
          <w:lang w:val="zh-CN"/>
        </w:rPr>
        <w:t>的报名），</w:t>
      </w:r>
      <w:r>
        <w:rPr>
          <w:rFonts w:hint="eastAsia" w:ascii="宋体" w:hAnsi="宋体"/>
          <w:szCs w:val="21"/>
        </w:rPr>
        <w:t>邮件正文需包含联系人与联系方式，在接收到报名邮件后，工作人员将于一个工作日内回复邮件，若超时未回复，请来电咨询</w:t>
      </w:r>
      <w:r>
        <w:rPr>
          <w:rFonts w:hint="eastAsia" w:ascii="宋体" w:hAnsi="宋体"/>
          <w:szCs w:val="21"/>
          <w:lang w:val="zh-CN"/>
        </w:rPr>
        <w:t>；</w:t>
      </w:r>
    </w:p>
    <w:p>
      <w:pPr>
        <w:autoSpaceDE w:val="0"/>
        <w:autoSpaceDN w:val="0"/>
        <w:snapToGrid w:val="0"/>
        <w:spacing w:line="440" w:lineRule="exact"/>
        <w:ind w:firstLine="420" w:firstLineChars="200"/>
        <w:rPr>
          <w:rFonts w:ascii="宋体" w:hAnsi="宋体" w:cs="宋体"/>
          <w:szCs w:val="21"/>
        </w:rPr>
      </w:pPr>
      <w:r>
        <w:rPr>
          <w:rFonts w:hint="eastAsia" w:ascii="宋体" w:hAnsi="宋体" w:cs="宋体"/>
          <w:szCs w:val="21"/>
        </w:rPr>
        <w:t>5．</w:t>
      </w:r>
      <w:r>
        <w:rPr>
          <w:rFonts w:hint="eastAsia" w:ascii="宋体" w:hAnsi="宋体" w:cs="宋体"/>
          <w:b/>
          <w:bCs/>
          <w:szCs w:val="21"/>
          <w:u w:val="single"/>
          <w:lang w:val="en-US" w:eastAsia="zh-CN"/>
        </w:rPr>
        <w:t>请</w:t>
      </w:r>
      <w:r>
        <w:rPr>
          <w:rFonts w:hint="eastAsia" w:ascii="宋体" w:hAnsi="宋体" w:cs="宋体"/>
          <w:b/>
          <w:bCs/>
          <w:szCs w:val="21"/>
          <w:u w:val="single"/>
        </w:rPr>
        <w:t>将</w:t>
      </w:r>
      <w:r>
        <w:rPr>
          <w:rFonts w:hint="eastAsia" w:ascii="宋体" w:hAnsi="宋体" w:cs="宋体"/>
          <w:b/>
          <w:bCs/>
          <w:szCs w:val="21"/>
          <w:u w:val="single"/>
          <w:lang w:val="zh-CN"/>
        </w:rPr>
        <w:t>磋商文件发售登记表</w:t>
      </w:r>
      <w:r>
        <w:rPr>
          <w:rFonts w:hint="eastAsia" w:ascii="宋体" w:hAnsi="宋体" w:cs="宋体"/>
          <w:b/>
          <w:bCs/>
          <w:szCs w:val="21"/>
          <w:u w:val="single"/>
        </w:rPr>
        <w:t>和</w:t>
      </w:r>
      <w:r>
        <w:rPr>
          <w:rFonts w:hint="eastAsia" w:ascii="宋体" w:hAnsi="宋体" w:cs="宋体"/>
          <w:b/>
          <w:bCs/>
          <w:szCs w:val="21"/>
          <w:u w:val="single"/>
          <w:lang w:val="zh-CN"/>
        </w:rPr>
        <w:t>汇款回执</w:t>
      </w:r>
      <w:r>
        <w:rPr>
          <w:rFonts w:hint="eastAsia" w:ascii="宋体" w:hAnsi="宋体" w:cs="宋体"/>
          <w:b/>
          <w:bCs/>
          <w:szCs w:val="21"/>
          <w:u w:val="single"/>
          <w:lang w:val="en-US" w:eastAsia="zh-CN"/>
        </w:rPr>
        <w:t>的复件或打印件共两张A4纸</w:t>
      </w:r>
      <w:r>
        <w:rPr>
          <w:rFonts w:hint="eastAsia" w:ascii="宋体" w:hAnsi="宋体" w:cs="宋体"/>
          <w:b/>
          <w:bCs/>
          <w:szCs w:val="21"/>
          <w:u w:val="single"/>
        </w:rPr>
        <w:t>放进磋商当天的唱标信封中</w:t>
      </w:r>
      <w:r>
        <w:rPr>
          <w:rFonts w:hint="eastAsia" w:ascii="宋体" w:hAnsi="宋体" w:cs="宋体"/>
          <w:b/>
          <w:bCs/>
          <w:szCs w:val="21"/>
          <w:u w:val="single"/>
          <w:lang w:eastAsia="zh-CN"/>
        </w:rPr>
        <w:t>，</w:t>
      </w:r>
      <w:r>
        <w:rPr>
          <w:rFonts w:hint="eastAsia" w:ascii="宋体" w:hAnsi="宋体" w:cs="宋体"/>
          <w:b/>
          <w:bCs/>
          <w:szCs w:val="21"/>
          <w:u w:val="single"/>
          <w:lang w:val="en-US" w:eastAsia="zh-CN"/>
        </w:rPr>
        <w:t>无需装订</w:t>
      </w:r>
      <w:r>
        <w:rPr>
          <w:rFonts w:hint="eastAsia" w:ascii="宋体" w:hAnsi="宋体" w:cs="宋体"/>
          <w:b/>
          <w:bCs/>
          <w:szCs w:val="21"/>
          <w:u w:val="single"/>
        </w:rPr>
        <w:t>，磋商</w:t>
      </w:r>
      <w:r>
        <w:rPr>
          <w:rFonts w:hint="eastAsia" w:ascii="宋体" w:hAnsi="宋体" w:cs="宋体"/>
          <w:b/>
          <w:bCs/>
          <w:szCs w:val="21"/>
          <w:u w:val="single"/>
          <w:lang w:val="zh-CN"/>
        </w:rPr>
        <w:t>文件发售登记表</w:t>
      </w:r>
      <w:r>
        <w:rPr>
          <w:rFonts w:hint="eastAsia" w:ascii="宋体" w:hAnsi="宋体" w:cs="宋体"/>
          <w:b/>
          <w:bCs/>
          <w:szCs w:val="21"/>
          <w:u w:val="single"/>
        </w:rPr>
        <w:t>提供盖章原件；</w:t>
      </w:r>
    </w:p>
    <w:p>
      <w:pPr>
        <w:autoSpaceDE w:val="0"/>
        <w:autoSpaceDN w:val="0"/>
        <w:snapToGrid w:val="0"/>
        <w:spacing w:line="440" w:lineRule="exact"/>
        <w:ind w:firstLine="420" w:firstLineChars="200"/>
        <w:rPr>
          <w:rFonts w:hint="eastAsia" w:ascii="宋体" w:hAnsi="宋体" w:cs="宋体"/>
          <w:szCs w:val="21"/>
          <w:lang w:val="zh-CN"/>
        </w:rPr>
      </w:pPr>
      <w:r>
        <w:rPr>
          <w:rFonts w:hint="eastAsia" w:ascii="宋体" w:hAnsi="宋体" w:cs="宋体"/>
          <w:szCs w:val="21"/>
          <w:lang w:val="zh-CN"/>
        </w:rPr>
        <w:t>6．在任何情况下我院对邮寄过程中发生的迟交或遗失都不承担责任</w:t>
      </w:r>
    </w:p>
    <w:p>
      <w:pPr>
        <w:autoSpaceDE w:val="0"/>
        <w:autoSpaceDN w:val="0"/>
        <w:snapToGrid w:val="0"/>
        <w:spacing w:line="440" w:lineRule="exact"/>
        <w:ind w:firstLine="420" w:firstLineChars="200"/>
        <w:rPr>
          <w:rFonts w:hint="eastAsia" w:ascii="宋体" w:hAnsi="宋体" w:cs="宋体"/>
          <w:szCs w:val="21"/>
          <w:lang w:val="zh-CN"/>
        </w:rPr>
      </w:pPr>
      <w:r>
        <w:rPr>
          <w:rFonts w:hint="eastAsia" w:ascii="宋体" w:hAnsi="宋体" w:cs="宋体"/>
          <w:szCs w:val="21"/>
        </w:rPr>
        <w:t>7．</w:t>
      </w:r>
      <w:r>
        <w:rPr>
          <w:rFonts w:hint="eastAsia" w:ascii="宋体" w:hAnsi="宋体" w:cs="宋体"/>
          <w:szCs w:val="21"/>
          <w:lang w:val="zh-CN"/>
        </w:rPr>
        <w:t>我院只接受</w:t>
      </w:r>
      <w:r>
        <w:rPr>
          <w:rFonts w:hint="eastAsia" w:ascii="宋体" w:hAnsi="宋体" w:cs="宋体"/>
          <w:szCs w:val="21"/>
        </w:rPr>
        <w:t>成功</w:t>
      </w:r>
      <w:r>
        <w:rPr>
          <w:rFonts w:hint="eastAsia" w:ascii="宋体" w:hAnsi="宋体" w:cs="宋体"/>
          <w:szCs w:val="21"/>
          <w:lang w:val="zh-CN"/>
        </w:rPr>
        <w:t>报名</w:t>
      </w:r>
      <w:r>
        <w:rPr>
          <w:rFonts w:hint="eastAsia" w:ascii="宋体" w:hAnsi="宋体" w:cs="宋体"/>
          <w:szCs w:val="21"/>
        </w:rPr>
        <w:t>且</w:t>
      </w:r>
      <w:r>
        <w:rPr>
          <w:rFonts w:hint="eastAsia" w:ascii="宋体" w:hAnsi="宋体" w:cs="宋体"/>
          <w:szCs w:val="21"/>
          <w:lang w:val="zh-CN"/>
        </w:rPr>
        <w:t>购买自主竞争性磋商文件的供应商投标，</w:t>
      </w:r>
      <w:r>
        <w:rPr>
          <w:rFonts w:hint="eastAsia" w:ascii="宋体" w:hAnsi="宋体" w:cs="宋体"/>
          <w:szCs w:val="21"/>
        </w:rPr>
        <w:t>供应商请先按要求报名，并于磋商当天带齐资料前来磋商</w:t>
      </w:r>
      <w:r>
        <w:rPr>
          <w:rFonts w:hint="eastAsia" w:ascii="宋体" w:hAnsi="宋体" w:cs="宋体"/>
          <w:szCs w:val="21"/>
          <w:lang w:val="zh-CN"/>
        </w:rPr>
        <w:t>。</w:t>
      </w:r>
    </w:p>
    <w:p>
      <w:pPr>
        <w:spacing w:line="440" w:lineRule="exact"/>
        <w:ind w:firstLine="420" w:firstLineChars="200"/>
        <w:jc w:val="left"/>
        <w:rPr>
          <w:rFonts w:ascii="宋体" w:hAnsi="宋体" w:cs="宋体"/>
          <w:szCs w:val="21"/>
        </w:rPr>
      </w:pPr>
      <w:r>
        <w:rPr>
          <w:rFonts w:hint="eastAsia" w:ascii="宋体" w:hAnsi="宋体" w:cs="宋体"/>
          <w:szCs w:val="21"/>
        </w:rPr>
        <w:t>六、提交磋商文件截止时间：</w:t>
      </w:r>
      <w:r>
        <w:rPr>
          <w:rFonts w:hint="eastAsia" w:ascii="宋体" w:hAnsi="宋体" w:cs="宋体"/>
          <w:szCs w:val="21"/>
          <w:lang w:val="zh-CN"/>
        </w:rPr>
        <w:t>202</w:t>
      </w:r>
      <w:r>
        <w:rPr>
          <w:rFonts w:hint="eastAsia" w:ascii="宋体" w:hAnsi="宋体" w:cs="宋体"/>
          <w:szCs w:val="21"/>
          <w:lang w:val="en-US" w:eastAsia="zh-CN"/>
        </w:rPr>
        <w:t>4</w:t>
      </w:r>
      <w:r>
        <w:rPr>
          <w:rFonts w:hint="eastAsia" w:ascii="宋体" w:hAnsi="宋体" w:cs="宋体"/>
          <w:szCs w:val="21"/>
          <w:lang w:val="zh-CN"/>
        </w:rPr>
        <w:t>年</w:t>
      </w:r>
      <w:r>
        <w:rPr>
          <w:rFonts w:hint="eastAsia" w:ascii="宋体" w:hAnsi="宋体" w:cs="宋体"/>
          <w:szCs w:val="21"/>
          <w:lang w:val="en-US" w:eastAsia="zh-CN"/>
        </w:rPr>
        <w:t>4</w:t>
      </w:r>
      <w:r>
        <w:rPr>
          <w:rFonts w:hint="eastAsia" w:ascii="宋体" w:hAnsi="宋体" w:cs="宋体"/>
          <w:szCs w:val="21"/>
          <w:lang w:val="zh-CN"/>
        </w:rPr>
        <w:t>月</w:t>
      </w:r>
      <w:r>
        <w:rPr>
          <w:rFonts w:hint="eastAsia" w:ascii="宋体" w:hAnsi="宋体" w:cs="宋体"/>
          <w:szCs w:val="21"/>
          <w:lang w:val="en-US" w:eastAsia="zh-CN"/>
        </w:rPr>
        <w:t>30</w:t>
      </w:r>
      <w:r>
        <w:rPr>
          <w:rFonts w:hint="eastAsia" w:ascii="宋体" w:hAnsi="宋体" w:cs="宋体"/>
          <w:szCs w:val="21"/>
          <w:lang w:val="zh-CN"/>
        </w:rPr>
        <w:t>日</w:t>
      </w:r>
      <w:r>
        <w:rPr>
          <w:rFonts w:hint="eastAsia" w:ascii="宋体" w:hAnsi="宋体" w:cs="宋体"/>
          <w:szCs w:val="21"/>
          <w:lang w:val="en-US" w:eastAsia="zh-CN"/>
        </w:rPr>
        <w:t>9：00</w:t>
      </w:r>
      <w:r>
        <w:rPr>
          <w:rFonts w:hint="eastAsia" w:ascii="宋体" w:hAnsi="宋体" w:cs="宋体"/>
          <w:szCs w:val="21"/>
          <w:lang w:val="zh-CN"/>
        </w:rPr>
        <w:t>（</w:t>
      </w:r>
      <w:r>
        <w:rPr>
          <w:rFonts w:hint="eastAsia" w:ascii="宋体" w:hAnsi="宋体" w:cs="宋体"/>
          <w:szCs w:val="21"/>
          <w:lang w:val="en-US" w:eastAsia="zh-CN"/>
        </w:rPr>
        <w:t>建议</w:t>
      </w:r>
      <w:r>
        <w:rPr>
          <w:rFonts w:hint="eastAsia" w:ascii="宋体" w:hAnsi="宋体" w:cs="宋体"/>
          <w:szCs w:val="21"/>
        </w:rPr>
        <w:t>提前至少</w:t>
      </w:r>
      <w:r>
        <w:rPr>
          <w:rFonts w:hint="eastAsia" w:ascii="宋体" w:hAnsi="宋体" w:cs="宋体"/>
          <w:szCs w:val="21"/>
          <w:lang w:val="en-US" w:eastAsia="zh-CN"/>
        </w:rPr>
        <w:t>15</w:t>
      </w:r>
      <w:r>
        <w:rPr>
          <w:rFonts w:hint="eastAsia" w:ascii="宋体" w:hAnsi="宋体" w:cs="宋体"/>
          <w:szCs w:val="21"/>
        </w:rPr>
        <w:t>分钟到达</w:t>
      </w:r>
      <w:r>
        <w:rPr>
          <w:rFonts w:hint="eastAsia" w:ascii="宋体" w:hAnsi="宋体" w:cs="宋体"/>
          <w:szCs w:val="21"/>
          <w:lang w:val="zh-CN"/>
        </w:rPr>
        <w:t>）</w:t>
      </w:r>
    </w:p>
    <w:p>
      <w:pPr>
        <w:spacing w:line="440" w:lineRule="exact"/>
        <w:ind w:firstLine="420" w:firstLineChars="200"/>
        <w:jc w:val="left"/>
        <w:rPr>
          <w:rFonts w:ascii="宋体" w:hAnsi="宋体" w:cs="宋体"/>
          <w:szCs w:val="21"/>
        </w:rPr>
      </w:pPr>
      <w:r>
        <w:rPr>
          <w:rFonts w:hint="eastAsia" w:ascii="宋体" w:hAnsi="宋体" w:cs="宋体"/>
          <w:szCs w:val="21"/>
        </w:rPr>
        <w:t>七、</w:t>
      </w:r>
      <w:r>
        <w:rPr>
          <w:rFonts w:hint="eastAsia" w:ascii="宋体" w:hAnsi="宋体" w:cs="宋体"/>
          <w:szCs w:val="21"/>
          <w:lang w:val="en-US" w:eastAsia="zh-CN"/>
        </w:rPr>
        <w:t>磋商</w:t>
      </w:r>
      <w:r>
        <w:rPr>
          <w:rFonts w:hint="eastAsia" w:ascii="宋体" w:hAnsi="宋体" w:cs="宋体"/>
          <w:szCs w:val="21"/>
        </w:rPr>
        <w:t>文件递交地点：广州市番禺区兴南大道521、523号番禺院区行政办公楼</w:t>
      </w:r>
      <w:r>
        <w:rPr>
          <w:rFonts w:hint="eastAsia" w:ascii="宋体" w:hAnsi="宋体" w:cs="宋体"/>
          <w:szCs w:val="21"/>
          <w:lang w:val="en-US" w:eastAsia="zh-CN"/>
        </w:rPr>
        <w:t>一楼5号</w:t>
      </w:r>
      <w:r>
        <w:rPr>
          <w:rFonts w:hint="eastAsia" w:ascii="宋体" w:hAnsi="宋体" w:cs="宋体"/>
          <w:szCs w:val="21"/>
        </w:rPr>
        <w:t>会议室，从金新大道1号进来的白色办公楼，在员岗地铁E出口附近</w:t>
      </w:r>
      <w:r>
        <w:rPr>
          <w:rFonts w:hint="eastAsia" w:ascii="宋体" w:hAnsi="宋体" w:cs="宋体"/>
          <w:szCs w:val="21"/>
          <w:lang w:eastAsia="zh-CN"/>
        </w:rPr>
        <w:t>，</w:t>
      </w:r>
      <w:r>
        <w:rPr>
          <w:rFonts w:hint="eastAsia" w:ascii="宋体" w:hAnsi="宋体" w:cs="宋体"/>
          <w:b/>
          <w:bCs/>
          <w:szCs w:val="21"/>
          <w:u w:val="single"/>
          <w:lang w:val="en-US" w:eastAsia="zh-CN"/>
        </w:rPr>
        <w:t>最近停车位紧张且容易堵车，请提前规划出行或搭乘地铁前来</w:t>
      </w:r>
      <w:r>
        <w:rPr>
          <w:rFonts w:hint="eastAsia" w:ascii="宋体" w:hAnsi="宋体" w:cs="宋体"/>
          <w:szCs w:val="21"/>
        </w:rPr>
        <w:t>）。</w:t>
      </w:r>
    </w:p>
    <w:p>
      <w:pPr>
        <w:spacing w:line="440" w:lineRule="exact"/>
        <w:ind w:firstLine="420" w:firstLineChars="200"/>
        <w:jc w:val="left"/>
        <w:rPr>
          <w:rFonts w:ascii="宋体" w:hAnsi="宋体" w:cs="宋体"/>
          <w:szCs w:val="21"/>
        </w:rPr>
      </w:pPr>
      <w:r>
        <w:rPr>
          <w:rFonts w:hint="eastAsia" w:ascii="宋体" w:hAnsi="宋体" w:cs="宋体"/>
          <w:szCs w:val="21"/>
        </w:rPr>
        <w:t>八、开启磋商文件时间：</w:t>
      </w:r>
      <w:r>
        <w:rPr>
          <w:rFonts w:hint="eastAsia" w:ascii="宋体" w:hAnsi="宋体" w:cs="宋体"/>
          <w:szCs w:val="21"/>
          <w:lang w:val="zh-CN"/>
        </w:rPr>
        <w:t>202</w:t>
      </w:r>
      <w:r>
        <w:rPr>
          <w:rFonts w:hint="eastAsia" w:ascii="宋体" w:hAnsi="宋体" w:cs="宋体"/>
          <w:szCs w:val="21"/>
          <w:lang w:val="en-US" w:eastAsia="zh-CN"/>
        </w:rPr>
        <w:t>4</w:t>
      </w:r>
      <w:r>
        <w:rPr>
          <w:rFonts w:hint="eastAsia" w:ascii="宋体" w:hAnsi="宋体" w:cs="宋体"/>
          <w:szCs w:val="21"/>
          <w:lang w:val="zh-CN"/>
        </w:rPr>
        <w:t>年</w:t>
      </w:r>
      <w:r>
        <w:rPr>
          <w:rFonts w:hint="eastAsia" w:ascii="宋体" w:hAnsi="宋体" w:cs="宋体"/>
          <w:szCs w:val="21"/>
          <w:lang w:val="en-US" w:eastAsia="zh-CN"/>
        </w:rPr>
        <w:t>4</w:t>
      </w:r>
      <w:r>
        <w:rPr>
          <w:rFonts w:hint="eastAsia" w:ascii="宋体" w:hAnsi="宋体" w:cs="宋体"/>
          <w:szCs w:val="21"/>
          <w:lang w:val="zh-CN"/>
        </w:rPr>
        <w:t>月</w:t>
      </w:r>
      <w:r>
        <w:rPr>
          <w:rFonts w:hint="eastAsia" w:ascii="宋体" w:hAnsi="宋体" w:cs="宋体"/>
          <w:szCs w:val="21"/>
          <w:lang w:val="en-US" w:eastAsia="zh-CN"/>
        </w:rPr>
        <w:t>30</w:t>
      </w:r>
      <w:r>
        <w:rPr>
          <w:rFonts w:hint="eastAsia" w:ascii="宋体" w:hAnsi="宋体" w:cs="宋体"/>
          <w:szCs w:val="21"/>
          <w:lang w:val="zh-CN"/>
        </w:rPr>
        <w:t>日</w:t>
      </w:r>
      <w:r>
        <w:rPr>
          <w:rFonts w:hint="eastAsia" w:ascii="宋体" w:hAnsi="宋体" w:cs="宋体"/>
          <w:szCs w:val="21"/>
          <w:lang w:val="en-US" w:eastAsia="zh-CN"/>
        </w:rPr>
        <w:t>9：00</w:t>
      </w:r>
    </w:p>
    <w:p>
      <w:pPr>
        <w:spacing w:line="440" w:lineRule="exact"/>
        <w:ind w:firstLine="420" w:firstLineChars="200"/>
        <w:jc w:val="left"/>
        <w:rPr>
          <w:rFonts w:hint="eastAsia" w:ascii="宋体" w:hAnsi="宋体" w:cs="宋体"/>
          <w:szCs w:val="21"/>
        </w:rPr>
      </w:pPr>
      <w:r>
        <w:rPr>
          <w:rFonts w:hint="eastAsia" w:ascii="宋体" w:hAnsi="宋体" w:cs="宋体"/>
          <w:szCs w:val="21"/>
        </w:rPr>
        <w:t>九、磋商地点：广州市番禺区兴南大道521、523号番禺院区行政办公楼</w:t>
      </w:r>
      <w:r>
        <w:rPr>
          <w:rFonts w:hint="eastAsia" w:ascii="宋体" w:hAnsi="宋体" w:cs="宋体"/>
          <w:szCs w:val="21"/>
          <w:lang w:val="en-US" w:eastAsia="zh-CN"/>
        </w:rPr>
        <w:t>一楼5号</w:t>
      </w:r>
      <w:r>
        <w:rPr>
          <w:rFonts w:hint="eastAsia" w:ascii="宋体" w:hAnsi="宋体" w:cs="宋体"/>
          <w:szCs w:val="21"/>
        </w:rPr>
        <w:t>会议室</w:t>
      </w:r>
    </w:p>
    <w:p>
      <w:pPr>
        <w:spacing w:line="440" w:lineRule="exact"/>
        <w:ind w:firstLine="420" w:firstLineChars="200"/>
        <w:jc w:val="left"/>
        <w:rPr>
          <w:rFonts w:ascii="宋体" w:hAnsi="宋体" w:cs="宋体"/>
          <w:szCs w:val="21"/>
        </w:rPr>
      </w:pPr>
      <w:r>
        <w:rPr>
          <w:rFonts w:hint="eastAsia" w:ascii="宋体" w:hAnsi="宋体" w:cs="宋体"/>
          <w:szCs w:val="21"/>
        </w:rPr>
        <w:t>招标人联系人：黄先生</w:t>
      </w:r>
    </w:p>
    <w:p>
      <w:pPr>
        <w:spacing w:line="440" w:lineRule="exact"/>
        <w:ind w:firstLine="420" w:firstLineChars="200"/>
        <w:jc w:val="left"/>
        <w:rPr>
          <w:rFonts w:ascii="宋体" w:hAnsi="宋体" w:cs="宋体"/>
          <w:szCs w:val="21"/>
        </w:rPr>
      </w:pPr>
      <w:r>
        <w:rPr>
          <w:rFonts w:hint="eastAsia" w:ascii="宋体" w:hAnsi="宋体" w:cs="宋体"/>
          <w:szCs w:val="21"/>
        </w:rPr>
        <w:t xml:space="preserve">电话：020-39151800  </w:t>
      </w:r>
    </w:p>
    <w:p>
      <w:pPr>
        <w:spacing w:line="440" w:lineRule="exact"/>
        <w:ind w:firstLine="420" w:firstLineChars="200"/>
        <w:jc w:val="left"/>
        <w:rPr>
          <w:rFonts w:ascii="宋体" w:hAnsi="宋体" w:cs="宋体"/>
          <w:szCs w:val="21"/>
        </w:rPr>
      </w:pPr>
      <w:r>
        <w:rPr>
          <w:rFonts w:hint="eastAsia" w:ascii="宋体" w:hAnsi="宋体" w:cs="宋体"/>
          <w:szCs w:val="21"/>
        </w:rPr>
        <w:t>联系地址：广州市番禺区兴南大道521、523号</w:t>
      </w:r>
    </w:p>
    <w:p>
      <w:pPr>
        <w:spacing w:line="440" w:lineRule="exact"/>
        <w:ind w:firstLine="420" w:firstLineChars="200"/>
        <w:jc w:val="left"/>
        <w:rPr>
          <w:rFonts w:hint="eastAsia" w:ascii="宋体" w:hAnsi="宋体" w:cs="宋体"/>
          <w:szCs w:val="21"/>
        </w:rPr>
      </w:pPr>
      <w:r>
        <w:rPr>
          <w:rFonts w:hint="eastAsia" w:ascii="宋体" w:hAnsi="宋体" w:cs="宋体"/>
          <w:szCs w:val="21"/>
        </w:rPr>
        <w:t>邮编：511442</w:t>
      </w:r>
    </w:p>
    <w:p>
      <w:pPr>
        <w:spacing w:line="440" w:lineRule="exact"/>
        <w:ind w:firstLine="420" w:firstLineChars="200"/>
        <w:jc w:val="left"/>
        <w:rPr>
          <w:rFonts w:hint="eastAsia" w:ascii="宋体" w:hAnsi="宋体" w:cs="宋体"/>
          <w:szCs w:val="21"/>
        </w:rPr>
      </w:pPr>
      <w:r>
        <w:rPr>
          <w:rFonts w:hint="eastAsia" w:ascii="宋体" w:hAnsi="宋体" w:cs="宋体"/>
          <w:szCs w:val="21"/>
        </w:rPr>
        <w:t>邮箱：gdsfyzbb@126.com</w:t>
      </w:r>
    </w:p>
    <w:p>
      <w:pPr>
        <w:spacing w:line="440" w:lineRule="exact"/>
        <w:ind w:firstLine="422" w:firstLineChars="200"/>
        <w:jc w:val="left"/>
        <w:rPr>
          <w:rFonts w:ascii="宋体" w:hAnsi="宋体" w:cs="宋体"/>
          <w:b/>
          <w:bCs/>
          <w:szCs w:val="21"/>
        </w:rPr>
      </w:pPr>
      <w:r>
        <w:rPr>
          <w:rFonts w:hint="eastAsia" w:ascii="宋体" w:hAnsi="宋体" w:cs="宋体"/>
          <w:b/>
          <w:bCs/>
          <w:szCs w:val="21"/>
        </w:rPr>
        <w:t>十、若供应商报名后因故放弃</w:t>
      </w:r>
      <w:r>
        <w:rPr>
          <w:rFonts w:hint="eastAsia" w:ascii="宋体" w:hAnsi="宋体" w:cs="宋体"/>
          <w:b/>
          <w:bCs/>
          <w:szCs w:val="21"/>
          <w:lang w:val="en-US" w:eastAsia="zh-CN"/>
        </w:rPr>
        <w:t>参与项目</w:t>
      </w:r>
      <w:r>
        <w:rPr>
          <w:rFonts w:hint="eastAsia" w:ascii="宋体" w:hAnsi="宋体" w:cs="宋体"/>
          <w:b/>
          <w:bCs/>
          <w:szCs w:val="21"/>
        </w:rPr>
        <w:t>，请来电来邮件告知。</w:t>
      </w:r>
    </w:p>
    <w:p>
      <w:pPr>
        <w:spacing w:line="440" w:lineRule="exact"/>
        <w:ind w:firstLine="422" w:firstLineChars="200"/>
        <w:jc w:val="left"/>
        <w:rPr>
          <w:rFonts w:hint="eastAsia" w:ascii="宋体" w:hAnsi="宋体" w:cs="宋体"/>
          <w:b/>
          <w:bCs/>
          <w:szCs w:val="21"/>
        </w:rPr>
      </w:pPr>
      <w:r>
        <w:rPr>
          <w:rFonts w:hint="eastAsia" w:ascii="宋体" w:hAnsi="宋体" w:cs="宋体"/>
          <w:b/>
          <w:bCs/>
          <w:szCs w:val="21"/>
        </w:rPr>
        <w:t>十</w:t>
      </w:r>
      <w:r>
        <w:rPr>
          <w:rFonts w:hint="eastAsia" w:ascii="宋体" w:hAnsi="宋体" w:cs="宋体"/>
          <w:b/>
          <w:bCs/>
          <w:szCs w:val="21"/>
          <w:lang w:val="en-US" w:eastAsia="zh-CN"/>
        </w:rPr>
        <w:t>一</w:t>
      </w:r>
      <w:r>
        <w:rPr>
          <w:rFonts w:hint="eastAsia" w:ascii="宋体" w:hAnsi="宋体" w:cs="宋体"/>
          <w:b/>
          <w:bCs/>
          <w:szCs w:val="21"/>
        </w:rPr>
        <w:t>、请供应商联系人留意电话（020-39151800）、电子邮件或短信通知，以及我院官网-招标采购专栏的公告，安排有变将通过以上方式通知/告知。</w:t>
      </w:r>
      <w:bookmarkStart w:id="69" w:name="_GoBack"/>
      <w:bookmarkEnd w:id="69"/>
    </w:p>
    <w:p>
      <w:pPr>
        <w:spacing w:line="440" w:lineRule="exact"/>
        <w:ind w:firstLine="422" w:firstLineChars="200"/>
        <w:jc w:val="left"/>
        <w:rPr>
          <w:rFonts w:ascii="宋体" w:hAnsi="宋体" w:cs="宋体"/>
          <w:b/>
          <w:bCs/>
          <w:szCs w:val="21"/>
        </w:rPr>
      </w:pPr>
      <w:r>
        <w:rPr>
          <w:rFonts w:hint="eastAsia" w:ascii="宋体" w:hAnsi="宋体" w:cs="宋体"/>
          <w:b/>
          <w:bCs/>
          <w:szCs w:val="21"/>
        </w:rPr>
        <w:t>十</w:t>
      </w:r>
      <w:r>
        <w:rPr>
          <w:rFonts w:hint="eastAsia" w:ascii="宋体" w:hAnsi="宋体" w:cs="宋体"/>
          <w:b/>
          <w:bCs/>
          <w:szCs w:val="21"/>
          <w:lang w:val="en-US" w:eastAsia="zh-CN"/>
        </w:rPr>
        <w:t>二</w:t>
      </w:r>
      <w:r>
        <w:rPr>
          <w:rFonts w:hint="eastAsia" w:ascii="宋体" w:hAnsi="宋体" w:cs="宋体"/>
          <w:b/>
          <w:bCs/>
          <w:szCs w:val="21"/>
        </w:rPr>
        <w:t>、如有疑问请来邮件（优先）或来电询问，请先告知是哪个项目。</w:t>
      </w:r>
    </w:p>
    <w:p>
      <w:pPr>
        <w:spacing w:line="440" w:lineRule="exact"/>
        <w:ind w:firstLine="420" w:firstLineChars="200"/>
        <w:jc w:val="left"/>
        <w:rPr>
          <w:rFonts w:hint="eastAsia" w:ascii="宋体" w:hAnsi="宋体" w:cs="宋体"/>
          <w:szCs w:val="21"/>
        </w:rPr>
      </w:pPr>
      <w:r>
        <w:rPr>
          <w:rFonts w:hint="eastAsia" w:ascii="宋体" w:hAnsi="宋体" w:cs="宋体"/>
          <w:szCs w:val="21"/>
        </w:rPr>
        <w:t>十</w:t>
      </w:r>
      <w:r>
        <w:rPr>
          <w:rFonts w:hint="eastAsia" w:ascii="宋体" w:hAnsi="宋体" w:cs="宋体"/>
          <w:szCs w:val="21"/>
          <w:lang w:val="en-US" w:eastAsia="zh-CN"/>
        </w:rPr>
        <w:t>三</w:t>
      </w:r>
      <w:r>
        <w:rPr>
          <w:rFonts w:hint="eastAsia" w:ascii="宋体" w:hAnsi="宋体" w:cs="宋体"/>
          <w:szCs w:val="21"/>
        </w:rPr>
        <w:t>、以我院官网-招标采购专栏（http://www.e3861.com/cn/sanwugongkai/zhaobiaocaigou/index.html）内的公告及附件为准，若非在官网查阅的公告，请至上述链接专区中查找本公告。 </w:t>
      </w:r>
    </w:p>
    <w:p>
      <w:pPr>
        <w:spacing w:line="440" w:lineRule="exact"/>
        <w:ind w:firstLine="420" w:firstLineChars="200"/>
        <w:jc w:val="left"/>
        <w:rPr>
          <w:rFonts w:hint="eastAsia" w:ascii="宋体" w:hAnsi="宋体" w:cs="宋体"/>
          <w:szCs w:val="21"/>
        </w:rPr>
      </w:pPr>
      <w:r>
        <w:rPr>
          <w:rFonts w:hint="eastAsia" w:ascii="宋体" w:hAnsi="宋体" w:cs="宋体"/>
          <w:szCs w:val="21"/>
        </w:rPr>
        <w:t> </w:t>
      </w:r>
    </w:p>
    <w:p>
      <w:pPr>
        <w:widowControl/>
        <w:snapToGrid w:val="0"/>
        <w:spacing w:line="440" w:lineRule="exact"/>
        <w:ind w:firstLine="472" w:firstLineChars="225"/>
        <w:jc w:val="center"/>
        <w:rPr>
          <w:rFonts w:hint="eastAsia" w:ascii="宋体" w:hAnsi="宋体"/>
          <w:szCs w:val="21"/>
        </w:rPr>
      </w:pPr>
      <w:r>
        <w:rPr>
          <w:rFonts w:hint="eastAsia" w:ascii="宋体" w:hAnsi="宋体"/>
          <w:szCs w:val="21"/>
        </w:rPr>
        <w:t xml:space="preserve">                                                广东省妇幼保健院</w:t>
      </w:r>
    </w:p>
    <w:p>
      <w:pPr>
        <w:widowControl/>
        <w:snapToGrid w:val="0"/>
        <w:spacing w:line="440" w:lineRule="exact"/>
        <w:ind w:firstLine="472" w:firstLineChars="225"/>
        <w:rPr>
          <w:rFonts w:hint="eastAsia" w:ascii="宋体" w:hAnsi="宋体"/>
          <w:sz w:val="24"/>
        </w:rPr>
      </w:pPr>
      <w:r>
        <w:rPr>
          <w:rFonts w:hint="eastAsia" w:ascii="宋体" w:hAnsi="宋体"/>
          <w:szCs w:val="21"/>
        </w:rPr>
        <w:t xml:space="preserve">                                                             202</w:t>
      </w:r>
      <w:r>
        <w:rPr>
          <w:rFonts w:hint="eastAsia" w:ascii="宋体" w:hAnsi="宋体"/>
          <w:szCs w:val="21"/>
          <w:lang w:val="en-US" w:eastAsia="zh-CN"/>
        </w:rPr>
        <w:t>4</w:t>
      </w:r>
      <w:r>
        <w:rPr>
          <w:rFonts w:hint="eastAsia" w:ascii="宋体" w:hAnsi="宋体"/>
          <w:szCs w:val="21"/>
        </w:rPr>
        <w:t>年</w:t>
      </w:r>
      <w:r>
        <w:rPr>
          <w:rFonts w:hint="eastAsia" w:ascii="宋体" w:hAnsi="宋体"/>
          <w:szCs w:val="21"/>
          <w:lang w:val="en-US" w:eastAsia="zh-CN"/>
        </w:rPr>
        <w:t>4</w:t>
      </w:r>
      <w:r>
        <w:rPr>
          <w:rFonts w:hint="eastAsia" w:ascii="宋体" w:hAnsi="宋体"/>
          <w:szCs w:val="21"/>
        </w:rPr>
        <w:t>月</w:t>
      </w:r>
      <w:r>
        <w:rPr>
          <w:rFonts w:hint="eastAsia" w:ascii="宋体" w:hAnsi="宋体"/>
          <w:szCs w:val="21"/>
          <w:lang w:val="en-US" w:eastAsia="zh-CN"/>
        </w:rPr>
        <w:t>19</w:t>
      </w:r>
      <w:r>
        <w:rPr>
          <w:rFonts w:hint="eastAsia" w:ascii="宋体" w:hAnsi="宋体"/>
          <w:szCs w:val="21"/>
        </w:rPr>
        <w:t>日</w:t>
      </w:r>
    </w:p>
    <w:p>
      <w:pPr>
        <w:pStyle w:val="3"/>
        <w:spacing w:before="100" w:beforeAutospacing="1" w:after="100" w:afterAutospacing="1" w:line="240" w:lineRule="auto"/>
        <w:jc w:val="center"/>
        <w:rPr>
          <w:rFonts w:hint="eastAsia" w:ascii="宋体" w:hAnsi="宋体"/>
          <w:sz w:val="36"/>
          <w:szCs w:val="36"/>
        </w:rPr>
      </w:pPr>
      <w:r>
        <w:rPr>
          <w:rFonts w:hint="eastAsia" w:ascii="宋体" w:hAnsi="宋体"/>
          <w:b w:val="0"/>
          <w:sz w:val="24"/>
        </w:rPr>
        <w:br w:type="page"/>
      </w:r>
      <w:bookmarkStart w:id="1" w:name="_Toc493682908"/>
      <w:r>
        <w:rPr>
          <w:rFonts w:hint="eastAsia" w:ascii="宋体" w:hAnsi="宋体"/>
          <w:sz w:val="36"/>
          <w:szCs w:val="36"/>
        </w:rPr>
        <w:t>第二部分　采购需求书</w:t>
      </w:r>
      <w:bookmarkEnd w:id="1"/>
    </w:p>
    <w:p>
      <w:pPr>
        <w:snapToGrid w:val="0"/>
        <w:spacing w:line="360" w:lineRule="auto"/>
        <w:rPr>
          <w:rFonts w:hint="eastAsia" w:ascii="宋体" w:hAnsi="宋体"/>
          <w:b/>
          <w:bCs/>
          <w:szCs w:val="20"/>
        </w:rPr>
      </w:pPr>
      <w:r>
        <w:rPr>
          <w:rFonts w:hint="eastAsia" w:ascii="宋体" w:hAnsi="宋体"/>
          <w:b/>
          <w:bCs/>
          <w:szCs w:val="20"/>
        </w:rPr>
        <w:t>说明：</w:t>
      </w:r>
    </w:p>
    <w:p>
      <w:pPr>
        <w:numPr>
          <w:ilvl w:val="0"/>
          <w:numId w:val="5"/>
        </w:numPr>
        <w:snapToGrid w:val="0"/>
        <w:spacing w:line="360" w:lineRule="auto"/>
        <w:ind w:left="422" w:hanging="422" w:hangingChars="200"/>
        <w:rPr>
          <w:rFonts w:hint="eastAsia" w:ascii="宋体" w:hAnsi="宋体"/>
          <w:b/>
          <w:bCs/>
          <w:szCs w:val="20"/>
        </w:rPr>
      </w:pPr>
      <w:r>
        <w:rPr>
          <w:rFonts w:hint="eastAsia" w:ascii="宋体" w:hAnsi="宋体"/>
          <w:b/>
          <w:bCs/>
          <w:szCs w:val="20"/>
        </w:rPr>
        <w:t>供应商须对本项目为单位的货物及服务进行整体投标，任何只对其中一部分内容进行的投标都被视为无效投标。</w:t>
      </w:r>
    </w:p>
    <w:p>
      <w:pPr>
        <w:numPr>
          <w:ilvl w:val="0"/>
          <w:numId w:val="5"/>
        </w:numPr>
        <w:snapToGrid w:val="0"/>
        <w:spacing w:line="360" w:lineRule="auto"/>
        <w:rPr>
          <w:rFonts w:hint="eastAsia" w:ascii="宋体" w:hAnsi="宋体"/>
          <w:b/>
          <w:bCs/>
          <w:szCs w:val="20"/>
        </w:rPr>
      </w:pPr>
      <w:r>
        <w:rPr>
          <w:rFonts w:hint="eastAsia" w:ascii="宋体" w:hAnsi="宋体"/>
          <w:b/>
          <w:bCs/>
          <w:szCs w:val="20"/>
        </w:rPr>
        <w:t>自主竞争性磋商文件中如有打</w:t>
      </w:r>
      <w:r>
        <w:rPr>
          <w:rFonts w:ascii="宋体" w:hAnsi="宋体"/>
          <w:b/>
          <w:bCs/>
          <w:szCs w:val="20"/>
        </w:rPr>
        <w:t>“</w:t>
      </w:r>
      <w:r>
        <w:rPr>
          <w:rFonts w:hint="eastAsia" w:ascii="宋体" w:hAnsi="宋体"/>
          <w:b/>
          <w:bCs/>
          <w:szCs w:val="20"/>
        </w:rPr>
        <w:t>★</w:t>
      </w:r>
      <w:r>
        <w:rPr>
          <w:rFonts w:ascii="宋体" w:hAnsi="宋体"/>
          <w:b/>
          <w:bCs/>
          <w:szCs w:val="20"/>
        </w:rPr>
        <w:t>”</w:t>
      </w:r>
      <w:r>
        <w:rPr>
          <w:rFonts w:hint="eastAsia" w:ascii="宋体" w:hAnsi="宋体"/>
          <w:b/>
          <w:bCs/>
          <w:szCs w:val="20"/>
        </w:rPr>
        <w:t>号条款为实质性条款，供应商若有任何一条负偏离则导致投标无效。.</w:t>
      </w:r>
    </w:p>
    <w:p>
      <w:pPr>
        <w:numPr>
          <w:ilvl w:val="0"/>
          <w:numId w:val="5"/>
        </w:numPr>
        <w:snapToGrid w:val="0"/>
        <w:spacing w:line="360" w:lineRule="auto"/>
        <w:rPr>
          <w:rFonts w:hint="eastAsia" w:ascii="宋体" w:hAnsi="宋体"/>
          <w:b/>
          <w:bCs/>
          <w:szCs w:val="20"/>
        </w:rPr>
      </w:pPr>
      <w:r>
        <w:rPr>
          <w:rFonts w:hint="eastAsia" w:ascii="宋体" w:hAnsi="宋体"/>
          <w:b/>
          <w:bCs/>
          <w:szCs w:val="20"/>
        </w:rPr>
        <w:t>自主竞争性磋商文件中如有打</w:t>
      </w:r>
      <w:r>
        <w:rPr>
          <w:rFonts w:ascii="宋体" w:hAnsi="宋体"/>
          <w:b/>
          <w:bCs/>
          <w:szCs w:val="20"/>
        </w:rPr>
        <w:t>“</w:t>
      </w:r>
      <w:r>
        <w:rPr>
          <w:rFonts w:hint="eastAsia" w:ascii="宋体" w:hAnsi="宋体"/>
          <w:b/>
          <w:bCs/>
          <w:szCs w:val="20"/>
        </w:rPr>
        <w:t>▲</w:t>
      </w:r>
      <w:r>
        <w:rPr>
          <w:rFonts w:ascii="宋体" w:hAnsi="宋体"/>
          <w:b/>
          <w:bCs/>
          <w:szCs w:val="20"/>
        </w:rPr>
        <w:t>”</w:t>
      </w:r>
      <w:r>
        <w:rPr>
          <w:rFonts w:hint="eastAsia" w:ascii="宋体" w:hAnsi="宋体"/>
          <w:b/>
          <w:bCs/>
          <w:szCs w:val="20"/>
        </w:rPr>
        <w:t>号条款为重要技术参数，供应商若有部分“▲”条款未响应或不满足，将导致其响应性评审加重扣分，但不作为无效投标条款。</w:t>
      </w:r>
    </w:p>
    <w:p>
      <w:pPr>
        <w:numPr>
          <w:ilvl w:val="0"/>
          <w:numId w:val="5"/>
        </w:numPr>
        <w:autoSpaceDE w:val="0"/>
        <w:autoSpaceDN w:val="0"/>
        <w:spacing w:after="120" w:afterLines="50" w:line="300" w:lineRule="auto"/>
        <w:outlineLvl w:val="1"/>
        <w:rPr>
          <w:rFonts w:hint="eastAsia" w:ascii="宋体" w:hAnsi="宋体"/>
          <w:b/>
          <w:bCs/>
          <w:szCs w:val="20"/>
        </w:rPr>
      </w:pPr>
      <w:bookmarkStart w:id="2" w:name="_Toc492661766"/>
      <w:bookmarkStart w:id="3" w:name="_Toc493513371"/>
      <w:bookmarkStart w:id="4" w:name="_Toc493682909"/>
      <w:bookmarkStart w:id="5" w:name="_Toc492661829"/>
      <w:r>
        <w:rPr>
          <w:rFonts w:hint="eastAsia" w:ascii="宋体" w:hAnsi="宋体"/>
          <w:b/>
          <w:bCs/>
          <w:szCs w:val="20"/>
        </w:rPr>
        <w:t xml:space="preserve"> 供应商可提供与本项目参数相近或优于的货物。</w:t>
      </w:r>
      <w:bookmarkEnd w:id="2"/>
      <w:bookmarkEnd w:id="3"/>
      <w:bookmarkEnd w:id="4"/>
      <w:bookmarkEnd w:id="5"/>
    </w:p>
    <w:p>
      <w:pPr>
        <w:spacing w:line="240" w:lineRule="auto"/>
        <w:jc w:val="center"/>
        <w:rPr>
          <w:rFonts w:hint="eastAsia" w:ascii="宋体" w:hAnsi="宋体" w:eastAsia="宋体" w:cs="宋体"/>
          <w:sz w:val="21"/>
          <w:szCs w:val="21"/>
          <w:lang w:val="en-US" w:eastAsia="zh-CN"/>
        </w:rPr>
      </w:pPr>
      <w:bookmarkStart w:id="6" w:name="_Toc455043792"/>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一、预算：第六点具体要求中第（一）至（四）项的设计，以及第（四）项宣传物料的制作，预算40万元，报价超过预算为无效报价；</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二、第六点具体要求中第（二）（四）项均包含院史资料收集、挖掘、采编、策划方案撰写、重要史料的复制/重现，及美工设计；</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三、供应商提供不少于2人*7个工作日的现场服务，配合我院开展院史资料挖掘、搜集、人物专访等；</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四、供应商应保障充足的现场工作人员配合我方要求，迅速响应，现场服务期间产生的差旅费、误餐费、加班费等费用由供应商承担；</w:t>
      </w:r>
    </w:p>
    <w:p>
      <w:pPr>
        <w:spacing w:line="360" w:lineRule="auto"/>
        <w:ind w:firstLine="480" w:firstLineChars="200"/>
        <w:rPr>
          <w:rFonts w:hint="default"/>
          <w:lang w:val="en-US"/>
        </w:rPr>
      </w:pPr>
      <w:r>
        <w:rPr>
          <w:rFonts w:hint="eastAsia" w:ascii="宋体" w:hAnsi="宋体" w:eastAsia="宋体" w:cs="宋体"/>
          <w:sz w:val="24"/>
          <w:szCs w:val="24"/>
          <w:lang w:val="en-US" w:eastAsia="zh-CN"/>
        </w:rPr>
        <w:t>五、供应商需对本项目需求整体响应</w:t>
      </w:r>
      <w:r>
        <w:rPr>
          <w:rFonts w:hint="eastAsia" w:ascii="宋体" w:hAnsi="宋体" w:cs="宋体"/>
          <w:sz w:val="24"/>
          <w:szCs w:val="24"/>
          <w:lang w:val="en-US" w:eastAsia="zh-CN"/>
        </w:rPr>
        <w:t xml:space="preserve">。 </w:t>
      </w:r>
    </w:p>
    <w:p>
      <w:pPr>
        <w:pStyle w:val="2"/>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六、完成时限要求：</w:t>
      </w:r>
    </w:p>
    <w:p>
      <w:pPr>
        <w:pStyle w:val="2"/>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自合同签订之日起，供应商配合我方于1个月内完成院史资料挖掘、采集、现场走访，2个月内完成重要史料的整理（含复制）、院庆LOGO设计及主视觉设计、画册设计编辑，3个月内完成本项目其他内容。因院史长廊现场施工布置需根据我方封窗工程进度，可适当延长工期，但院史长廊布置完成时间不迟于封窗交付后1个月。</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七、具体要求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80周年院庆Logo设计及发布</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委托专业公司设计80周年院庆系列活动LOGO，并以一定形式发布。LOGO及其设计理念、元素、配色等将贯穿全年8大主题庆祝活动，形成品牌广泛传播。</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 xml:space="preserve">1、视觉形象设计 </w:t>
      </w:r>
      <w:r>
        <w:rPr>
          <w:rFonts w:hint="eastAsia" w:ascii="宋体" w:hAnsi="宋体" w:eastAsia="宋体" w:cs="宋体"/>
          <w:sz w:val="24"/>
          <w:szCs w:val="24"/>
        </w:rPr>
        <w:t xml:space="preserve">通过设计建院八十周年专属视觉形象系统，并以多种形式应用于全院各项庆祝活动中，营造出活动隆重、端庄、喜庆且富有医院特色的氛围，进一步打造并传播医院特有品牌形象。 </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1) 院庆标志图形</w:t>
      </w:r>
      <w:r>
        <w:rPr>
          <w:rFonts w:hint="eastAsia" w:ascii="宋体" w:hAnsi="宋体" w:eastAsia="宋体" w:cs="宋体"/>
          <w:sz w:val="24"/>
          <w:szCs w:val="24"/>
          <w:lang w:val="en-US" w:eastAsia="zh-CN"/>
        </w:rPr>
        <w:t>及释义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院庆标志的标准制图法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 与医院中、英文全称标准字及使用规范</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 院庆色彩规划设计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 院庆宣传海报设计</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 院庆典礼主视觉背景设计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 院庆典礼海报设计</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活动相关其他</w:t>
      </w:r>
      <w:r>
        <w:rPr>
          <w:rFonts w:hint="eastAsia" w:ascii="宋体" w:hAnsi="宋体" w:eastAsia="宋体" w:cs="宋体"/>
          <w:sz w:val="24"/>
          <w:szCs w:val="24"/>
        </w:rPr>
        <w:t>临时</w:t>
      </w:r>
      <w:r>
        <w:rPr>
          <w:rFonts w:hint="eastAsia" w:ascii="宋体" w:hAnsi="宋体" w:eastAsia="宋体" w:cs="宋体"/>
          <w:sz w:val="24"/>
          <w:szCs w:val="24"/>
          <w:lang w:val="en-US" w:eastAsia="zh-CN"/>
        </w:rPr>
        <w:t>标</w:t>
      </w:r>
      <w:r>
        <w:rPr>
          <w:rFonts w:hint="eastAsia" w:ascii="宋体" w:hAnsi="宋体" w:eastAsia="宋体" w:cs="宋体"/>
          <w:sz w:val="24"/>
          <w:szCs w:val="24"/>
        </w:rPr>
        <w:t>牌设计</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2、活动用品设计</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旨在通过一系列具有象征性，富有医院特色及建院八十周年特点的精美用品的设计以及制作来烘托活动，起到画龙点睛作用，进一步突出建院八十周年系列活动的意义和医院影响力。比如设计建院八十周年徽章以及“悦悦&amp;康康院庆特别版”等，同时根据实际需要再安排制作相关用品等。（以下仅为举例，以实际需要为准，至少提供10个品类）</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 礼品袋设计；2) 邀请函设计；3) 院庆徽章设计</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 笔记本；5) 签到本；6) 院庆旗帜；7) 院庆日程表</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 文化衫；9) 院庆纪念摆件；10) 院庆表彰奖杯</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80周年院庆宣传视频制作及发布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 xml:space="preserve">   收集建院80周年历程中重要事件、重要领导、代表物件的声光影像和图片素材，采访院领导、退休领导职工、在职员工及家属代表等，并到妇幼专科联盟单位摄录工作场景，剪辑形成院庆宣传视频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5分钟左右</w:t>
      </w:r>
      <w:r>
        <w:rPr>
          <w:rFonts w:hint="eastAsia" w:ascii="宋体" w:hAnsi="宋体" w:eastAsia="宋体" w:cs="宋体"/>
          <w:sz w:val="24"/>
          <w:szCs w:val="24"/>
          <w:lang w:eastAsia="zh-CN"/>
        </w:rPr>
        <w:t>）</w:t>
      </w:r>
      <w:r>
        <w:rPr>
          <w:rFonts w:hint="eastAsia" w:ascii="宋体" w:hAnsi="宋体" w:eastAsia="宋体" w:cs="宋体"/>
          <w:sz w:val="24"/>
          <w:szCs w:val="24"/>
        </w:rPr>
        <w:t>并发布。通过视频重现医院发展历程，表达全体妇幼人对80周年的祝贺。</w:t>
      </w:r>
      <w:r>
        <w:rPr>
          <w:rFonts w:hint="eastAsia" w:ascii="宋体" w:hAnsi="宋体" w:eastAsia="宋体" w:cs="宋体"/>
          <w:sz w:val="24"/>
          <w:szCs w:val="24"/>
          <w:lang w:val="en-US" w:eastAsia="zh-CN"/>
        </w:rPr>
        <w:t>包括：</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1）主题策划</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2）文案规划</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3）脚本方案</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4）资料梳理</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5）素材采编</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6）后期制作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rPr>
        <w:t>80周年纪念画册</w:t>
      </w:r>
      <w:r>
        <w:rPr>
          <w:rFonts w:hint="eastAsia" w:ascii="宋体" w:hAnsi="宋体" w:eastAsia="宋体" w:cs="宋体"/>
          <w:sz w:val="24"/>
          <w:szCs w:val="24"/>
          <w:lang w:val="en-US" w:eastAsia="zh-CN"/>
        </w:rPr>
        <w:t>规范设计</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动员全体员工（含离退休老领导、老员工），募集反映医院发展历史的人文、医疗场景、医疗故事、重点事件、医院记忆的各种老物件、照片、声光影像等素材。</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1）封面设计</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2）目录设计</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3）版式设计（含各部分排版）</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4）内页设计</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5）封底设计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印刷制作部分另行安排，供应商的报价无需包含此部分内容，邀请供应商对纪念画册的印刷进行报价，因纪念画册的页数和规格未定，可提供若干不同规格和页数的报价供参考。</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四</w:t>
      </w:r>
      <w:r>
        <w:rPr>
          <w:rFonts w:hint="eastAsia" w:ascii="宋体" w:hAnsi="宋体" w:eastAsia="宋体" w:cs="宋体"/>
          <w:sz w:val="24"/>
          <w:szCs w:val="24"/>
          <w:lang w:eastAsia="zh-CN"/>
        </w:rPr>
        <w:t>）</w:t>
      </w:r>
      <w:r>
        <w:rPr>
          <w:rFonts w:hint="eastAsia" w:ascii="宋体" w:hAnsi="宋体" w:eastAsia="宋体" w:cs="宋体"/>
          <w:sz w:val="24"/>
          <w:szCs w:val="24"/>
        </w:rPr>
        <w:t>80周年院史长廊展览</w:t>
      </w:r>
      <w:r>
        <w:rPr>
          <w:rFonts w:hint="eastAsia" w:ascii="宋体" w:hAnsi="宋体" w:eastAsia="宋体" w:cs="宋体"/>
          <w:sz w:val="24"/>
          <w:szCs w:val="24"/>
          <w:lang w:val="en-US" w:eastAsia="zh-CN"/>
        </w:rPr>
        <w:t>设计与物料制作安装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适度改造番禺院区门诊楼与住院楼5楼连廊处（</w:t>
      </w:r>
      <w:r>
        <w:rPr>
          <w:rFonts w:hint="eastAsia" w:ascii="宋体" w:hAnsi="宋体" w:eastAsia="宋体" w:cs="宋体"/>
          <w:sz w:val="24"/>
          <w:szCs w:val="24"/>
          <w:lang w:val="en-US" w:eastAsia="zh-CN"/>
        </w:rPr>
        <w:t>图中标记处，不含</w:t>
      </w:r>
      <w:r>
        <w:rPr>
          <w:rFonts w:hint="eastAsia" w:ascii="宋体" w:hAnsi="宋体" w:eastAsia="宋体" w:cs="宋体"/>
          <w:sz w:val="24"/>
          <w:szCs w:val="24"/>
        </w:rPr>
        <w:t>玻璃封窗），并利用其设计布置为80周年院史长廊，对全院员工展示，并作为今后内外宣传交流的重要窗口。</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（为扩大宣传效果，设计方案可考虑对1-5楼连廊外墙作整体装饰）</w:t>
      </w:r>
    </w:p>
    <w:p>
      <w:p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七、付款方式</w:t>
      </w:r>
    </w:p>
    <w:p>
      <w:p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合同签订后15个工作日内支付30%的首付款，确认好设计方</w:t>
      </w:r>
      <w:r>
        <w:rPr>
          <w:rFonts w:hint="eastAsia" w:ascii="宋体" w:hAnsi="宋体" w:cs="宋体"/>
          <w:sz w:val="24"/>
          <w:szCs w:val="24"/>
          <w:lang w:val="en-US" w:eastAsia="zh-CN"/>
        </w:rPr>
        <w:t>案、</w:t>
      </w:r>
      <w:r>
        <w:rPr>
          <w:rFonts w:hint="eastAsia" w:ascii="宋体" w:hAnsi="宋体" w:eastAsia="宋体" w:cs="宋体"/>
          <w:sz w:val="24"/>
          <w:szCs w:val="24"/>
        </w:rPr>
        <w:t>宣传视频制作</w:t>
      </w:r>
      <w:r>
        <w:rPr>
          <w:rFonts w:hint="eastAsia" w:ascii="宋体" w:hAnsi="宋体" w:cs="宋体"/>
          <w:sz w:val="24"/>
          <w:szCs w:val="24"/>
          <w:lang w:eastAsia="zh-CN"/>
        </w:rPr>
        <w:t>、</w:t>
      </w:r>
      <w:r>
        <w:rPr>
          <w:rFonts w:hint="eastAsia" w:ascii="宋体" w:hAnsi="宋体" w:cs="宋体"/>
          <w:sz w:val="24"/>
          <w:szCs w:val="24"/>
          <w:lang w:val="en-US" w:eastAsia="zh-CN"/>
        </w:rPr>
        <w:t>画册关键设计方案</w:t>
      </w:r>
      <w:r>
        <w:rPr>
          <w:rFonts w:hint="eastAsia" w:ascii="宋体" w:hAnsi="宋体" w:eastAsia="宋体" w:cs="宋体"/>
          <w:sz w:val="24"/>
          <w:szCs w:val="24"/>
          <w:lang w:val="en-US" w:eastAsia="zh-CN"/>
        </w:rPr>
        <w:t>与物料制作安装</w:t>
      </w:r>
      <w:r>
        <w:rPr>
          <w:rFonts w:hint="eastAsia" w:ascii="宋体" w:hAnsi="宋体" w:cs="宋体"/>
          <w:sz w:val="24"/>
          <w:szCs w:val="24"/>
          <w:lang w:val="en-US" w:eastAsia="zh-CN"/>
        </w:rPr>
        <w:t>方案后的的15个工作日内</w:t>
      </w:r>
      <w:r>
        <w:rPr>
          <w:rFonts w:hint="eastAsia" w:ascii="宋体" w:hAnsi="宋体" w:eastAsia="宋体" w:cs="宋体"/>
          <w:sz w:val="24"/>
          <w:szCs w:val="24"/>
          <w:lang w:val="en-US" w:eastAsia="zh-CN"/>
        </w:rPr>
        <w:t>支付至60%,项目整体验收通过后15个个工作日内结清尾款。</w:t>
      </w:r>
    </w:p>
    <w:p>
      <w:pPr>
        <w:jc w:val="center"/>
        <w:rPr>
          <w:rFonts w:hint="eastAsia" w:ascii="仿宋_GB2312" w:hAnsi="仿宋_GB2312" w:eastAsia="仿宋_GB2312" w:cs="仿宋_GB2312"/>
          <w:b w:val="0"/>
          <w:bCs w:val="0"/>
          <w:kern w:val="2"/>
          <w:sz w:val="32"/>
          <w:szCs w:val="32"/>
          <w:shd w:val="clear" w:color="auto" w:fill="FFFFFF"/>
          <w:lang w:val="en-US" w:eastAsia="zh-CN"/>
        </w:rPr>
      </w:pPr>
      <w:r>
        <w:rPr>
          <w:rFonts w:hint="eastAsia" w:ascii="仿宋_GB2312" w:hAnsi="仿宋_GB2312" w:eastAsia="仿宋_GB2312" w:cs="仿宋_GB2312"/>
          <w:b w:val="0"/>
          <w:bCs w:val="0"/>
          <w:kern w:val="2"/>
          <w:sz w:val="32"/>
          <w:szCs w:val="32"/>
          <w:shd w:val="clear" w:color="auto" w:fill="FFFFFF"/>
          <w:lang w:val="en-US" w:eastAsia="zh-CN"/>
        </w:rPr>
        <w:br w:type="page"/>
      </w:r>
      <w:r>
        <w:rPr>
          <w:rFonts w:hint="eastAsia" w:ascii="仿宋_GB2312" w:hAnsi="仿宋_GB2312" w:eastAsia="仿宋_GB2312" w:cs="仿宋_GB2312"/>
          <w:b w:val="0"/>
          <w:bCs w:val="0"/>
          <w:kern w:val="2"/>
          <w:sz w:val="32"/>
          <w:szCs w:val="32"/>
          <w:shd w:val="clear" w:color="auto" w:fill="FFFFFF"/>
          <w:lang w:val="en-US" w:eastAsia="zh-CN"/>
        </w:rPr>
        <w:t>图1.五楼连廊实景图片</w:t>
      </w:r>
    </w:p>
    <w:p>
      <w:pPr>
        <w:pStyle w:val="2"/>
        <w:jc w:val="center"/>
        <w:rPr>
          <w:rFonts w:hint="eastAsia" w:ascii="仿宋_GB2312" w:hAnsi="仿宋_GB2312" w:eastAsia="仿宋_GB2312" w:cs="仿宋_GB2312"/>
          <w:b w:val="0"/>
          <w:bCs w:val="0"/>
          <w:kern w:val="2"/>
          <w:sz w:val="32"/>
          <w:szCs w:val="32"/>
          <w:shd w:val="clear" w:color="auto" w:fill="FFFFFF"/>
          <w:lang w:val="en-US" w:eastAsia="zh-CN"/>
        </w:rPr>
      </w:pPr>
      <w:r>
        <w:drawing>
          <wp:anchor distT="0" distB="0" distL="114300" distR="114300" simplePos="0" relativeHeight="251663360" behindDoc="0" locked="0" layoutInCell="1" allowOverlap="1">
            <wp:simplePos x="0" y="0"/>
            <wp:positionH relativeFrom="column">
              <wp:posOffset>268605</wp:posOffset>
            </wp:positionH>
            <wp:positionV relativeFrom="page">
              <wp:posOffset>1351915</wp:posOffset>
            </wp:positionV>
            <wp:extent cx="5291455" cy="3968115"/>
            <wp:effectExtent l="0" t="0" r="4445" b="13335"/>
            <wp:wrapTopAndBottom/>
            <wp:docPr id="5" name="图片 19" descr="火车在站台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9" descr="火车在站台旁&#10;&#10;描述已自动生成"/>
                    <pic:cNvPicPr>
                      <a:picLocks noChangeAspect="1"/>
                    </pic:cNvPicPr>
                  </pic:nvPicPr>
                  <pic:blipFill>
                    <a:blip r:embed="rId9"/>
                    <a:stretch>
                      <a:fillRect/>
                    </a:stretch>
                  </pic:blipFill>
                  <pic:spPr>
                    <a:xfrm>
                      <a:off x="0" y="0"/>
                      <a:ext cx="5291455" cy="3968115"/>
                    </a:xfrm>
                    <a:prstGeom prst="rect">
                      <a:avLst/>
                    </a:prstGeom>
                    <a:noFill/>
                    <a:ln>
                      <a:noFill/>
                    </a:ln>
                  </pic:spPr>
                </pic:pic>
              </a:graphicData>
            </a:graphic>
          </wp:anchor>
        </w:drawing>
      </w:r>
      <w:r>
        <w:rPr>
          <w:rFonts w:hint="eastAsia" w:ascii="仿宋_GB2312" w:hAnsi="仿宋_GB2312" w:eastAsia="仿宋_GB2312" w:cs="仿宋_GB2312"/>
          <w:b w:val="0"/>
          <w:bCs w:val="0"/>
          <w:kern w:val="2"/>
          <w:sz w:val="32"/>
          <w:szCs w:val="32"/>
          <w:shd w:val="clear" w:color="auto" w:fill="FFFFFF"/>
          <w:lang w:val="en-US" w:eastAsia="zh-CN"/>
        </w:rPr>
        <w:t>图2.五楼连廊施工图纸</w:t>
      </w:r>
    </w:p>
    <w:p>
      <w:pPr>
        <w:jc w:val="center"/>
        <w:rPr>
          <w:rFonts w:hint="eastAsia" w:ascii="仿宋_GB2312" w:hAnsi="仿宋_GB2312" w:eastAsia="仿宋_GB2312" w:cs="仿宋_GB2312"/>
          <w:b w:val="0"/>
          <w:bCs w:val="0"/>
          <w:kern w:val="2"/>
          <w:sz w:val="32"/>
          <w:szCs w:val="32"/>
          <w:shd w:val="clear" w:color="auto" w:fill="FFFFFF"/>
          <w:lang w:val="en-US" w:eastAsia="zh-CN"/>
        </w:rPr>
      </w:pPr>
      <w:r>
        <w:rPr>
          <w:rFonts w:hint="eastAsia" w:ascii="仿宋_GB2312" w:hAnsi="仿宋_GB2312" w:eastAsia="仿宋_GB2312" w:cs="仿宋_GB2312"/>
          <w:b w:val="0"/>
          <w:bCs w:val="0"/>
          <w:kern w:val="2"/>
          <w:sz w:val="32"/>
          <w:szCs w:val="32"/>
          <w:shd w:val="clear" w:color="auto" w:fill="FFFFFF"/>
          <w:lang w:val="en-US" w:eastAsia="zh-CN"/>
        </w:rPr>
        <w:t>（蓝色标记为施工区域）</w:t>
      </w:r>
    </w:p>
    <w:p>
      <w:pPr>
        <w:pStyle w:val="2"/>
        <w:rPr>
          <w:rFonts w:hint="default"/>
          <w:lang w:val="en-US" w:eastAsia="zh-CN"/>
        </w:rPr>
      </w:pPr>
      <w:r>
        <w:drawing>
          <wp:anchor distT="0" distB="0" distL="114300" distR="114300" simplePos="0" relativeHeight="251664384" behindDoc="0" locked="0" layoutInCell="1" allowOverlap="1">
            <wp:simplePos x="0" y="0"/>
            <wp:positionH relativeFrom="column">
              <wp:posOffset>-69215</wp:posOffset>
            </wp:positionH>
            <wp:positionV relativeFrom="page">
              <wp:posOffset>6322695</wp:posOffset>
            </wp:positionV>
            <wp:extent cx="5610860" cy="3968115"/>
            <wp:effectExtent l="0" t="0" r="8890" b="13335"/>
            <wp:wrapSquare wrapText="bothSides"/>
            <wp:docPr id="6" name="图片 21"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1" descr="图示, 工程绘图&#10;&#10;描述已自动生成"/>
                    <pic:cNvPicPr>
                      <a:picLocks noChangeAspect="1"/>
                    </pic:cNvPicPr>
                  </pic:nvPicPr>
                  <pic:blipFill>
                    <a:blip r:embed="rId10"/>
                    <a:stretch>
                      <a:fillRect/>
                    </a:stretch>
                  </pic:blipFill>
                  <pic:spPr>
                    <a:xfrm>
                      <a:off x="0" y="0"/>
                      <a:ext cx="5610860" cy="3968115"/>
                    </a:xfrm>
                    <a:prstGeom prst="rect">
                      <a:avLst/>
                    </a:prstGeom>
                    <a:noFill/>
                    <a:ln>
                      <a:noFill/>
                    </a:ln>
                  </pic:spPr>
                </pic:pic>
              </a:graphicData>
            </a:graphic>
          </wp:anchor>
        </w:drawing>
      </w:r>
      <w:r>
        <w:rPr>
          <w:sz w:val="32"/>
        </w:rPr>
        <mc:AlternateContent>
          <mc:Choice Requires="wps">
            <w:drawing>
              <wp:anchor distT="0" distB="0" distL="114300" distR="114300" simplePos="0" relativeHeight="251666432" behindDoc="0" locked="0" layoutInCell="1" allowOverlap="1">
                <wp:simplePos x="0" y="0"/>
                <wp:positionH relativeFrom="column">
                  <wp:posOffset>316865</wp:posOffset>
                </wp:positionH>
                <wp:positionV relativeFrom="paragraph">
                  <wp:posOffset>1851660</wp:posOffset>
                </wp:positionV>
                <wp:extent cx="4486275" cy="476250"/>
                <wp:effectExtent l="19050" t="19050" r="28575" b="19050"/>
                <wp:wrapNone/>
                <wp:docPr id="8" name="矩形 1"/>
                <wp:cNvGraphicFramePr/>
                <a:graphic xmlns:a="http://schemas.openxmlformats.org/drawingml/2006/main">
                  <a:graphicData uri="http://schemas.microsoft.com/office/word/2010/wordprocessingShape">
                    <wps:wsp>
                      <wps:cNvSpPr/>
                      <wps:spPr>
                        <a:xfrm>
                          <a:off x="0" y="0"/>
                          <a:ext cx="4486275" cy="476250"/>
                        </a:xfrm>
                        <a:prstGeom prst="rect">
                          <a:avLst/>
                        </a:prstGeom>
                        <a:noFill/>
                        <a:ln w="38100" cap="flat" cmpd="sng" algn="ctr">
                          <a:solidFill>
                            <a:srgbClr val="0000FF"/>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 o:spid="_x0000_s1026" o:spt="1" style="position:absolute;left:0pt;margin-left:24.95pt;margin-top:145.8pt;height:37.5pt;width:353.25pt;z-index:251666432;v-text-anchor:middle;mso-width-relative:page;mso-height-relative:page;" filled="f" stroked="t" coordsize="21600,21600" o:gfxdata="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2F87o1gAAAAoBAAAPAAAAAAAAAAEAIAAAACIAAABkcnMvZG93bnJldi54bWxQSwECFAAU&#10;AAAACACHTuJArOgV4WUCAADCBAAADgAAAAAAAAABACAAAAAlAQAAZHJzL2Uyb0RvYy54bWxQSwUG&#10;AAAAAAYABgBZAQAA/AUAAAAA&#10;">
                <v:fill on="f" focussize="0,0"/>
                <v:stroke weight="3pt" color="#0000FF" joinstyle="round"/>
                <v:imagedata o:title=""/>
                <o:lock v:ext="edit" aspectratio="f"/>
              </v:rect>
            </w:pict>
          </mc:Fallback>
        </mc:AlternateContent>
      </w:r>
    </w:p>
    <w:p>
      <w:pPr>
        <w:pStyle w:val="3"/>
        <w:adjustRightInd w:val="0"/>
        <w:snapToGrid w:val="0"/>
        <w:spacing w:before="0" w:beforeAutospacing="0" w:after="0" w:afterAutospacing="0" w:line="560" w:lineRule="exact"/>
        <w:jc w:val="center"/>
        <w:rPr>
          <w:rFonts w:hint="eastAsia" w:ascii="仿宋_GB2312" w:hAnsi="仿宋_GB2312" w:eastAsia="仿宋_GB2312" w:cs="仿宋_GB2312"/>
          <w:b w:val="0"/>
          <w:bCs w:val="0"/>
          <w:kern w:val="2"/>
          <w:sz w:val="32"/>
          <w:szCs w:val="32"/>
          <w:shd w:val="clear" w:color="auto" w:fill="FFFFFF"/>
        </w:rPr>
      </w:pPr>
      <w:r>
        <w:rPr>
          <w:rFonts w:hint="eastAsia" w:ascii="仿宋_GB2312" w:hAnsi="仿宋_GB2312" w:eastAsia="仿宋_GB2312" w:cs="仿宋_GB2312"/>
          <w:b w:val="0"/>
          <w:bCs w:val="0"/>
          <w:kern w:val="2"/>
          <w:sz w:val="32"/>
          <w:szCs w:val="32"/>
          <w:shd w:val="clear" w:color="auto" w:fill="FFFFFF"/>
          <w:lang w:val="en-US" w:eastAsia="zh-CN"/>
        </w:rPr>
        <w:t>图3.五楼连廊封窗示意图</w:t>
      </w:r>
    </w:p>
    <w:p>
      <w:pPr>
        <w:shd w:val="clear" w:color="auto" w:fill="auto"/>
        <w:snapToGrid w:val="0"/>
        <w:spacing w:line="360" w:lineRule="auto"/>
        <w:ind w:firstLine="420" w:firstLineChars="200"/>
        <w:jc w:val="center"/>
        <w:rPr>
          <w:rFonts w:hint="eastAsia" w:ascii="宋体" w:hAnsi="宋体"/>
          <w:sz w:val="36"/>
          <w:szCs w:val="36"/>
        </w:rPr>
      </w:pPr>
      <w:r>
        <w:drawing>
          <wp:anchor distT="0" distB="0" distL="114300" distR="114300" simplePos="0" relativeHeight="251665408" behindDoc="0" locked="0" layoutInCell="1" allowOverlap="1">
            <wp:simplePos x="0" y="0"/>
            <wp:positionH relativeFrom="column">
              <wp:posOffset>546735</wp:posOffset>
            </wp:positionH>
            <wp:positionV relativeFrom="page">
              <wp:posOffset>1934210</wp:posOffset>
            </wp:positionV>
            <wp:extent cx="5271135" cy="4429760"/>
            <wp:effectExtent l="0" t="0" r="5715" b="8890"/>
            <wp:wrapTopAndBottom/>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11"/>
                    <a:stretch>
                      <a:fillRect/>
                    </a:stretch>
                  </pic:blipFill>
                  <pic:spPr>
                    <a:xfrm>
                      <a:off x="0" y="0"/>
                      <a:ext cx="5271135" cy="4429760"/>
                    </a:xfrm>
                    <a:prstGeom prst="rect">
                      <a:avLst/>
                    </a:prstGeom>
                    <a:noFill/>
                    <a:ln>
                      <a:noFill/>
                    </a:ln>
                  </pic:spPr>
                </pic:pic>
              </a:graphicData>
            </a:graphic>
          </wp:anchor>
        </w:drawing>
      </w:r>
      <w:r>
        <w:rPr>
          <w:rFonts w:hint="eastAsia" w:ascii="宋体" w:hAnsi="宋体"/>
          <w:sz w:val="36"/>
          <w:szCs w:val="36"/>
        </w:rPr>
        <w:br w:type="page"/>
      </w:r>
      <w:r>
        <w:rPr>
          <w:rFonts w:hint="eastAsia" w:ascii="宋体" w:hAnsi="宋体" w:eastAsia="宋体" w:cs="Times New Roman"/>
          <w:b/>
          <w:bCs/>
          <w:kern w:val="44"/>
          <w:sz w:val="36"/>
          <w:szCs w:val="36"/>
          <w:lang w:val="en-US" w:eastAsia="zh-CN" w:bidi="ar-SA"/>
        </w:rPr>
        <w:t>第三部分　磋商须知</w:t>
      </w:r>
      <w:bookmarkEnd w:id="6"/>
    </w:p>
    <w:p>
      <w:pPr>
        <w:pStyle w:val="22"/>
        <w:adjustRightInd w:val="0"/>
        <w:snapToGrid w:val="0"/>
        <w:spacing w:line="300" w:lineRule="auto"/>
        <w:jc w:val="center"/>
        <w:rPr>
          <w:rFonts w:hint="eastAsia" w:hAnsi="宋体" w:cs="Times New Roman"/>
          <w:b/>
          <w:sz w:val="24"/>
          <w:szCs w:val="24"/>
        </w:rPr>
      </w:pPr>
      <w:r>
        <w:rPr>
          <w:rFonts w:hint="eastAsia" w:hAnsi="宋体" w:cs="Times New Roman"/>
          <w:b/>
          <w:sz w:val="24"/>
          <w:szCs w:val="24"/>
        </w:rPr>
        <w:t>磋商须知前附表</w:t>
      </w:r>
    </w:p>
    <w:tbl>
      <w:tblPr>
        <w:tblStyle w:val="43"/>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810"/>
        <w:gridCol w:w="6627"/>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tblHeader/>
          <w:jc w:val="center"/>
        </w:trPr>
        <w:tc>
          <w:tcPr>
            <w:tcW w:w="939" w:type="dxa"/>
            <w:tcBorders>
              <w:top w:val="double" w:color="auto" w:sz="4" w:space="0"/>
              <w:left w:val="double" w:color="auto" w:sz="4" w:space="0"/>
              <w:bottom w:val="single" w:color="auto" w:sz="4" w:space="0"/>
              <w:right w:val="single" w:color="auto" w:sz="4" w:space="0"/>
            </w:tcBorders>
            <w:noWrap w:val="0"/>
            <w:vAlign w:val="center"/>
          </w:tcPr>
          <w:p>
            <w:pPr>
              <w:spacing w:line="300" w:lineRule="auto"/>
              <w:jc w:val="center"/>
              <w:rPr>
                <w:rFonts w:ascii="宋体" w:hAnsi="宋体"/>
                <w:szCs w:val="21"/>
              </w:rPr>
            </w:pPr>
            <w:r>
              <w:rPr>
                <w:rFonts w:hint="eastAsia" w:ascii="宋体" w:hAnsi="宋体"/>
                <w:szCs w:val="21"/>
              </w:rPr>
              <w:t>序号</w:t>
            </w:r>
          </w:p>
        </w:tc>
        <w:tc>
          <w:tcPr>
            <w:tcW w:w="1810" w:type="dxa"/>
            <w:tcBorders>
              <w:top w:val="double" w:color="auto" w:sz="4" w:space="0"/>
              <w:left w:val="single" w:color="auto" w:sz="4" w:space="0"/>
              <w:bottom w:val="single" w:color="auto" w:sz="4" w:space="0"/>
              <w:right w:val="single" w:color="auto" w:sz="4" w:space="0"/>
            </w:tcBorders>
            <w:noWrap w:val="0"/>
            <w:vAlign w:val="center"/>
          </w:tcPr>
          <w:p>
            <w:pPr>
              <w:spacing w:line="300" w:lineRule="auto"/>
              <w:jc w:val="center"/>
              <w:rPr>
                <w:rFonts w:ascii="宋体" w:hAnsi="宋体"/>
                <w:szCs w:val="21"/>
              </w:rPr>
            </w:pPr>
            <w:r>
              <w:rPr>
                <w:rFonts w:hint="eastAsia" w:ascii="宋体" w:hAnsi="宋体"/>
                <w:szCs w:val="21"/>
              </w:rPr>
              <w:t>内容</w:t>
            </w:r>
          </w:p>
        </w:tc>
        <w:tc>
          <w:tcPr>
            <w:tcW w:w="6627" w:type="dxa"/>
            <w:tcBorders>
              <w:top w:val="double" w:color="auto" w:sz="4" w:space="0"/>
              <w:left w:val="single" w:color="auto" w:sz="4" w:space="0"/>
              <w:bottom w:val="single" w:color="auto" w:sz="4" w:space="0"/>
              <w:right w:val="double" w:color="auto" w:sz="4" w:space="0"/>
            </w:tcBorders>
            <w:noWrap w:val="0"/>
            <w:vAlign w:val="center"/>
          </w:tcPr>
          <w:p>
            <w:pPr>
              <w:spacing w:line="300" w:lineRule="auto"/>
              <w:jc w:val="center"/>
              <w:rPr>
                <w:rFonts w:ascii="宋体" w:hAnsi="宋体"/>
                <w:szCs w:val="21"/>
              </w:rPr>
            </w:pPr>
            <w:r>
              <w:rPr>
                <w:rFonts w:hint="eastAsia" w:ascii="宋体" w:hAnsi="宋体"/>
                <w:szCs w:val="21"/>
              </w:rPr>
              <w:t>说明与要求</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18" w:hRule="atLeast"/>
          <w:jc w:val="center"/>
        </w:trPr>
        <w:tc>
          <w:tcPr>
            <w:tcW w:w="939" w:type="dxa"/>
            <w:tcBorders>
              <w:top w:val="single" w:color="auto" w:sz="4" w:space="0"/>
              <w:left w:val="double" w:color="auto" w:sz="4" w:space="0"/>
              <w:right w:val="single" w:color="auto" w:sz="4" w:space="0"/>
            </w:tcBorders>
            <w:noWrap w:val="0"/>
            <w:vAlign w:val="center"/>
          </w:tcPr>
          <w:p>
            <w:pPr>
              <w:spacing w:line="300" w:lineRule="auto"/>
              <w:jc w:val="center"/>
              <w:rPr>
                <w:rFonts w:hint="eastAsia" w:ascii="宋体" w:hAnsi="宋体"/>
                <w:szCs w:val="21"/>
              </w:rPr>
            </w:pPr>
            <w:r>
              <w:rPr>
                <w:rFonts w:hint="eastAsia" w:ascii="宋体" w:hAnsi="宋体"/>
                <w:szCs w:val="21"/>
              </w:rPr>
              <w:t>1</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szCs w:val="21"/>
              </w:rPr>
            </w:pPr>
            <w:r>
              <w:rPr>
                <w:rFonts w:hint="eastAsia" w:ascii="宋体" w:hAnsi="宋体"/>
                <w:szCs w:val="21"/>
              </w:rPr>
              <w:t>定义</w:t>
            </w:r>
          </w:p>
        </w:tc>
        <w:tc>
          <w:tcPr>
            <w:tcW w:w="6627" w:type="dxa"/>
            <w:tcBorders>
              <w:top w:val="single" w:color="auto" w:sz="4" w:space="0"/>
              <w:left w:val="single" w:color="auto" w:sz="4" w:space="0"/>
              <w:bottom w:val="single" w:color="auto" w:sz="4" w:space="0"/>
              <w:right w:val="double" w:color="auto" w:sz="4" w:space="0"/>
            </w:tcBorders>
            <w:noWrap w:val="0"/>
            <w:vAlign w:val="center"/>
          </w:tcPr>
          <w:p>
            <w:pPr>
              <w:rPr>
                <w:rFonts w:hint="eastAsia" w:ascii="宋体" w:hAnsi="宋体"/>
                <w:szCs w:val="21"/>
                <w:u w:val="single"/>
              </w:rPr>
            </w:pPr>
            <w:r>
              <w:rPr>
                <w:rFonts w:hint="eastAsia" w:ascii="宋体" w:hAnsi="宋体"/>
                <w:szCs w:val="21"/>
              </w:rPr>
              <w:t>采购人、采购联系人及电话</w:t>
            </w:r>
            <w:r>
              <w:rPr>
                <w:rFonts w:hint="eastAsia" w:ascii="宋体" w:hAnsi="宋体"/>
                <w:szCs w:val="21"/>
                <w:lang w:val="zh-CN"/>
              </w:rPr>
              <w:t>见本磋商文件《第一部分 投标邀请》</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939" w:type="dxa"/>
            <w:vMerge w:val="restart"/>
            <w:tcBorders>
              <w:top w:val="single" w:color="auto" w:sz="4" w:space="0"/>
              <w:left w:val="double" w:color="auto" w:sz="4" w:space="0"/>
              <w:right w:val="single" w:color="auto" w:sz="4" w:space="0"/>
            </w:tcBorders>
            <w:noWrap w:val="0"/>
            <w:vAlign w:val="center"/>
          </w:tcPr>
          <w:p>
            <w:pPr>
              <w:spacing w:line="300" w:lineRule="auto"/>
              <w:jc w:val="center"/>
              <w:rPr>
                <w:rFonts w:hint="eastAsia" w:ascii="宋体" w:hAnsi="宋体"/>
                <w:szCs w:val="21"/>
              </w:rPr>
            </w:pPr>
            <w:r>
              <w:rPr>
                <w:rFonts w:hint="eastAsia" w:ascii="宋体" w:hAnsi="宋体"/>
                <w:szCs w:val="21"/>
              </w:rPr>
              <w:t>2</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合格的供应商</w:t>
            </w:r>
          </w:p>
        </w:tc>
        <w:tc>
          <w:tcPr>
            <w:tcW w:w="6627" w:type="dxa"/>
            <w:tcBorders>
              <w:top w:val="single" w:color="auto" w:sz="4" w:space="0"/>
              <w:left w:val="single" w:color="auto" w:sz="4" w:space="0"/>
              <w:bottom w:val="single" w:color="auto" w:sz="4" w:space="0"/>
              <w:right w:val="double" w:color="auto" w:sz="4" w:space="0"/>
            </w:tcBorders>
            <w:noWrap w:val="0"/>
            <w:vAlign w:val="center"/>
          </w:tcPr>
          <w:p>
            <w:pPr>
              <w:rPr>
                <w:rFonts w:hint="eastAsia" w:ascii="宋体" w:hAnsi="宋体"/>
                <w:szCs w:val="21"/>
                <w:lang w:val="zh-CN"/>
              </w:rPr>
            </w:pPr>
            <w:r>
              <w:rPr>
                <w:rFonts w:hint="eastAsia" w:ascii="宋体" w:hAnsi="宋体"/>
                <w:szCs w:val="21"/>
                <w:lang w:val="zh-CN"/>
              </w:rPr>
              <w:sym w:font="Wingdings 2" w:char="F052"/>
            </w:r>
            <w:r>
              <w:rPr>
                <w:rFonts w:hint="eastAsia" w:ascii="宋体" w:hAnsi="宋体"/>
                <w:szCs w:val="21"/>
                <w:lang w:val="zh-CN"/>
              </w:rPr>
              <w:t xml:space="preserve"> 具体要求见本磋商文件《第一部分 投标邀请》第四点</w:t>
            </w:r>
          </w:p>
          <w:p>
            <w:pPr>
              <w:rPr>
                <w:rFonts w:ascii="宋体" w:hAnsi="宋体"/>
                <w:i/>
                <w:szCs w:val="21"/>
                <w:u w:val="single"/>
              </w:rPr>
            </w:pPr>
            <w:r>
              <w:rPr>
                <w:rFonts w:hint="eastAsia" w:ascii="宋体" w:hAnsi="宋体"/>
                <w:szCs w:val="21"/>
                <w:lang w:val="zh-CN"/>
              </w:rPr>
              <w:sym w:font="Wingdings 2" w:char="F052"/>
            </w:r>
            <w:r>
              <w:rPr>
                <w:rFonts w:hint="eastAsia" w:ascii="宋体" w:hAnsi="宋体"/>
                <w:szCs w:val="21"/>
                <w:lang w:val="zh-CN"/>
              </w:rPr>
              <w:t xml:space="preserve"> </w:t>
            </w:r>
            <w:r>
              <w:rPr>
                <w:rFonts w:hint="eastAsia" w:ascii="宋体" w:hAnsi="宋体"/>
                <w:szCs w:val="21"/>
              </w:rPr>
              <w:t>法定代表人或单位负责人为同一人或者存在控股、管理关系的不同单位，不接受作为参与同一采购项目竞争的供应商。</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939" w:type="dxa"/>
            <w:vMerge w:val="continue"/>
            <w:tcBorders>
              <w:left w:val="double" w:color="auto" w:sz="4" w:space="0"/>
              <w:right w:val="single" w:color="auto" w:sz="4" w:space="0"/>
            </w:tcBorders>
            <w:noWrap w:val="0"/>
            <w:vAlign w:val="center"/>
          </w:tcPr>
          <w:p>
            <w:pPr>
              <w:spacing w:line="300" w:lineRule="auto"/>
              <w:jc w:val="center"/>
              <w:rPr>
                <w:rFonts w:ascii="宋体" w:hAnsi="宋体"/>
                <w:szCs w:val="21"/>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szCs w:val="21"/>
              </w:rPr>
            </w:pPr>
            <w:r>
              <w:rPr>
                <w:rFonts w:hint="eastAsia" w:ascii="宋体" w:hAnsi="宋体"/>
                <w:szCs w:val="21"/>
              </w:rPr>
              <w:t>关于联合体</w:t>
            </w:r>
          </w:p>
        </w:tc>
        <w:tc>
          <w:tcPr>
            <w:tcW w:w="6627" w:type="dxa"/>
            <w:tcBorders>
              <w:top w:val="single" w:color="auto" w:sz="4" w:space="0"/>
              <w:left w:val="single" w:color="auto" w:sz="4" w:space="0"/>
              <w:bottom w:val="single" w:color="auto" w:sz="4" w:space="0"/>
              <w:right w:val="double" w:color="auto" w:sz="4" w:space="0"/>
            </w:tcBorders>
            <w:noWrap w:val="0"/>
            <w:vAlign w:val="center"/>
          </w:tcPr>
          <w:p>
            <w:pPr>
              <w:ind w:right="-195" w:rightChars="-93"/>
              <w:rPr>
                <w:rFonts w:hint="eastAsia" w:ascii="宋体" w:hAnsi="宋体"/>
                <w:szCs w:val="21"/>
                <w:lang w:val="zh-CN"/>
              </w:rPr>
            </w:pPr>
            <w:r>
              <w:rPr>
                <w:rFonts w:hint="eastAsia" w:ascii="宋体" w:hAnsi="宋体"/>
                <w:szCs w:val="21"/>
                <w:lang w:val="zh-CN"/>
              </w:rPr>
              <w:t>本项目</w:t>
            </w:r>
            <w:r>
              <w:rPr>
                <w:rFonts w:hint="eastAsia" w:ascii="宋体" w:hAnsi="宋体"/>
                <w:szCs w:val="21"/>
                <w:u w:val="single"/>
                <w:lang w:val="zh-CN"/>
              </w:rPr>
              <w:sym w:font="Wingdings 2" w:char="F052"/>
            </w:r>
            <w:r>
              <w:rPr>
                <w:rFonts w:hint="eastAsia" w:ascii="宋体" w:hAnsi="宋体"/>
                <w:b/>
                <w:szCs w:val="21"/>
                <w:u w:val="single"/>
                <w:lang w:val="zh-CN"/>
              </w:rPr>
              <w:t>不允许 /</w:t>
            </w:r>
            <w:r>
              <w:rPr>
                <w:rFonts w:hint="eastAsia" w:ascii="宋体" w:hAnsi="宋体"/>
                <w:szCs w:val="21"/>
                <w:u w:val="single"/>
                <w:lang w:val="zh-CN"/>
              </w:rPr>
              <w:t>□</w:t>
            </w:r>
            <w:r>
              <w:rPr>
                <w:rFonts w:hint="eastAsia" w:ascii="宋体" w:hAnsi="宋体"/>
                <w:b/>
                <w:szCs w:val="21"/>
                <w:u w:val="single"/>
                <w:lang w:val="zh-CN"/>
              </w:rPr>
              <w:t xml:space="preserve">允许 </w:t>
            </w:r>
            <w:r>
              <w:rPr>
                <w:rFonts w:hint="eastAsia" w:ascii="宋体" w:hAnsi="宋体"/>
                <w:szCs w:val="21"/>
                <w:lang w:val="zh-CN"/>
              </w:rPr>
              <w:t>联合体报价</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939" w:type="dxa"/>
            <w:tcBorders>
              <w:left w:val="double" w:color="auto" w:sz="4" w:space="0"/>
              <w:right w:val="single" w:color="auto" w:sz="4" w:space="0"/>
            </w:tcBorders>
            <w:noWrap w:val="0"/>
            <w:vAlign w:val="center"/>
          </w:tcPr>
          <w:p>
            <w:pPr>
              <w:spacing w:line="300" w:lineRule="auto"/>
              <w:jc w:val="center"/>
              <w:rPr>
                <w:rFonts w:hint="eastAsia" w:ascii="宋体" w:hAnsi="宋体"/>
                <w:szCs w:val="21"/>
              </w:rPr>
            </w:pPr>
            <w:r>
              <w:rPr>
                <w:rFonts w:hint="eastAsia" w:ascii="宋体" w:hAnsi="宋体"/>
                <w:szCs w:val="21"/>
              </w:rPr>
              <w:t>3</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szCs w:val="21"/>
              </w:rPr>
            </w:pPr>
            <w:r>
              <w:rPr>
                <w:rFonts w:hint="eastAsia" w:ascii="宋体" w:hAnsi="宋体"/>
                <w:szCs w:val="21"/>
              </w:rPr>
              <w:t xml:space="preserve">磋商文件的组成 </w:t>
            </w:r>
          </w:p>
        </w:tc>
        <w:tc>
          <w:tcPr>
            <w:tcW w:w="6627" w:type="dxa"/>
            <w:tcBorders>
              <w:top w:val="single" w:color="auto" w:sz="4" w:space="0"/>
              <w:left w:val="single" w:color="auto" w:sz="4" w:space="0"/>
              <w:bottom w:val="single" w:color="auto" w:sz="4" w:space="0"/>
              <w:right w:val="double" w:color="auto" w:sz="4" w:space="0"/>
            </w:tcBorders>
            <w:noWrap w:val="0"/>
            <w:vAlign w:val="center"/>
          </w:tcPr>
          <w:p>
            <w:pPr>
              <w:ind w:right="-195" w:rightChars="-93"/>
              <w:rPr>
                <w:rFonts w:hint="eastAsia" w:ascii="宋体" w:hAnsi="宋体"/>
                <w:szCs w:val="21"/>
                <w:u w:val="single"/>
                <w:lang w:val="zh-CN"/>
              </w:rPr>
            </w:pPr>
            <w:r>
              <w:rPr>
                <w:rFonts w:hint="eastAsia" w:ascii="宋体" w:hAnsi="宋体"/>
                <w:szCs w:val="21"/>
                <w:lang w:val="zh-CN"/>
              </w:rPr>
              <w:t>（6）其他：</w:t>
            </w:r>
            <w:r>
              <w:rPr>
                <w:rFonts w:hint="eastAsia" w:ascii="宋体" w:hAnsi="宋体"/>
                <w:szCs w:val="21"/>
                <w:u w:val="single"/>
                <w:lang w:val="zh-CN"/>
              </w:rPr>
              <w:t xml:space="preserve"> </w:t>
            </w:r>
            <w:r>
              <w:rPr>
                <w:rFonts w:hint="eastAsia" w:ascii="宋体" w:hAnsi="宋体"/>
                <w:szCs w:val="21"/>
                <w:u w:val="single"/>
                <w:lang w:val="zh-CN"/>
              </w:rPr>
              <w:sym w:font="Wingdings 2" w:char="00A3"/>
            </w:r>
            <w:r>
              <w:rPr>
                <w:rFonts w:hint="eastAsia" w:ascii="宋体" w:hAnsi="宋体"/>
                <w:szCs w:val="21"/>
                <w:u w:val="single"/>
                <w:lang w:val="zh-CN"/>
              </w:rPr>
              <w:t xml:space="preserve"> 图纸；  </w:t>
            </w:r>
            <w:r>
              <w:rPr>
                <w:rFonts w:hint="eastAsia" w:ascii="宋体" w:hAnsi="宋体"/>
                <w:szCs w:val="21"/>
                <w:u w:val="single"/>
                <w:lang w:val="zh-CN"/>
              </w:rPr>
              <w:sym w:font="Wingdings 2" w:char="0052"/>
            </w:r>
            <w:r>
              <w:rPr>
                <w:rFonts w:hint="eastAsia" w:ascii="宋体" w:hAnsi="宋体"/>
                <w:szCs w:val="21"/>
                <w:u w:val="single"/>
                <w:lang w:val="zh-CN"/>
              </w:rPr>
              <w:t xml:space="preserve">无   </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939" w:type="dxa"/>
            <w:tcBorders>
              <w:top w:val="single" w:color="auto" w:sz="4" w:space="0"/>
              <w:left w:val="double" w:color="auto" w:sz="4" w:space="0"/>
              <w:bottom w:val="single" w:color="auto" w:sz="4" w:space="0"/>
              <w:right w:val="single" w:color="auto" w:sz="4" w:space="0"/>
            </w:tcBorders>
            <w:noWrap w:val="0"/>
            <w:vAlign w:val="center"/>
          </w:tcPr>
          <w:p>
            <w:pPr>
              <w:spacing w:line="300" w:lineRule="auto"/>
              <w:jc w:val="center"/>
              <w:rPr>
                <w:rFonts w:hint="eastAsia" w:ascii="宋体" w:hAnsi="宋体"/>
                <w:szCs w:val="21"/>
              </w:rPr>
            </w:pPr>
            <w:r>
              <w:rPr>
                <w:rFonts w:hint="eastAsia" w:ascii="宋体" w:hAnsi="宋体"/>
                <w:szCs w:val="21"/>
              </w:rPr>
              <w:t>4</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highlight w:val="none"/>
              </w:rPr>
            </w:pPr>
            <w:r>
              <w:rPr>
                <w:rFonts w:hint="eastAsia" w:ascii="宋体" w:hAnsi="宋体"/>
                <w:szCs w:val="21"/>
                <w:highlight w:val="none"/>
              </w:rPr>
              <w:t>踏勘现场</w:t>
            </w:r>
          </w:p>
        </w:tc>
        <w:tc>
          <w:tcPr>
            <w:tcW w:w="6627" w:type="dxa"/>
            <w:tcBorders>
              <w:top w:val="single" w:color="auto" w:sz="4" w:space="0"/>
              <w:left w:val="single" w:color="auto" w:sz="4" w:space="0"/>
              <w:bottom w:val="single" w:color="auto" w:sz="4" w:space="0"/>
              <w:right w:val="double" w:color="auto" w:sz="4" w:space="0"/>
            </w:tcBorders>
            <w:noWrap w:val="0"/>
            <w:vAlign w:val="center"/>
          </w:tcPr>
          <w:p>
            <w:pPr>
              <w:rPr>
                <w:rFonts w:hint="default" w:ascii="宋体" w:hAnsi="宋体" w:eastAsia="宋体"/>
                <w:szCs w:val="21"/>
                <w:highlight w:val="none"/>
                <w:lang w:val="en-US" w:eastAsia="zh-CN"/>
              </w:rPr>
            </w:pPr>
            <w:r>
              <w:rPr>
                <w:rFonts w:hint="eastAsia" w:ascii="宋体" w:hAnsi="宋体" w:eastAsia="宋体"/>
                <w:szCs w:val="21"/>
                <w:highlight w:val="none"/>
                <w:lang w:val="en-US" w:eastAsia="zh-CN"/>
              </w:rPr>
              <w:t>无。</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939" w:type="dxa"/>
            <w:vMerge w:val="restart"/>
            <w:tcBorders>
              <w:top w:val="single" w:color="auto" w:sz="4" w:space="0"/>
              <w:left w:val="double" w:color="auto" w:sz="4" w:space="0"/>
              <w:right w:val="single" w:color="auto" w:sz="4" w:space="0"/>
            </w:tcBorders>
            <w:noWrap w:val="0"/>
            <w:vAlign w:val="center"/>
          </w:tcPr>
          <w:p>
            <w:pPr>
              <w:spacing w:line="300" w:lineRule="auto"/>
              <w:jc w:val="center"/>
              <w:rPr>
                <w:rFonts w:hint="eastAsia" w:ascii="宋体" w:hAnsi="宋体"/>
                <w:szCs w:val="21"/>
              </w:rPr>
            </w:pPr>
            <w:r>
              <w:rPr>
                <w:rFonts w:hint="eastAsia" w:ascii="宋体" w:hAnsi="宋体"/>
                <w:szCs w:val="21"/>
              </w:rPr>
              <w:t>5</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响应文件的组成</w:t>
            </w:r>
          </w:p>
        </w:tc>
        <w:tc>
          <w:tcPr>
            <w:tcW w:w="6627" w:type="dxa"/>
            <w:tcBorders>
              <w:top w:val="single" w:color="auto" w:sz="4" w:space="0"/>
              <w:left w:val="single" w:color="auto" w:sz="4" w:space="0"/>
              <w:bottom w:val="single" w:color="auto" w:sz="4" w:space="0"/>
              <w:right w:val="double" w:color="auto" w:sz="4" w:space="0"/>
            </w:tcBorders>
            <w:noWrap w:val="0"/>
            <w:vAlign w:val="center"/>
          </w:tcPr>
          <w:p>
            <w:pPr>
              <w:rPr>
                <w:rFonts w:hint="eastAsia" w:ascii="宋体" w:hAnsi="宋体"/>
                <w:szCs w:val="21"/>
              </w:rPr>
            </w:pPr>
            <w:r>
              <w:rPr>
                <w:rFonts w:hint="eastAsia" w:ascii="宋体" w:hAnsi="宋体"/>
                <w:szCs w:val="21"/>
              </w:rPr>
              <w:t>响应文件由自查表、资格性文件、商务和服务部分、价格部分组成一本响应文件。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939" w:type="dxa"/>
            <w:vMerge w:val="continue"/>
            <w:tcBorders>
              <w:left w:val="double" w:color="auto" w:sz="4" w:space="0"/>
              <w:bottom w:val="single" w:color="auto" w:sz="4" w:space="0"/>
              <w:right w:val="single" w:color="auto" w:sz="4" w:space="0"/>
            </w:tcBorders>
            <w:noWrap w:val="0"/>
            <w:vAlign w:val="center"/>
          </w:tcPr>
          <w:p>
            <w:pPr>
              <w:spacing w:line="300" w:lineRule="auto"/>
              <w:jc w:val="center"/>
              <w:rPr>
                <w:rFonts w:hint="eastAsia" w:ascii="宋体" w:hAnsi="宋体"/>
                <w:szCs w:val="21"/>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szCs w:val="21"/>
              </w:rPr>
            </w:pPr>
            <w:r>
              <w:rPr>
                <w:rFonts w:hint="eastAsia" w:ascii="宋体" w:hAnsi="宋体"/>
                <w:szCs w:val="21"/>
                <w:lang w:val="zh-CN"/>
              </w:rPr>
              <w:t>报价样板</w:t>
            </w:r>
          </w:p>
        </w:tc>
        <w:tc>
          <w:tcPr>
            <w:tcW w:w="6627" w:type="dxa"/>
            <w:tcBorders>
              <w:top w:val="single" w:color="auto" w:sz="4" w:space="0"/>
              <w:left w:val="single" w:color="auto" w:sz="4" w:space="0"/>
              <w:bottom w:val="single" w:color="auto" w:sz="4" w:space="0"/>
              <w:right w:val="double" w:color="auto" w:sz="4" w:space="0"/>
            </w:tcBorders>
            <w:noWrap w:val="0"/>
            <w:vAlign w:val="center"/>
          </w:tcPr>
          <w:p>
            <w:pPr>
              <w:rPr>
                <w:rFonts w:hint="eastAsia" w:ascii="宋体" w:hAnsi="宋体"/>
                <w:szCs w:val="21"/>
              </w:rPr>
            </w:pPr>
            <w:r>
              <w:rPr>
                <w:rFonts w:hint="eastAsia" w:ascii="宋体" w:hAnsi="宋体"/>
                <w:szCs w:val="21"/>
                <w:u w:val="single"/>
                <w:lang w:val="zh-CN"/>
              </w:rPr>
              <w:sym w:font="Wingdings 2" w:char="F052"/>
            </w:r>
            <w:r>
              <w:rPr>
                <w:rFonts w:hint="eastAsia" w:ascii="宋体" w:hAnsi="宋体"/>
                <w:szCs w:val="21"/>
                <w:u w:val="single"/>
                <w:lang w:val="zh-CN"/>
              </w:rPr>
              <w:t xml:space="preserve"> 无；</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939" w:type="dxa"/>
            <w:tcBorders>
              <w:top w:val="single" w:color="auto" w:sz="4" w:space="0"/>
              <w:left w:val="double" w:color="auto" w:sz="4" w:space="0"/>
              <w:bottom w:val="single" w:color="auto" w:sz="4" w:space="0"/>
              <w:right w:val="single" w:color="auto" w:sz="4" w:space="0"/>
            </w:tcBorders>
            <w:noWrap w:val="0"/>
            <w:vAlign w:val="center"/>
          </w:tcPr>
          <w:p>
            <w:pPr>
              <w:spacing w:line="300" w:lineRule="auto"/>
              <w:jc w:val="center"/>
              <w:rPr>
                <w:rFonts w:hint="eastAsia" w:ascii="宋体" w:hAnsi="宋体"/>
                <w:szCs w:val="21"/>
              </w:rPr>
            </w:pPr>
            <w:r>
              <w:rPr>
                <w:rFonts w:hint="eastAsia" w:ascii="宋体" w:hAnsi="宋体"/>
                <w:szCs w:val="21"/>
              </w:rPr>
              <w:t>6</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szCs w:val="21"/>
                <w:lang w:val="zh-CN"/>
              </w:rPr>
            </w:pPr>
            <w:r>
              <w:rPr>
                <w:rFonts w:hint="eastAsia" w:ascii="宋体" w:hAnsi="宋体"/>
                <w:szCs w:val="21"/>
                <w:lang w:val="zh-CN"/>
              </w:rPr>
              <w:t>磋商报价</w:t>
            </w:r>
          </w:p>
        </w:tc>
        <w:tc>
          <w:tcPr>
            <w:tcW w:w="6627" w:type="dxa"/>
            <w:tcBorders>
              <w:top w:val="single" w:color="auto" w:sz="4" w:space="0"/>
              <w:left w:val="single" w:color="auto" w:sz="4" w:space="0"/>
              <w:bottom w:val="single" w:color="auto" w:sz="4" w:space="0"/>
              <w:right w:val="double" w:color="auto" w:sz="4" w:space="0"/>
            </w:tcBorders>
            <w:noWrap w:val="0"/>
            <w:vAlign w:val="center"/>
          </w:tcPr>
          <w:p>
            <w:pPr>
              <w:rPr>
                <w:rFonts w:hint="eastAsia" w:ascii="宋体" w:hAnsi="宋体" w:eastAsia="宋体"/>
                <w:szCs w:val="21"/>
                <w:lang w:val="en-US" w:eastAsia="zh-CN"/>
              </w:rPr>
            </w:pPr>
            <w:r>
              <w:rPr>
                <w:rFonts w:hint="eastAsia" w:ascii="宋体" w:hAnsi="宋体"/>
                <w:szCs w:val="21"/>
              </w:rPr>
              <w:t>本项目最高采购</w:t>
            </w:r>
            <w:r>
              <w:rPr>
                <w:rFonts w:hint="eastAsia" w:ascii="宋体" w:hAnsi="宋体"/>
                <w:szCs w:val="21"/>
                <w:lang w:val="en-US" w:eastAsia="zh-CN"/>
              </w:rPr>
              <w:t>总</w:t>
            </w:r>
            <w:r>
              <w:rPr>
                <w:rFonts w:hint="eastAsia" w:ascii="宋体" w:hAnsi="宋体"/>
                <w:szCs w:val="21"/>
              </w:rPr>
              <w:t>限价：</w:t>
            </w:r>
            <w:r>
              <w:rPr>
                <w:rFonts w:hint="eastAsia" w:ascii="宋体" w:hAnsi="宋体"/>
                <w:szCs w:val="21"/>
                <w:lang w:val="en-US" w:eastAsia="zh-CN"/>
              </w:rPr>
              <w:t>40万，</w:t>
            </w:r>
            <w:r>
              <w:rPr>
                <w:rFonts w:hint="eastAsia" w:ascii="宋体" w:hAnsi="宋体"/>
                <w:szCs w:val="21"/>
              </w:rPr>
              <w:t>报价高于</w:t>
            </w:r>
            <w:r>
              <w:rPr>
                <w:rFonts w:hint="eastAsia" w:ascii="宋体" w:hAnsi="宋体"/>
                <w:szCs w:val="21"/>
                <w:lang w:val="en-US" w:eastAsia="zh-CN"/>
              </w:rPr>
              <w:t>预算</w:t>
            </w:r>
            <w:r>
              <w:rPr>
                <w:rFonts w:hint="eastAsia" w:ascii="宋体" w:hAnsi="宋体"/>
                <w:szCs w:val="21"/>
              </w:rPr>
              <w:t>为无效报价，报价供应商将失去参与磋商的资</w:t>
            </w:r>
            <w:r>
              <w:rPr>
                <w:rFonts w:hint="eastAsia" w:ascii="宋体" w:hAnsi="宋体"/>
                <w:szCs w:val="21"/>
                <w:lang w:val="en-US" w:eastAsia="zh-CN"/>
              </w:rPr>
              <w:t>格。</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39" w:type="dxa"/>
            <w:tcBorders>
              <w:top w:val="single" w:color="auto" w:sz="4" w:space="0"/>
              <w:left w:val="double" w:color="auto" w:sz="4" w:space="0"/>
              <w:bottom w:val="single" w:color="auto" w:sz="4" w:space="0"/>
              <w:right w:val="single" w:color="auto" w:sz="4" w:space="0"/>
            </w:tcBorders>
            <w:noWrap w:val="0"/>
            <w:vAlign w:val="center"/>
          </w:tcPr>
          <w:p>
            <w:pPr>
              <w:spacing w:line="300" w:lineRule="auto"/>
              <w:jc w:val="center"/>
              <w:rPr>
                <w:rFonts w:hint="eastAsia" w:ascii="宋体" w:hAnsi="宋体"/>
                <w:szCs w:val="21"/>
              </w:rPr>
            </w:pPr>
            <w:r>
              <w:rPr>
                <w:rFonts w:hint="eastAsia" w:ascii="宋体" w:hAnsi="宋体"/>
                <w:szCs w:val="21"/>
              </w:rPr>
              <w:t>7</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szCs w:val="21"/>
                <w:lang w:val="zh-CN"/>
              </w:rPr>
            </w:pPr>
            <w:r>
              <w:rPr>
                <w:rFonts w:hint="eastAsia" w:ascii="宋体" w:hAnsi="宋体"/>
                <w:szCs w:val="21"/>
                <w:lang w:val="zh-CN"/>
              </w:rPr>
              <w:t>供应商资格证明文件</w:t>
            </w:r>
          </w:p>
        </w:tc>
        <w:tc>
          <w:tcPr>
            <w:tcW w:w="6627" w:type="dxa"/>
            <w:tcBorders>
              <w:top w:val="single" w:color="auto" w:sz="4" w:space="0"/>
              <w:left w:val="single" w:color="auto" w:sz="4" w:space="0"/>
              <w:bottom w:val="single" w:color="auto" w:sz="4" w:space="0"/>
              <w:right w:val="double" w:color="auto" w:sz="4" w:space="0"/>
            </w:tcBorders>
            <w:noWrap w:val="0"/>
            <w:vAlign w:val="center"/>
          </w:tcPr>
          <w:p>
            <w:pPr>
              <w:rPr>
                <w:rFonts w:hint="eastAsia" w:ascii="宋体" w:hAnsi="宋体"/>
                <w:szCs w:val="21"/>
              </w:rPr>
            </w:pPr>
            <w:r>
              <w:rPr>
                <w:rFonts w:hint="eastAsia" w:ascii="宋体" w:hAnsi="宋体"/>
                <w:szCs w:val="21"/>
              </w:rPr>
              <w:t>供应商资格证明文件(复印件加盖供应商法人公章)：</w:t>
            </w:r>
          </w:p>
          <w:p>
            <w:pPr>
              <w:rPr>
                <w:rFonts w:hint="eastAsia" w:ascii="宋体" w:hAnsi="宋体"/>
                <w:szCs w:val="21"/>
              </w:rPr>
            </w:pPr>
            <w:r>
              <w:rPr>
                <w:rFonts w:hint="eastAsia" w:ascii="宋体" w:hAnsi="宋体"/>
                <w:szCs w:val="21"/>
              </w:rPr>
              <w:t>1．投标人符合资格条件规定。</w:t>
            </w:r>
          </w:p>
          <w:p>
            <w:pPr>
              <w:rPr>
                <w:rFonts w:hint="eastAsia" w:ascii="宋体" w:hAnsi="宋体"/>
                <w:szCs w:val="21"/>
              </w:rPr>
            </w:pPr>
            <w:r>
              <w:rPr>
                <w:rFonts w:hint="eastAsia" w:ascii="宋体" w:hAnsi="宋体"/>
                <w:szCs w:val="21"/>
              </w:rPr>
              <w:t>2.</w:t>
            </w:r>
            <w:r>
              <w:rPr>
                <w:rFonts w:hint="eastAsia" w:ascii="宋体" w:hAnsi="宋体"/>
              </w:rPr>
              <w:t xml:space="preserve"> </w:t>
            </w:r>
            <w:r>
              <w:rPr>
                <w:rFonts w:hint="eastAsia" w:ascii="宋体" w:hAnsi="宋体"/>
                <w:szCs w:val="21"/>
              </w:rPr>
              <w:t>为采购项目提供整体设计、规范编制或者项目管理、监理、检测等服务的供应商及其附属机构，不得再参加本项目投标的书面声明。</w:t>
            </w:r>
          </w:p>
          <w:p>
            <w:pPr>
              <w:rPr>
                <w:rFonts w:hint="eastAsia" w:ascii="宋体" w:hAnsi="宋体"/>
                <w:szCs w:val="21"/>
              </w:rPr>
            </w:pPr>
            <w:r>
              <w:rPr>
                <w:rFonts w:hint="eastAsia" w:ascii="宋体" w:hAnsi="宋体"/>
                <w:szCs w:val="21"/>
              </w:rPr>
              <w:t>3．本项目不允许联合投标。</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39" w:type="dxa"/>
            <w:tcBorders>
              <w:top w:val="single" w:color="auto" w:sz="4" w:space="0"/>
              <w:left w:val="double" w:color="auto" w:sz="4" w:space="0"/>
              <w:bottom w:val="single" w:color="auto" w:sz="4" w:space="0"/>
              <w:right w:val="single" w:color="auto" w:sz="4" w:space="0"/>
            </w:tcBorders>
            <w:noWrap w:val="0"/>
            <w:vAlign w:val="center"/>
          </w:tcPr>
          <w:p>
            <w:pPr>
              <w:spacing w:line="300" w:lineRule="auto"/>
              <w:jc w:val="center"/>
              <w:rPr>
                <w:rFonts w:hint="eastAsia" w:ascii="宋体" w:hAnsi="宋体"/>
                <w:szCs w:val="21"/>
              </w:rPr>
            </w:pPr>
            <w:r>
              <w:rPr>
                <w:rFonts w:hint="eastAsia" w:ascii="宋体" w:hAnsi="宋体"/>
                <w:szCs w:val="21"/>
              </w:rPr>
              <w:t>8</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kern w:val="0"/>
                <w:szCs w:val="21"/>
              </w:rPr>
            </w:pPr>
            <w:r>
              <w:rPr>
                <w:rFonts w:hint="eastAsia" w:ascii="宋体" w:hAnsi="宋体"/>
                <w:kern w:val="0"/>
                <w:szCs w:val="21"/>
              </w:rPr>
              <w:t>响应文件的密封</w:t>
            </w:r>
          </w:p>
        </w:tc>
        <w:tc>
          <w:tcPr>
            <w:tcW w:w="6627" w:type="dxa"/>
            <w:tcBorders>
              <w:top w:val="single" w:color="auto" w:sz="4" w:space="0"/>
              <w:left w:val="single" w:color="auto" w:sz="4" w:space="0"/>
              <w:bottom w:val="single" w:color="auto" w:sz="4" w:space="0"/>
              <w:right w:val="double" w:color="auto" w:sz="4" w:space="0"/>
            </w:tcBorders>
            <w:noWrap w:val="0"/>
            <w:vAlign w:val="center"/>
          </w:tcPr>
          <w:p>
            <w:pPr>
              <w:rPr>
                <w:rFonts w:hint="eastAsia" w:ascii="宋体" w:hAnsi="宋体"/>
                <w:szCs w:val="21"/>
                <w:u w:val="single"/>
              </w:rPr>
            </w:pPr>
            <w:r>
              <w:rPr>
                <w:rFonts w:hint="eastAsia" w:ascii="宋体" w:hAnsi="宋体"/>
                <w:szCs w:val="21"/>
              </w:rPr>
              <w:sym w:font="Wingdings 2" w:char="F052"/>
            </w:r>
            <w:r>
              <w:rPr>
                <w:rFonts w:hint="eastAsia" w:ascii="宋体" w:hAnsi="宋体"/>
                <w:szCs w:val="21"/>
              </w:rPr>
              <w:t xml:space="preserve"> </w:t>
            </w:r>
            <w:r>
              <w:rPr>
                <w:rFonts w:hint="eastAsia" w:ascii="宋体" w:hAnsi="宋体"/>
                <w:kern w:val="0"/>
                <w:szCs w:val="21"/>
              </w:rPr>
              <w:t>响应文件</w:t>
            </w:r>
            <w:r>
              <w:rPr>
                <w:rFonts w:hint="eastAsia" w:ascii="宋体" w:hAnsi="宋体"/>
                <w:szCs w:val="21"/>
              </w:rPr>
              <w:t>正本和副本密封包封【内含</w:t>
            </w:r>
            <w:r>
              <w:rPr>
                <w:rFonts w:hint="eastAsia" w:ascii="宋体" w:hAnsi="宋体"/>
                <w:kern w:val="0"/>
                <w:szCs w:val="21"/>
              </w:rPr>
              <w:t>响应文件</w:t>
            </w:r>
            <w:r>
              <w:rPr>
                <w:rFonts w:hint="eastAsia" w:ascii="宋体" w:hAnsi="宋体"/>
                <w:szCs w:val="21"/>
              </w:rPr>
              <w:t>正本</w:t>
            </w:r>
            <w:r>
              <w:rPr>
                <w:rFonts w:hint="eastAsia" w:ascii="宋体" w:hAnsi="宋体"/>
                <w:szCs w:val="21"/>
                <w:u w:val="single"/>
              </w:rPr>
              <w:t>1</w:t>
            </w:r>
            <w:r>
              <w:rPr>
                <w:rFonts w:hint="eastAsia" w:ascii="宋体" w:hAnsi="宋体"/>
                <w:szCs w:val="21"/>
              </w:rPr>
              <w:t>份和副本</w:t>
            </w:r>
            <w:r>
              <w:rPr>
                <w:rFonts w:hint="eastAsia" w:ascii="宋体" w:hAnsi="宋体"/>
                <w:szCs w:val="21"/>
                <w:u w:val="single"/>
              </w:rPr>
              <w:t>4</w:t>
            </w:r>
            <w:r>
              <w:rPr>
                <w:rFonts w:hint="eastAsia" w:ascii="宋体" w:hAnsi="宋体"/>
                <w:szCs w:val="21"/>
              </w:rPr>
              <w:t>份】，</w:t>
            </w:r>
            <w:r>
              <w:rPr>
                <w:rFonts w:hint="eastAsia" w:ascii="宋体" w:hAnsi="宋体"/>
                <w:b/>
                <w:bCs/>
                <w:szCs w:val="21"/>
                <w:u w:val="single"/>
              </w:rPr>
              <w:t>正本副本均双面打印，正本副本请装在一个封包/箱里，无需分装；</w:t>
            </w:r>
          </w:p>
          <w:p>
            <w:pPr>
              <w:rPr>
                <w:rFonts w:hint="eastAsia" w:ascii="宋体" w:hAnsi="宋体"/>
                <w:szCs w:val="21"/>
                <w:lang w:val="zh-CN"/>
              </w:rPr>
            </w:pPr>
            <w:r>
              <w:rPr>
                <w:rFonts w:hint="eastAsia" w:ascii="宋体" w:hAnsi="宋体"/>
                <w:szCs w:val="21"/>
              </w:rPr>
              <w:sym w:font="Wingdings 2" w:char="F052"/>
            </w:r>
            <w:r>
              <w:rPr>
                <w:rFonts w:hint="eastAsia" w:ascii="宋体" w:hAnsi="宋体"/>
                <w:szCs w:val="21"/>
              </w:rPr>
              <w:t xml:space="preserve"> </w:t>
            </w:r>
            <w:r>
              <w:rPr>
                <w:rFonts w:hint="eastAsia" w:ascii="宋体" w:hAnsi="宋体"/>
                <w:kern w:val="0"/>
                <w:szCs w:val="21"/>
              </w:rPr>
              <w:t>“唱标信封”</w:t>
            </w:r>
            <w:r>
              <w:rPr>
                <w:rFonts w:hint="eastAsia" w:ascii="宋体" w:hAnsi="宋体"/>
                <w:szCs w:val="21"/>
              </w:rPr>
              <w:t>密封包封为1包【内含</w:t>
            </w:r>
            <w:r>
              <w:rPr>
                <w:rFonts w:hint="eastAsia" w:ascii="宋体" w:hAnsi="宋体"/>
                <w:kern w:val="0"/>
                <w:szCs w:val="21"/>
              </w:rPr>
              <w:t>响应文件</w:t>
            </w:r>
            <w:r>
              <w:rPr>
                <w:rFonts w:hint="eastAsia" w:ascii="宋体" w:hAnsi="宋体"/>
                <w:szCs w:val="21"/>
              </w:rPr>
              <w:t>U盘1份】；</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939" w:type="dxa"/>
            <w:tcBorders>
              <w:top w:val="single" w:color="auto" w:sz="4" w:space="0"/>
              <w:left w:val="double" w:color="auto" w:sz="4" w:space="0"/>
              <w:bottom w:val="single" w:color="auto" w:sz="4" w:space="0"/>
              <w:right w:val="single" w:color="auto" w:sz="4" w:space="0"/>
            </w:tcBorders>
            <w:noWrap w:val="0"/>
            <w:vAlign w:val="center"/>
          </w:tcPr>
          <w:p>
            <w:pPr>
              <w:spacing w:line="300" w:lineRule="auto"/>
              <w:ind w:left="125"/>
              <w:rPr>
                <w:rFonts w:hint="eastAsia" w:ascii="宋体" w:hAnsi="宋体"/>
                <w:szCs w:val="21"/>
              </w:rPr>
            </w:pPr>
            <w:r>
              <w:rPr>
                <w:rFonts w:hint="eastAsia" w:ascii="宋体" w:hAnsi="宋体"/>
                <w:szCs w:val="21"/>
              </w:rPr>
              <w:t xml:space="preserve">  9</w:t>
            </w:r>
          </w:p>
        </w:tc>
        <w:tc>
          <w:tcPr>
            <w:tcW w:w="181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Cs/>
                <w:szCs w:val="21"/>
              </w:rPr>
            </w:pPr>
            <w:r>
              <w:rPr>
                <w:rFonts w:hint="eastAsia" w:ascii="宋体" w:hAnsi="宋体"/>
                <w:bCs/>
                <w:szCs w:val="21"/>
              </w:rPr>
              <w:t>磋商小组</w:t>
            </w:r>
          </w:p>
        </w:tc>
        <w:tc>
          <w:tcPr>
            <w:tcW w:w="6627" w:type="dxa"/>
            <w:tcBorders>
              <w:top w:val="single" w:color="auto" w:sz="4" w:space="0"/>
              <w:left w:val="single" w:color="auto" w:sz="4" w:space="0"/>
              <w:bottom w:val="single" w:color="auto" w:sz="4" w:space="0"/>
              <w:right w:val="double" w:color="auto" w:sz="4" w:space="0"/>
            </w:tcBorders>
            <w:noWrap w:val="0"/>
            <w:vAlign w:val="center"/>
          </w:tcPr>
          <w:p>
            <w:pPr>
              <w:rPr>
                <w:rFonts w:hint="eastAsia" w:ascii="宋体" w:hAnsi="宋体"/>
                <w:szCs w:val="21"/>
              </w:rPr>
            </w:pPr>
            <w:r>
              <w:rPr>
                <w:rFonts w:hint="eastAsia" w:ascii="宋体" w:hAnsi="宋体"/>
                <w:szCs w:val="21"/>
              </w:rPr>
              <w:t>磋商小组成员从院内专家库随机抽取产生。</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602" w:hRule="atLeast"/>
          <w:jc w:val="center"/>
        </w:trPr>
        <w:tc>
          <w:tcPr>
            <w:tcW w:w="939" w:type="dxa"/>
            <w:tcBorders>
              <w:top w:val="single" w:color="auto" w:sz="4" w:space="0"/>
              <w:left w:val="double" w:color="auto" w:sz="4" w:space="0"/>
              <w:bottom w:val="single" w:color="auto" w:sz="4" w:space="0"/>
              <w:right w:val="single" w:color="auto" w:sz="4" w:space="0"/>
            </w:tcBorders>
            <w:shd w:val="clear" w:color="auto" w:fill="auto"/>
            <w:noWrap w:val="0"/>
            <w:vAlign w:val="center"/>
          </w:tcPr>
          <w:p>
            <w:pPr>
              <w:spacing w:line="300" w:lineRule="auto"/>
              <w:ind w:left="125"/>
              <w:jc w:val="center"/>
              <w:rPr>
                <w:rFonts w:hint="eastAsia" w:ascii="宋体" w:hAnsi="宋体"/>
                <w:szCs w:val="21"/>
              </w:rPr>
            </w:pPr>
            <w:r>
              <w:rPr>
                <w:rFonts w:hint="eastAsia" w:ascii="宋体" w:hAnsi="宋体"/>
                <w:szCs w:val="21"/>
              </w:rPr>
              <w:t>10</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宋体" w:hAnsi="宋体"/>
                <w:bCs/>
                <w:szCs w:val="21"/>
              </w:rPr>
            </w:pPr>
            <w:r>
              <w:rPr>
                <w:rFonts w:hint="eastAsia" w:ascii="宋体" w:hAnsi="宋体"/>
                <w:bCs/>
                <w:szCs w:val="21"/>
              </w:rPr>
              <w:t>评审方法</w:t>
            </w:r>
          </w:p>
        </w:tc>
        <w:tc>
          <w:tcPr>
            <w:tcW w:w="6627" w:type="dxa"/>
            <w:tcBorders>
              <w:top w:val="single" w:color="auto" w:sz="4" w:space="0"/>
              <w:left w:val="single" w:color="auto" w:sz="4" w:space="0"/>
              <w:bottom w:val="single" w:color="auto" w:sz="4" w:space="0"/>
              <w:right w:val="double" w:color="auto" w:sz="4" w:space="0"/>
            </w:tcBorders>
            <w:shd w:val="clear" w:color="auto" w:fill="auto"/>
            <w:noWrap w:val="0"/>
            <w:vAlign w:val="center"/>
          </w:tcPr>
          <w:p>
            <w:pPr>
              <w:rPr>
                <w:rFonts w:hint="eastAsia" w:ascii="宋体" w:hAnsi="宋体"/>
                <w:szCs w:val="21"/>
              </w:rPr>
            </w:pPr>
            <w:r>
              <w:rPr>
                <w:rFonts w:hint="eastAsia" w:ascii="宋体" w:hAnsi="宋体"/>
                <w:szCs w:val="21"/>
              </w:rPr>
              <w:t>本项目采用综合评分法。商务、技术及价格评审权重及分值如下：</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680"/>
              <w:gridCol w:w="2490"/>
              <w:gridCol w:w="1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jc w:val="center"/>
              </w:trPr>
              <w:tc>
                <w:tcPr>
                  <w:tcW w:w="1680" w:type="dxa"/>
                  <w:shd w:val="clear" w:color="auto" w:fill="auto"/>
                  <w:noWrap w:val="0"/>
                  <w:vAlign w:val="center"/>
                </w:tcPr>
                <w:p>
                  <w:pPr>
                    <w:spacing w:line="360" w:lineRule="auto"/>
                    <w:jc w:val="center"/>
                    <w:rPr>
                      <w:rFonts w:hint="eastAsia" w:ascii="宋体" w:hAnsi="宋体"/>
                      <w:szCs w:val="21"/>
                      <w:highlight w:val="none"/>
                    </w:rPr>
                  </w:pPr>
                  <w:r>
                    <w:rPr>
                      <w:rFonts w:hint="eastAsia" w:ascii="宋体" w:hAnsi="宋体" w:cs="宋体"/>
                      <w:b/>
                      <w:kern w:val="0"/>
                      <w:szCs w:val="21"/>
                      <w:highlight w:val="none"/>
                      <w:lang w:val="zh-CN"/>
                    </w:rPr>
                    <w:t>内容</w:t>
                  </w:r>
                </w:p>
              </w:tc>
              <w:tc>
                <w:tcPr>
                  <w:tcW w:w="2490" w:type="dxa"/>
                  <w:shd w:val="clear" w:color="auto" w:fill="auto"/>
                  <w:noWrap w:val="0"/>
                  <w:vAlign w:val="center"/>
                </w:tcPr>
                <w:p>
                  <w:pPr>
                    <w:spacing w:line="360" w:lineRule="auto"/>
                    <w:jc w:val="center"/>
                    <w:rPr>
                      <w:rFonts w:hint="eastAsia" w:ascii="宋体" w:hAnsi="宋体"/>
                      <w:szCs w:val="21"/>
                      <w:highlight w:val="none"/>
                    </w:rPr>
                  </w:pPr>
                  <w:r>
                    <w:rPr>
                      <w:rFonts w:hint="eastAsia" w:ascii="宋体" w:hAnsi="宋体" w:cs="宋体"/>
                      <w:b/>
                      <w:kern w:val="0"/>
                      <w:szCs w:val="21"/>
                      <w:highlight w:val="none"/>
                      <w:lang w:val="zh-CN"/>
                    </w:rPr>
                    <w:t>商务</w:t>
                  </w:r>
                  <w:r>
                    <w:rPr>
                      <w:rFonts w:hint="eastAsia" w:ascii="宋体" w:hAnsi="宋体" w:cs="宋体"/>
                      <w:b/>
                      <w:kern w:val="0"/>
                      <w:szCs w:val="21"/>
                      <w:highlight w:val="none"/>
                    </w:rPr>
                    <w:t>与技术</w:t>
                  </w:r>
                  <w:r>
                    <w:rPr>
                      <w:rFonts w:hint="eastAsia" w:ascii="宋体" w:hAnsi="宋体" w:cs="宋体"/>
                      <w:b/>
                      <w:kern w:val="0"/>
                      <w:szCs w:val="21"/>
                      <w:highlight w:val="none"/>
                      <w:lang w:val="zh-CN"/>
                    </w:rPr>
                    <w:t>部分</w:t>
                  </w:r>
                </w:p>
              </w:tc>
              <w:tc>
                <w:tcPr>
                  <w:tcW w:w="1659" w:type="dxa"/>
                  <w:shd w:val="clear" w:color="auto" w:fill="auto"/>
                  <w:noWrap w:val="0"/>
                  <w:vAlign w:val="center"/>
                </w:tcPr>
                <w:p>
                  <w:pPr>
                    <w:spacing w:line="360" w:lineRule="auto"/>
                    <w:jc w:val="center"/>
                    <w:rPr>
                      <w:rFonts w:hint="eastAsia" w:ascii="宋体" w:hAnsi="宋体"/>
                      <w:szCs w:val="21"/>
                      <w:highlight w:val="none"/>
                    </w:rPr>
                  </w:pPr>
                  <w:r>
                    <w:rPr>
                      <w:rFonts w:hint="eastAsia" w:ascii="宋体" w:hAnsi="宋体" w:cs="宋体"/>
                      <w:b/>
                      <w:kern w:val="0"/>
                      <w:szCs w:val="21"/>
                      <w:highlight w:val="none"/>
                      <w:lang w:val="zh-CN"/>
                    </w:rPr>
                    <w:t>价格部分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0" w:type="dxa"/>
                  <w:shd w:val="clear" w:color="auto" w:fill="auto"/>
                  <w:noWrap w:val="0"/>
                  <w:vAlign w:val="center"/>
                </w:tcPr>
                <w:p>
                  <w:pPr>
                    <w:spacing w:line="360" w:lineRule="auto"/>
                    <w:jc w:val="center"/>
                    <w:rPr>
                      <w:rFonts w:hint="eastAsia" w:ascii="宋体" w:hAnsi="宋体"/>
                      <w:szCs w:val="21"/>
                      <w:highlight w:val="none"/>
                    </w:rPr>
                  </w:pPr>
                  <w:r>
                    <w:rPr>
                      <w:rFonts w:hint="eastAsia" w:ascii="宋体" w:hAnsi="宋体" w:cs="宋体"/>
                      <w:kern w:val="0"/>
                      <w:szCs w:val="21"/>
                      <w:highlight w:val="none"/>
                      <w:lang w:val="zh-CN"/>
                    </w:rPr>
                    <w:t>权重</w:t>
                  </w:r>
                </w:p>
              </w:tc>
              <w:tc>
                <w:tcPr>
                  <w:tcW w:w="2490" w:type="dxa"/>
                  <w:shd w:val="clear" w:color="auto" w:fill="auto"/>
                  <w:noWrap w:val="0"/>
                  <w:vAlign w:val="center"/>
                </w:tcPr>
                <w:p>
                  <w:pPr>
                    <w:autoSpaceDE w:val="0"/>
                    <w:autoSpaceDN w:val="0"/>
                    <w:adjustRightInd w:val="0"/>
                    <w:spacing w:line="360" w:lineRule="auto"/>
                    <w:jc w:val="center"/>
                    <w:rPr>
                      <w:rFonts w:hint="eastAsia" w:ascii="宋体" w:hAnsi="宋体" w:cs="宋体"/>
                      <w:kern w:val="0"/>
                      <w:szCs w:val="21"/>
                      <w:highlight w:val="none"/>
                      <w:lang w:val="zh-CN"/>
                    </w:rPr>
                  </w:pPr>
                  <w:r>
                    <w:rPr>
                      <w:rFonts w:hint="eastAsia" w:ascii="宋体" w:hAnsi="宋体" w:cs="宋体"/>
                      <w:kern w:val="0"/>
                      <w:szCs w:val="21"/>
                      <w:highlight w:val="none"/>
                      <w:lang w:val="en-US" w:eastAsia="zh-CN"/>
                    </w:rPr>
                    <w:t>90</w:t>
                  </w:r>
                  <w:r>
                    <w:rPr>
                      <w:rFonts w:hint="eastAsia" w:ascii="宋体" w:hAnsi="宋体" w:cs="宋体"/>
                      <w:kern w:val="0"/>
                      <w:szCs w:val="21"/>
                      <w:highlight w:val="none"/>
                      <w:lang w:val="zh-CN"/>
                    </w:rPr>
                    <w:t>%</w:t>
                  </w:r>
                </w:p>
              </w:tc>
              <w:tc>
                <w:tcPr>
                  <w:tcW w:w="1659" w:type="dxa"/>
                  <w:shd w:val="clear" w:color="auto" w:fill="auto"/>
                  <w:noWrap w:val="0"/>
                  <w:vAlign w:val="center"/>
                </w:tcPr>
                <w:p>
                  <w:pPr>
                    <w:autoSpaceDE w:val="0"/>
                    <w:autoSpaceDN w:val="0"/>
                    <w:adjustRightInd w:val="0"/>
                    <w:spacing w:line="360" w:lineRule="auto"/>
                    <w:jc w:val="center"/>
                    <w:rPr>
                      <w:rFonts w:hint="eastAsia" w:ascii="宋体" w:hAnsi="宋体" w:cs="宋体"/>
                      <w:kern w:val="0"/>
                      <w:szCs w:val="21"/>
                      <w:highlight w:val="none"/>
                      <w:lang w:val="zh-CN"/>
                    </w:rPr>
                  </w:pPr>
                  <w:r>
                    <w:rPr>
                      <w:rFonts w:hint="eastAsia" w:ascii="宋体" w:hAnsi="宋体" w:cs="宋体"/>
                      <w:kern w:val="0"/>
                      <w:szCs w:val="21"/>
                      <w:highlight w:val="none"/>
                      <w:lang w:val="en-US" w:eastAsia="zh-CN"/>
                    </w:rPr>
                    <w:t>10</w:t>
                  </w:r>
                  <w:r>
                    <w:rPr>
                      <w:rFonts w:hint="eastAsia" w:ascii="宋体" w:hAnsi="宋体" w:cs="宋体"/>
                      <w:kern w:val="0"/>
                      <w:szCs w:val="21"/>
                      <w:highlight w:val="none"/>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0" w:type="dxa"/>
                  <w:shd w:val="clear" w:color="auto" w:fill="auto"/>
                  <w:noWrap w:val="0"/>
                  <w:vAlign w:val="center"/>
                </w:tcPr>
                <w:p>
                  <w:pPr>
                    <w:spacing w:line="360" w:lineRule="auto"/>
                    <w:jc w:val="center"/>
                    <w:rPr>
                      <w:rFonts w:hint="eastAsia" w:ascii="宋体" w:hAnsi="宋体"/>
                      <w:szCs w:val="21"/>
                      <w:highlight w:val="none"/>
                    </w:rPr>
                  </w:pPr>
                  <w:r>
                    <w:rPr>
                      <w:rFonts w:hint="eastAsia" w:ascii="宋体" w:hAnsi="宋体" w:cs="宋体"/>
                      <w:kern w:val="0"/>
                      <w:szCs w:val="21"/>
                      <w:highlight w:val="none"/>
                      <w:lang w:val="zh-CN"/>
                    </w:rPr>
                    <w:t>分值</w:t>
                  </w:r>
                </w:p>
              </w:tc>
              <w:tc>
                <w:tcPr>
                  <w:tcW w:w="2490" w:type="dxa"/>
                  <w:shd w:val="clear" w:color="auto" w:fill="auto"/>
                  <w:noWrap w:val="0"/>
                  <w:vAlign w:val="center"/>
                </w:tcPr>
                <w:p>
                  <w:pPr>
                    <w:spacing w:line="360" w:lineRule="auto"/>
                    <w:jc w:val="center"/>
                    <w:rPr>
                      <w:rFonts w:hint="eastAsia" w:ascii="宋体" w:hAnsi="宋体"/>
                      <w:szCs w:val="21"/>
                      <w:highlight w:val="none"/>
                    </w:rPr>
                  </w:pPr>
                  <w:r>
                    <w:rPr>
                      <w:rFonts w:hint="eastAsia" w:ascii="宋体" w:hAnsi="宋体"/>
                      <w:szCs w:val="21"/>
                      <w:highlight w:val="none"/>
                      <w:lang w:val="en-US" w:eastAsia="zh-CN"/>
                    </w:rPr>
                    <w:t>90</w:t>
                  </w:r>
                  <w:r>
                    <w:rPr>
                      <w:rFonts w:hint="eastAsia" w:ascii="宋体" w:hAnsi="宋体"/>
                      <w:szCs w:val="21"/>
                      <w:highlight w:val="none"/>
                    </w:rPr>
                    <w:t>分</w:t>
                  </w:r>
                </w:p>
              </w:tc>
              <w:tc>
                <w:tcPr>
                  <w:tcW w:w="1659" w:type="dxa"/>
                  <w:shd w:val="clear" w:color="auto" w:fill="auto"/>
                  <w:noWrap w:val="0"/>
                  <w:vAlign w:val="center"/>
                </w:tcPr>
                <w:p>
                  <w:pPr>
                    <w:spacing w:line="360" w:lineRule="auto"/>
                    <w:jc w:val="center"/>
                    <w:rPr>
                      <w:rFonts w:hint="eastAsia" w:ascii="宋体" w:hAnsi="宋体"/>
                      <w:szCs w:val="21"/>
                      <w:highlight w:val="none"/>
                    </w:rPr>
                  </w:pPr>
                  <w:r>
                    <w:rPr>
                      <w:rFonts w:hint="eastAsia" w:ascii="宋体" w:hAnsi="宋体"/>
                      <w:szCs w:val="21"/>
                      <w:highlight w:val="none"/>
                      <w:lang w:val="en-US" w:eastAsia="zh-CN"/>
                    </w:rPr>
                    <w:t>10</w:t>
                  </w:r>
                  <w:r>
                    <w:rPr>
                      <w:rFonts w:hint="eastAsia" w:ascii="宋体" w:hAnsi="宋体"/>
                      <w:szCs w:val="21"/>
                      <w:highlight w:val="none"/>
                    </w:rPr>
                    <w:t>分</w:t>
                  </w:r>
                </w:p>
              </w:tc>
            </w:tr>
          </w:tbl>
          <w:p>
            <w:pPr>
              <w:rPr>
                <w:rFonts w:hint="eastAsia"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939" w:type="dxa"/>
            <w:tcBorders>
              <w:top w:val="single" w:color="auto" w:sz="4" w:space="0"/>
              <w:left w:val="double" w:color="auto" w:sz="4" w:space="0"/>
              <w:bottom w:val="single" w:color="auto" w:sz="4" w:space="0"/>
              <w:right w:val="single" w:color="auto" w:sz="4" w:space="0"/>
            </w:tcBorders>
            <w:shd w:val="clear" w:color="auto" w:fill="auto"/>
            <w:noWrap w:val="0"/>
            <w:vAlign w:val="center"/>
          </w:tcPr>
          <w:p>
            <w:pPr>
              <w:spacing w:line="300" w:lineRule="auto"/>
              <w:ind w:left="125"/>
              <w:jc w:val="center"/>
              <w:rPr>
                <w:rFonts w:hint="eastAsia" w:ascii="宋体" w:hAnsi="宋体"/>
                <w:szCs w:val="21"/>
              </w:rPr>
            </w:pPr>
            <w:r>
              <w:rPr>
                <w:rFonts w:hint="eastAsia" w:ascii="宋体" w:hAnsi="宋体"/>
                <w:szCs w:val="21"/>
              </w:rPr>
              <w:t>11</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宋体" w:hAnsi="宋体"/>
                <w:bCs/>
                <w:szCs w:val="21"/>
              </w:rPr>
            </w:pPr>
            <w:r>
              <w:rPr>
                <w:rFonts w:hint="eastAsia" w:ascii="宋体" w:hAnsi="宋体"/>
                <w:bCs/>
                <w:szCs w:val="21"/>
              </w:rPr>
              <w:t>推荐成交候选人</w:t>
            </w:r>
          </w:p>
        </w:tc>
        <w:tc>
          <w:tcPr>
            <w:tcW w:w="6627" w:type="dxa"/>
            <w:tcBorders>
              <w:top w:val="single" w:color="auto" w:sz="4" w:space="0"/>
              <w:left w:val="single" w:color="auto" w:sz="4" w:space="0"/>
              <w:bottom w:val="single" w:color="auto" w:sz="4" w:space="0"/>
              <w:right w:val="double" w:color="auto" w:sz="4" w:space="0"/>
            </w:tcBorders>
            <w:shd w:val="clear" w:color="auto" w:fill="auto"/>
            <w:noWrap w:val="0"/>
            <w:vAlign w:val="center"/>
          </w:tcPr>
          <w:p>
            <w:pPr>
              <w:rPr>
                <w:rFonts w:hint="eastAsia" w:ascii="宋体" w:hAnsi="宋体"/>
                <w:szCs w:val="21"/>
                <w:lang w:val="zh-CN"/>
              </w:rPr>
            </w:pPr>
            <w:r>
              <w:rPr>
                <w:rFonts w:hint="eastAsia" w:ascii="宋体" w:hAnsi="宋体"/>
                <w:bCs/>
                <w:szCs w:val="21"/>
              </w:rPr>
              <w:t>推荐综合得分排名第一的</w:t>
            </w:r>
            <w:r>
              <w:rPr>
                <w:rFonts w:hint="eastAsia" w:ascii="宋体" w:hAnsi="宋体"/>
                <w:bCs/>
                <w:szCs w:val="21"/>
                <w:lang w:val="en-US" w:eastAsia="zh-CN"/>
              </w:rPr>
              <w:t>供应商</w:t>
            </w:r>
            <w:r>
              <w:rPr>
                <w:rFonts w:hint="eastAsia" w:ascii="宋体" w:hAnsi="宋体"/>
                <w:bCs/>
                <w:szCs w:val="21"/>
              </w:rPr>
              <w:t>为第一成交候选人，排名第二的投标人为第二成交候选人，排名第三的投标人为第三成交候选人。</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39" w:type="dxa"/>
            <w:vMerge w:val="restart"/>
            <w:tcBorders>
              <w:top w:val="single" w:color="auto" w:sz="4" w:space="0"/>
              <w:left w:val="double" w:color="auto" w:sz="4" w:space="0"/>
              <w:right w:val="single" w:color="auto" w:sz="4" w:space="0"/>
            </w:tcBorders>
            <w:shd w:val="clear" w:color="auto" w:fill="auto"/>
            <w:noWrap w:val="0"/>
            <w:vAlign w:val="center"/>
          </w:tcPr>
          <w:p>
            <w:pPr>
              <w:spacing w:line="300" w:lineRule="auto"/>
              <w:ind w:left="125"/>
              <w:jc w:val="center"/>
              <w:rPr>
                <w:rFonts w:hint="eastAsia" w:ascii="宋体" w:hAnsi="宋体"/>
                <w:szCs w:val="21"/>
              </w:rPr>
            </w:pPr>
            <w:r>
              <w:rPr>
                <w:rFonts w:hint="eastAsia" w:ascii="宋体" w:hAnsi="宋体"/>
                <w:szCs w:val="21"/>
              </w:rPr>
              <w:t>12</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宋体" w:hAnsi="宋体"/>
                <w:szCs w:val="21"/>
              </w:rPr>
            </w:pPr>
            <w:r>
              <w:rPr>
                <w:rFonts w:hint="eastAsia" w:ascii="宋体" w:hAnsi="宋体"/>
                <w:szCs w:val="21"/>
              </w:rPr>
              <w:t>信息发布媒体</w:t>
            </w:r>
          </w:p>
        </w:tc>
        <w:tc>
          <w:tcPr>
            <w:tcW w:w="6627" w:type="dxa"/>
            <w:tcBorders>
              <w:top w:val="single" w:color="auto" w:sz="4" w:space="0"/>
              <w:left w:val="single" w:color="auto" w:sz="4" w:space="0"/>
              <w:bottom w:val="single" w:color="auto" w:sz="4" w:space="0"/>
              <w:right w:val="double" w:color="auto" w:sz="4" w:space="0"/>
            </w:tcBorders>
            <w:shd w:val="clear" w:color="auto" w:fill="auto"/>
            <w:noWrap w:val="0"/>
            <w:vAlign w:val="center"/>
          </w:tcPr>
          <w:p>
            <w:pPr>
              <w:rPr>
                <w:rFonts w:hint="eastAsia" w:ascii="宋体" w:hAnsi="宋体"/>
                <w:szCs w:val="21"/>
              </w:rPr>
            </w:pPr>
            <w:r>
              <w:rPr>
                <w:rFonts w:hint="eastAsia" w:ascii="宋体" w:hAnsi="宋体"/>
                <w:bCs/>
                <w:szCs w:val="21"/>
              </w:rPr>
              <w:t>广东省妇幼保健院（www.e3861.com）</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39" w:type="dxa"/>
            <w:vMerge w:val="continue"/>
            <w:tcBorders>
              <w:left w:val="double" w:color="auto" w:sz="4" w:space="0"/>
              <w:bottom w:val="single" w:color="auto" w:sz="4" w:space="0"/>
              <w:right w:val="single" w:color="auto" w:sz="4" w:space="0"/>
            </w:tcBorders>
            <w:shd w:val="clear" w:color="auto" w:fill="auto"/>
            <w:noWrap w:val="0"/>
            <w:vAlign w:val="center"/>
          </w:tcPr>
          <w:p>
            <w:pPr>
              <w:spacing w:line="300" w:lineRule="auto"/>
              <w:ind w:left="125"/>
              <w:jc w:val="center"/>
              <w:rPr>
                <w:rFonts w:hint="eastAsia" w:ascii="宋体" w:hAnsi="宋体"/>
                <w:szCs w:val="21"/>
              </w:rPr>
            </w:pPr>
          </w:p>
        </w:tc>
        <w:tc>
          <w:tcPr>
            <w:tcW w:w="181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宋体" w:hAnsi="宋体"/>
                <w:szCs w:val="21"/>
              </w:rPr>
            </w:pPr>
            <w:r>
              <w:rPr>
                <w:rFonts w:hint="eastAsia" w:ascii="宋体" w:hAnsi="宋体"/>
                <w:szCs w:val="21"/>
              </w:rPr>
              <w:t>成交公告</w:t>
            </w:r>
          </w:p>
        </w:tc>
        <w:tc>
          <w:tcPr>
            <w:tcW w:w="6627" w:type="dxa"/>
            <w:tcBorders>
              <w:top w:val="single" w:color="auto" w:sz="4" w:space="0"/>
              <w:left w:val="single" w:color="auto" w:sz="4" w:space="0"/>
              <w:bottom w:val="single" w:color="auto" w:sz="4" w:space="0"/>
              <w:right w:val="double" w:color="auto" w:sz="4" w:space="0"/>
            </w:tcBorders>
            <w:shd w:val="clear" w:color="auto" w:fill="auto"/>
            <w:noWrap w:val="0"/>
            <w:vAlign w:val="center"/>
          </w:tcPr>
          <w:p>
            <w:pPr>
              <w:rPr>
                <w:rFonts w:hint="eastAsia" w:ascii="宋体" w:hAnsi="宋体"/>
                <w:szCs w:val="21"/>
              </w:rPr>
            </w:pPr>
            <w:r>
              <w:rPr>
                <w:rFonts w:hint="eastAsia" w:ascii="宋体" w:hAnsi="宋体"/>
                <w:szCs w:val="21"/>
              </w:rPr>
              <w:sym w:font="Wingdings 2" w:char="F052"/>
            </w:r>
            <w:r>
              <w:rPr>
                <w:rFonts w:hint="eastAsia" w:ascii="宋体" w:hAnsi="宋体"/>
                <w:szCs w:val="21"/>
              </w:rPr>
              <w:t xml:space="preserve"> 在相关网上发布成交公告。</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39" w:type="dxa"/>
            <w:tcBorders>
              <w:top w:val="single" w:color="auto" w:sz="4" w:space="0"/>
              <w:left w:val="double" w:color="auto" w:sz="4" w:space="0"/>
              <w:bottom w:val="double" w:color="auto" w:sz="4" w:space="0"/>
              <w:right w:val="single" w:color="auto" w:sz="4" w:space="0"/>
            </w:tcBorders>
            <w:shd w:val="clear" w:color="auto" w:fill="auto"/>
            <w:noWrap w:val="0"/>
            <w:vAlign w:val="center"/>
          </w:tcPr>
          <w:p>
            <w:pPr>
              <w:spacing w:line="300" w:lineRule="auto"/>
              <w:ind w:left="125"/>
              <w:jc w:val="center"/>
              <w:rPr>
                <w:rFonts w:hint="eastAsia" w:ascii="宋体" w:hAnsi="宋体"/>
                <w:szCs w:val="21"/>
              </w:rPr>
            </w:pPr>
            <w:r>
              <w:rPr>
                <w:rFonts w:hint="eastAsia" w:ascii="宋体" w:hAnsi="宋体"/>
                <w:szCs w:val="21"/>
              </w:rPr>
              <w:t>13</w:t>
            </w:r>
          </w:p>
        </w:tc>
        <w:tc>
          <w:tcPr>
            <w:tcW w:w="1810" w:type="dxa"/>
            <w:tcBorders>
              <w:top w:val="single" w:color="auto" w:sz="4" w:space="0"/>
              <w:left w:val="single" w:color="auto" w:sz="4" w:space="0"/>
              <w:bottom w:val="double" w:color="auto" w:sz="4" w:space="0"/>
              <w:right w:val="single" w:color="auto" w:sz="4" w:space="0"/>
            </w:tcBorders>
            <w:shd w:val="clear" w:color="auto" w:fill="auto"/>
            <w:noWrap w:val="0"/>
            <w:vAlign w:val="center"/>
          </w:tcPr>
          <w:p>
            <w:pPr>
              <w:rPr>
                <w:rFonts w:hint="eastAsia" w:ascii="宋体" w:hAnsi="宋体"/>
                <w:bCs/>
                <w:szCs w:val="21"/>
              </w:rPr>
            </w:pPr>
            <w:r>
              <w:rPr>
                <w:rFonts w:hint="eastAsia" w:ascii="宋体" w:hAnsi="宋体"/>
                <w:bCs/>
                <w:szCs w:val="21"/>
              </w:rPr>
              <w:t>履约保证金</w:t>
            </w:r>
          </w:p>
        </w:tc>
        <w:tc>
          <w:tcPr>
            <w:tcW w:w="6627" w:type="dxa"/>
            <w:tcBorders>
              <w:top w:val="single" w:color="auto" w:sz="4" w:space="0"/>
              <w:left w:val="single" w:color="auto" w:sz="4" w:space="0"/>
              <w:bottom w:val="double" w:color="auto" w:sz="4" w:space="0"/>
              <w:right w:val="double" w:color="auto" w:sz="4" w:space="0"/>
            </w:tcBorders>
            <w:shd w:val="clear" w:color="auto" w:fill="auto"/>
            <w:noWrap w:val="0"/>
            <w:vAlign w:val="center"/>
          </w:tcPr>
          <w:p>
            <w:pPr>
              <w:rPr>
                <w:rFonts w:hint="eastAsia" w:ascii="宋体" w:hAnsi="宋体"/>
                <w:szCs w:val="21"/>
              </w:rPr>
            </w:pPr>
            <w:r>
              <w:rPr>
                <w:rFonts w:hint="eastAsia" w:ascii="宋体" w:hAnsi="宋体"/>
                <w:szCs w:val="21"/>
                <w:lang w:val="zh-CN"/>
              </w:rPr>
              <w:t>无</w:t>
            </w:r>
          </w:p>
        </w:tc>
      </w:tr>
    </w:tbl>
    <w:p>
      <w:pPr>
        <w:pStyle w:val="22"/>
        <w:adjustRightInd w:val="0"/>
        <w:snapToGrid w:val="0"/>
        <w:spacing w:line="300" w:lineRule="auto"/>
        <w:rPr>
          <w:rFonts w:hint="eastAsia" w:hAnsi="宋体" w:cs="Times New Roman"/>
          <w:b/>
        </w:rPr>
      </w:pPr>
    </w:p>
    <w:p>
      <w:pPr>
        <w:pStyle w:val="22"/>
        <w:adjustRightInd w:val="0"/>
        <w:snapToGrid w:val="0"/>
        <w:spacing w:line="300" w:lineRule="auto"/>
        <w:outlineLvl w:val="1"/>
        <w:rPr>
          <w:rFonts w:hint="eastAsia" w:hAnsi="宋体" w:cs="Times New Roman"/>
          <w:b/>
        </w:rPr>
      </w:pPr>
      <w:bookmarkStart w:id="7" w:name="_Toc455043793"/>
    </w:p>
    <w:p>
      <w:pPr>
        <w:pStyle w:val="22"/>
        <w:adjustRightInd w:val="0"/>
        <w:snapToGrid w:val="0"/>
        <w:spacing w:line="300" w:lineRule="auto"/>
        <w:outlineLvl w:val="1"/>
        <w:rPr>
          <w:rFonts w:hint="eastAsia" w:hAnsi="宋体" w:cs="Times New Roman"/>
          <w:b/>
        </w:rPr>
      </w:pPr>
      <w:r>
        <w:rPr>
          <w:rFonts w:hint="eastAsia" w:hAnsi="宋体" w:cs="Times New Roman"/>
          <w:b/>
        </w:rPr>
        <w:t>一、说  明</w:t>
      </w:r>
      <w:bookmarkEnd w:id="7"/>
    </w:p>
    <w:p>
      <w:pPr>
        <w:pStyle w:val="22"/>
        <w:adjustRightInd w:val="0"/>
        <w:snapToGrid w:val="0"/>
        <w:spacing w:line="300" w:lineRule="auto"/>
        <w:rPr>
          <w:rFonts w:hint="eastAsia" w:hAnsi="宋体" w:cs="Times New Roman"/>
        </w:rPr>
      </w:pPr>
      <w:r>
        <w:rPr>
          <w:rFonts w:hint="eastAsia" w:hAnsi="宋体" w:cs="Times New Roman"/>
        </w:rPr>
        <w:t>1． 适用范围</w:t>
      </w:r>
    </w:p>
    <w:p>
      <w:pPr>
        <w:pStyle w:val="22"/>
        <w:adjustRightInd w:val="0"/>
        <w:snapToGrid w:val="0"/>
        <w:spacing w:line="300" w:lineRule="auto"/>
        <w:rPr>
          <w:rFonts w:hint="eastAsia" w:hAnsi="宋体" w:cs="Times New Roman"/>
        </w:rPr>
      </w:pPr>
      <w:r>
        <w:rPr>
          <w:rFonts w:hint="eastAsia" w:hAnsi="宋体" w:cs="Times New Roman"/>
        </w:rPr>
        <w:t>1.1本磋商文件适用于本自主竞争性磋商的采购项目。</w:t>
      </w:r>
    </w:p>
    <w:p>
      <w:pPr>
        <w:pStyle w:val="22"/>
        <w:adjustRightInd w:val="0"/>
        <w:snapToGrid w:val="0"/>
        <w:spacing w:line="300" w:lineRule="auto"/>
        <w:rPr>
          <w:rFonts w:hint="eastAsia" w:hAnsi="宋体" w:cs="Times New Roman"/>
        </w:rPr>
      </w:pPr>
      <w:r>
        <w:rPr>
          <w:rFonts w:hint="eastAsia" w:hAnsi="宋体" w:cs="Times New Roman"/>
        </w:rPr>
        <w:t>2. 定义</w:t>
      </w:r>
    </w:p>
    <w:p>
      <w:pPr>
        <w:pStyle w:val="22"/>
        <w:adjustRightInd w:val="0"/>
        <w:snapToGrid w:val="0"/>
        <w:spacing w:line="300" w:lineRule="auto"/>
        <w:rPr>
          <w:rFonts w:hint="eastAsia" w:hAnsi="宋体" w:cs="Times New Roman"/>
        </w:rPr>
      </w:pPr>
      <w:r>
        <w:rPr>
          <w:rFonts w:hint="eastAsia" w:hAnsi="宋体" w:cs="Times New Roman"/>
        </w:rPr>
        <w:t>2.1“采购人”：是指本次采购项目的最终服务对象，详见《磋商须知前附表》</w:t>
      </w:r>
    </w:p>
    <w:p>
      <w:pPr>
        <w:pStyle w:val="22"/>
        <w:adjustRightInd w:val="0"/>
        <w:snapToGrid w:val="0"/>
        <w:spacing w:line="300" w:lineRule="auto"/>
        <w:rPr>
          <w:rFonts w:hint="eastAsia" w:hAnsi="宋体" w:cs="Times New Roman"/>
        </w:rPr>
      </w:pPr>
      <w:r>
        <w:rPr>
          <w:rFonts w:hint="eastAsia" w:hAnsi="宋体" w:cs="Times New Roman"/>
        </w:rPr>
        <w:t>2.2 “监管部门”是指：同级政府采购监管部门</w:t>
      </w:r>
    </w:p>
    <w:p>
      <w:pPr>
        <w:autoSpaceDE w:val="0"/>
        <w:autoSpaceDN w:val="0"/>
        <w:adjustRightInd w:val="0"/>
        <w:snapToGrid w:val="0"/>
        <w:spacing w:line="300" w:lineRule="auto"/>
        <w:ind w:left="473" w:right="32" w:hanging="472" w:hangingChars="225"/>
        <w:rPr>
          <w:rFonts w:hint="eastAsia" w:ascii="宋体" w:hAnsi="宋体"/>
          <w:kern w:val="0"/>
          <w:szCs w:val="21"/>
        </w:rPr>
      </w:pPr>
      <w:r>
        <w:rPr>
          <w:rFonts w:hint="eastAsia" w:ascii="宋体" w:hAnsi="宋体"/>
          <w:kern w:val="0"/>
          <w:szCs w:val="21"/>
        </w:rPr>
        <w:t>2.3“采购代理机构”：是指广东省妇幼保健院招标办。</w:t>
      </w:r>
    </w:p>
    <w:p>
      <w:pPr>
        <w:autoSpaceDE w:val="0"/>
        <w:autoSpaceDN w:val="0"/>
        <w:adjustRightInd w:val="0"/>
        <w:snapToGrid w:val="0"/>
        <w:spacing w:line="300" w:lineRule="auto"/>
        <w:ind w:left="473" w:right="32" w:hanging="472" w:hangingChars="225"/>
        <w:rPr>
          <w:rFonts w:hint="eastAsia" w:ascii="宋体" w:hAnsi="宋体"/>
          <w:kern w:val="0"/>
          <w:szCs w:val="21"/>
        </w:rPr>
      </w:pPr>
      <w:r>
        <w:rPr>
          <w:rFonts w:hint="eastAsia" w:ascii="宋体" w:hAnsi="宋体"/>
          <w:kern w:val="0"/>
          <w:szCs w:val="21"/>
        </w:rPr>
        <w:t>2.4“招标采购单位”是指：</w:t>
      </w:r>
      <w:r>
        <w:rPr>
          <w:rFonts w:hint="eastAsia" w:ascii="宋体" w:hAnsi="宋体"/>
          <w:kern w:val="0"/>
          <w:szCs w:val="21"/>
          <w:u w:val="single"/>
        </w:rPr>
        <w:t>采购人，采购代理机构</w:t>
      </w:r>
      <w:r>
        <w:rPr>
          <w:rFonts w:hint="eastAsia" w:ascii="宋体" w:hAnsi="宋体"/>
          <w:kern w:val="0"/>
          <w:szCs w:val="21"/>
        </w:rPr>
        <w:t>。</w:t>
      </w:r>
    </w:p>
    <w:p>
      <w:pPr>
        <w:autoSpaceDE w:val="0"/>
        <w:autoSpaceDN w:val="0"/>
        <w:adjustRightInd w:val="0"/>
        <w:snapToGrid w:val="0"/>
        <w:spacing w:line="300" w:lineRule="auto"/>
        <w:ind w:left="473" w:right="32" w:hanging="472" w:hangingChars="225"/>
        <w:rPr>
          <w:rFonts w:hint="eastAsia" w:ascii="宋体" w:hAnsi="宋体"/>
          <w:kern w:val="0"/>
          <w:szCs w:val="21"/>
        </w:rPr>
      </w:pPr>
      <w:r>
        <w:rPr>
          <w:rFonts w:hint="eastAsia" w:ascii="宋体" w:hAnsi="宋体"/>
          <w:kern w:val="0"/>
          <w:szCs w:val="21"/>
        </w:rPr>
        <w:t>2.5 “供应商”是指响应本文件要求，参加磋商的法人或者其他组织、自然人。</w:t>
      </w:r>
    </w:p>
    <w:p>
      <w:pPr>
        <w:autoSpaceDE w:val="0"/>
        <w:autoSpaceDN w:val="0"/>
        <w:adjustRightInd w:val="0"/>
        <w:snapToGrid w:val="0"/>
        <w:spacing w:line="300" w:lineRule="auto"/>
        <w:ind w:left="531" w:leftChars="228" w:right="32" w:hanging="52" w:hangingChars="25"/>
        <w:rPr>
          <w:rFonts w:hint="eastAsia" w:ascii="宋体" w:hAnsi="宋体"/>
          <w:kern w:val="0"/>
          <w:szCs w:val="21"/>
        </w:rPr>
      </w:pPr>
      <w:r>
        <w:rPr>
          <w:rFonts w:hint="eastAsia" w:ascii="宋体" w:hAnsi="宋体"/>
          <w:kern w:val="0"/>
          <w:szCs w:val="21"/>
        </w:rPr>
        <w:t>合格的供应商指：</w:t>
      </w:r>
    </w:p>
    <w:p>
      <w:pPr>
        <w:autoSpaceDE w:val="0"/>
        <w:autoSpaceDN w:val="0"/>
        <w:adjustRightInd w:val="0"/>
        <w:snapToGrid w:val="0"/>
        <w:spacing w:line="300" w:lineRule="auto"/>
        <w:ind w:left="831" w:leftChars="171" w:right="31" w:rightChars="15" w:hanging="472" w:hangingChars="225"/>
        <w:rPr>
          <w:rFonts w:hint="eastAsia" w:ascii="宋体" w:hAnsi="宋体"/>
          <w:kern w:val="0"/>
          <w:szCs w:val="21"/>
        </w:rPr>
      </w:pPr>
      <w:r>
        <w:rPr>
          <w:rFonts w:hint="eastAsia" w:ascii="宋体" w:hAnsi="宋体"/>
          <w:kern w:val="0"/>
          <w:szCs w:val="21"/>
        </w:rPr>
        <w:t>(1)符合《政府采购法》第二十二条规定的供应商。</w:t>
      </w:r>
    </w:p>
    <w:p>
      <w:pPr>
        <w:autoSpaceDE w:val="0"/>
        <w:autoSpaceDN w:val="0"/>
        <w:adjustRightInd w:val="0"/>
        <w:snapToGrid w:val="0"/>
        <w:spacing w:line="300" w:lineRule="auto"/>
        <w:ind w:left="831" w:leftChars="171" w:right="31" w:rightChars="15" w:hanging="472" w:hangingChars="225"/>
        <w:rPr>
          <w:rFonts w:hint="eastAsia" w:ascii="宋体" w:hAnsi="宋体"/>
          <w:kern w:val="0"/>
          <w:szCs w:val="21"/>
        </w:rPr>
      </w:pPr>
      <w:r>
        <w:rPr>
          <w:rFonts w:hint="eastAsia" w:ascii="宋体" w:hAnsi="宋体"/>
          <w:kern w:val="0"/>
          <w:szCs w:val="21"/>
        </w:rPr>
        <w:t>(2)符合磋商文件规定的资格要求及特殊条件要求。详见《磋商须知前附表》</w:t>
      </w:r>
    </w:p>
    <w:p>
      <w:pPr>
        <w:autoSpaceDE w:val="0"/>
        <w:autoSpaceDN w:val="0"/>
        <w:adjustRightInd w:val="0"/>
        <w:snapToGrid w:val="0"/>
        <w:spacing w:line="300" w:lineRule="auto"/>
        <w:ind w:left="831" w:leftChars="171" w:right="31" w:rightChars="15" w:hanging="472" w:hangingChars="225"/>
        <w:rPr>
          <w:rFonts w:hint="eastAsia" w:ascii="宋体" w:hAnsi="宋体"/>
          <w:kern w:val="0"/>
          <w:szCs w:val="21"/>
        </w:rPr>
      </w:pPr>
      <w:r>
        <w:rPr>
          <w:rFonts w:hint="eastAsia" w:ascii="宋体" w:hAnsi="宋体"/>
          <w:kern w:val="0"/>
          <w:szCs w:val="21"/>
        </w:rPr>
        <w:t>(3)本项目是否允许联合体，详见《磋商须知前附表》。</w:t>
      </w:r>
    </w:p>
    <w:p>
      <w:pPr>
        <w:autoSpaceDE w:val="0"/>
        <w:autoSpaceDN w:val="0"/>
        <w:adjustRightInd w:val="0"/>
        <w:snapToGrid w:val="0"/>
        <w:spacing w:line="300" w:lineRule="auto"/>
        <w:ind w:left="473" w:right="32" w:hanging="472" w:hangingChars="225"/>
        <w:rPr>
          <w:rFonts w:hint="eastAsia" w:ascii="宋体" w:hAnsi="宋体"/>
          <w:kern w:val="0"/>
          <w:szCs w:val="21"/>
        </w:rPr>
      </w:pPr>
      <w:r>
        <w:rPr>
          <w:rFonts w:hint="eastAsia" w:ascii="宋体" w:hAnsi="宋体"/>
          <w:kern w:val="0"/>
          <w:szCs w:val="21"/>
        </w:rPr>
        <w:t>2.6“成交供应商”是指经法定程序确定并授予合同的供应商。</w:t>
      </w:r>
    </w:p>
    <w:p>
      <w:pPr>
        <w:autoSpaceDE w:val="0"/>
        <w:autoSpaceDN w:val="0"/>
        <w:adjustRightInd w:val="0"/>
        <w:snapToGrid w:val="0"/>
        <w:spacing w:line="300" w:lineRule="auto"/>
        <w:ind w:left="473" w:right="32" w:hanging="472" w:hangingChars="225"/>
        <w:rPr>
          <w:rFonts w:hint="eastAsia" w:ascii="宋体" w:hAnsi="宋体"/>
          <w:kern w:val="0"/>
          <w:szCs w:val="21"/>
        </w:rPr>
      </w:pPr>
      <w:r>
        <w:rPr>
          <w:rFonts w:hint="eastAsia" w:ascii="宋体" w:hAnsi="宋体"/>
          <w:kern w:val="0"/>
          <w:szCs w:val="21"/>
        </w:rPr>
        <w:t>2.7“响应文件”是指：供应商根据本文件要求，编制包含报价、技术和服务等所有内容的实质性响应文件。</w:t>
      </w:r>
    </w:p>
    <w:p>
      <w:pPr>
        <w:autoSpaceDE w:val="0"/>
        <w:autoSpaceDN w:val="0"/>
        <w:adjustRightInd w:val="0"/>
        <w:snapToGrid w:val="0"/>
        <w:spacing w:line="300" w:lineRule="auto"/>
        <w:ind w:left="473" w:right="32" w:hanging="472" w:hangingChars="225"/>
        <w:rPr>
          <w:rFonts w:hint="eastAsia" w:ascii="宋体" w:hAnsi="宋体"/>
          <w:kern w:val="0"/>
          <w:szCs w:val="21"/>
        </w:rPr>
      </w:pPr>
      <w:r>
        <w:rPr>
          <w:rFonts w:hint="eastAsia" w:ascii="宋体" w:hAnsi="宋体"/>
          <w:kern w:val="0"/>
          <w:szCs w:val="21"/>
        </w:rPr>
        <w:t>2.8“采购合同”：是指由采购人和成交供应商签订的规定双方权利和义务的协议。</w:t>
      </w:r>
    </w:p>
    <w:p>
      <w:pPr>
        <w:autoSpaceDE w:val="0"/>
        <w:autoSpaceDN w:val="0"/>
        <w:adjustRightInd w:val="0"/>
        <w:snapToGrid w:val="0"/>
        <w:spacing w:line="300" w:lineRule="auto"/>
        <w:ind w:left="473" w:right="32" w:hanging="472" w:hangingChars="225"/>
        <w:rPr>
          <w:rFonts w:hint="eastAsia" w:ascii="宋体" w:hAnsi="宋体"/>
          <w:kern w:val="0"/>
          <w:szCs w:val="21"/>
        </w:rPr>
      </w:pPr>
      <w:r>
        <w:rPr>
          <w:rFonts w:hint="eastAsia" w:ascii="宋体" w:hAnsi="宋体"/>
          <w:kern w:val="0"/>
          <w:szCs w:val="21"/>
        </w:rPr>
        <w:t>2.9“日”、“天”系指公历日。</w:t>
      </w:r>
    </w:p>
    <w:p>
      <w:pPr>
        <w:pStyle w:val="22"/>
        <w:adjustRightInd w:val="0"/>
        <w:snapToGrid w:val="0"/>
        <w:spacing w:line="300" w:lineRule="auto"/>
        <w:rPr>
          <w:rFonts w:hint="eastAsia" w:hAnsi="宋体" w:cs="Times New Roman"/>
        </w:rPr>
      </w:pPr>
      <w:r>
        <w:rPr>
          <w:rFonts w:hint="eastAsia" w:hAnsi="宋体" w:cs="Times New Roman"/>
        </w:rPr>
        <w:t>3. 合格的货物和服务</w:t>
      </w:r>
    </w:p>
    <w:p>
      <w:pPr>
        <w:adjustRightInd w:val="0"/>
        <w:snapToGrid w:val="0"/>
        <w:spacing w:line="300" w:lineRule="auto"/>
        <w:ind w:left="420" w:hanging="420" w:hangingChars="200"/>
        <w:rPr>
          <w:rFonts w:hint="eastAsia" w:ascii="宋体" w:hAnsi="宋体"/>
          <w:szCs w:val="21"/>
        </w:rPr>
      </w:pPr>
      <w:r>
        <w:rPr>
          <w:rFonts w:hint="eastAsia" w:ascii="宋体" w:hAnsi="宋体"/>
          <w:szCs w:val="21"/>
        </w:rPr>
        <w:t>3.1“货物”是指供应商制造或组织符合磋商文件要求的货物等。磋商文件中没有提及磋商货物来源地的，根据《政府采购法》的相关规定均应是本国货物，优先采购节能、环保产品。磋商的货物必须是其合法生产的符合国家有关标准要求的货物，并满足政府磋商文件规定的规格、参数、质量、价格、有效期、售后服务等要求。</w:t>
      </w:r>
    </w:p>
    <w:p>
      <w:pPr>
        <w:adjustRightInd w:val="0"/>
        <w:snapToGrid w:val="0"/>
        <w:spacing w:line="300" w:lineRule="auto"/>
        <w:ind w:left="420" w:hanging="420" w:hangingChars="200"/>
        <w:rPr>
          <w:rFonts w:hint="eastAsia" w:ascii="宋体" w:hAnsi="宋体"/>
          <w:szCs w:val="21"/>
        </w:rPr>
      </w:pPr>
      <w:r>
        <w:rPr>
          <w:rFonts w:hint="eastAsia" w:ascii="宋体" w:hAnsi="宋体"/>
          <w:szCs w:val="21"/>
        </w:rPr>
        <w:t>3.2 “服务”是指除货物和工程以外的其他政府采购对象,其中包括：供应商须承担的运输、安装、技术支持、培训以及磋商文件规定的其它服务。</w:t>
      </w:r>
    </w:p>
    <w:p>
      <w:pPr>
        <w:pStyle w:val="22"/>
        <w:adjustRightInd w:val="0"/>
        <w:snapToGrid w:val="0"/>
        <w:spacing w:line="300" w:lineRule="auto"/>
        <w:rPr>
          <w:rFonts w:hint="eastAsia" w:hAnsi="宋体" w:cs="Times New Roman"/>
        </w:rPr>
      </w:pPr>
      <w:r>
        <w:rPr>
          <w:rFonts w:hint="eastAsia" w:hAnsi="宋体" w:cs="Times New Roman"/>
        </w:rPr>
        <w:t>4． 磋商费用</w:t>
      </w:r>
    </w:p>
    <w:p>
      <w:pPr>
        <w:pStyle w:val="22"/>
        <w:adjustRightInd w:val="0"/>
        <w:snapToGrid w:val="0"/>
        <w:spacing w:line="300" w:lineRule="auto"/>
        <w:ind w:left="420" w:hanging="420"/>
        <w:rPr>
          <w:rFonts w:hint="eastAsia" w:hAnsi="宋体" w:cs="Times New Roman"/>
        </w:rPr>
      </w:pPr>
      <w:r>
        <w:rPr>
          <w:rFonts w:hint="eastAsia" w:hAnsi="宋体" w:cs="Times New Roman"/>
        </w:rPr>
        <w:t>4.1 供应商应承担所有与准备和参加磋商有关的费用。不论磋商的结果如何，采购代理机构和采购人均无义务和责任承担这些费用。</w:t>
      </w:r>
    </w:p>
    <w:p>
      <w:pPr>
        <w:pStyle w:val="22"/>
        <w:adjustRightInd w:val="0"/>
        <w:snapToGrid w:val="0"/>
        <w:spacing w:line="300" w:lineRule="auto"/>
        <w:ind w:left="420" w:hanging="420"/>
        <w:rPr>
          <w:rFonts w:hint="eastAsia" w:hAnsi="宋体" w:cs="Times New Roman"/>
        </w:rPr>
      </w:pPr>
    </w:p>
    <w:p>
      <w:pPr>
        <w:pStyle w:val="22"/>
        <w:adjustRightInd w:val="0"/>
        <w:snapToGrid w:val="0"/>
        <w:spacing w:line="300" w:lineRule="auto"/>
        <w:outlineLvl w:val="1"/>
        <w:rPr>
          <w:rFonts w:hint="eastAsia" w:hAnsi="宋体" w:cs="Times New Roman"/>
          <w:b/>
        </w:rPr>
      </w:pPr>
      <w:bookmarkStart w:id="8" w:name="_Toc455043794"/>
      <w:r>
        <w:rPr>
          <w:rFonts w:hint="eastAsia" w:hAnsi="宋体" w:cs="Times New Roman"/>
          <w:b/>
        </w:rPr>
        <w:t>二、磋商文件</w:t>
      </w:r>
      <w:bookmarkEnd w:id="8"/>
    </w:p>
    <w:p>
      <w:pPr>
        <w:pStyle w:val="22"/>
        <w:adjustRightInd w:val="0"/>
        <w:snapToGrid w:val="0"/>
        <w:spacing w:line="300" w:lineRule="auto"/>
        <w:ind w:left="420" w:hanging="420"/>
        <w:rPr>
          <w:rFonts w:hint="eastAsia" w:hAnsi="宋体" w:cs="Times New Roman"/>
        </w:rPr>
      </w:pPr>
      <w:r>
        <w:rPr>
          <w:rFonts w:hint="eastAsia" w:hAnsi="宋体" w:cs="Times New Roman"/>
        </w:rPr>
        <w:t>5.  磋商文件的构成</w:t>
      </w:r>
    </w:p>
    <w:p>
      <w:pPr>
        <w:pStyle w:val="22"/>
        <w:adjustRightInd w:val="0"/>
        <w:snapToGrid w:val="0"/>
        <w:spacing w:line="300" w:lineRule="auto"/>
        <w:ind w:left="420" w:hanging="420"/>
        <w:rPr>
          <w:rFonts w:hint="eastAsia" w:hAnsi="宋体" w:cs="Times New Roman"/>
        </w:rPr>
      </w:pPr>
      <w:r>
        <w:rPr>
          <w:rFonts w:hint="eastAsia" w:hAnsi="宋体" w:cs="Times New Roman"/>
        </w:rPr>
        <w:t>5.1磋商文件由下列文件以及在</w:t>
      </w:r>
      <w:r>
        <w:rPr>
          <w:rFonts w:hint="eastAsia" w:hAnsi="宋体"/>
        </w:rPr>
        <w:t>磋商过程</w:t>
      </w:r>
      <w:r>
        <w:rPr>
          <w:rFonts w:hint="eastAsia" w:hAnsi="宋体" w:cs="Times New Roman"/>
        </w:rPr>
        <w:t>中发出的修正和补充文件组成：</w:t>
      </w:r>
    </w:p>
    <w:p>
      <w:pPr>
        <w:autoSpaceDE w:val="0"/>
        <w:autoSpaceDN w:val="0"/>
        <w:adjustRightInd w:val="0"/>
        <w:snapToGrid w:val="0"/>
        <w:spacing w:line="300" w:lineRule="auto"/>
        <w:ind w:left="831" w:leftChars="171" w:right="31" w:rightChars="15" w:hanging="472" w:hangingChars="225"/>
        <w:rPr>
          <w:rFonts w:hint="eastAsia" w:ascii="宋体" w:hAnsi="宋体"/>
          <w:kern w:val="0"/>
          <w:szCs w:val="21"/>
        </w:rPr>
      </w:pPr>
      <w:r>
        <w:rPr>
          <w:rFonts w:hint="eastAsia" w:ascii="宋体" w:hAnsi="宋体"/>
          <w:kern w:val="0"/>
          <w:szCs w:val="21"/>
        </w:rPr>
        <w:t>(1) 采购邀请</w:t>
      </w:r>
    </w:p>
    <w:p>
      <w:pPr>
        <w:autoSpaceDE w:val="0"/>
        <w:autoSpaceDN w:val="0"/>
        <w:adjustRightInd w:val="0"/>
        <w:snapToGrid w:val="0"/>
        <w:spacing w:line="300" w:lineRule="auto"/>
        <w:ind w:left="831" w:leftChars="171" w:right="31" w:rightChars="15" w:hanging="472" w:hangingChars="225"/>
        <w:rPr>
          <w:rFonts w:hint="eastAsia" w:ascii="宋体" w:hAnsi="宋体"/>
          <w:kern w:val="0"/>
          <w:szCs w:val="21"/>
        </w:rPr>
      </w:pPr>
      <w:r>
        <w:rPr>
          <w:rFonts w:hint="eastAsia" w:ascii="宋体" w:hAnsi="宋体"/>
          <w:kern w:val="0"/>
          <w:szCs w:val="21"/>
        </w:rPr>
        <w:t>(2) 采购项目内容</w:t>
      </w:r>
    </w:p>
    <w:p>
      <w:pPr>
        <w:autoSpaceDE w:val="0"/>
        <w:autoSpaceDN w:val="0"/>
        <w:adjustRightInd w:val="0"/>
        <w:snapToGrid w:val="0"/>
        <w:spacing w:line="300" w:lineRule="auto"/>
        <w:ind w:left="831" w:leftChars="171" w:right="31" w:rightChars="15" w:hanging="472" w:hangingChars="225"/>
        <w:rPr>
          <w:rFonts w:hint="eastAsia" w:ascii="宋体" w:hAnsi="宋体"/>
          <w:kern w:val="0"/>
          <w:szCs w:val="21"/>
        </w:rPr>
      </w:pPr>
      <w:r>
        <w:rPr>
          <w:rFonts w:hint="eastAsia" w:ascii="宋体" w:hAnsi="宋体"/>
          <w:kern w:val="0"/>
          <w:szCs w:val="21"/>
        </w:rPr>
        <w:t>(3) 磋商须知</w:t>
      </w:r>
    </w:p>
    <w:p>
      <w:pPr>
        <w:autoSpaceDE w:val="0"/>
        <w:autoSpaceDN w:val="0"/>
        <w:adjustRightInd w:val="0"/>
        <w:snapToGrid w:val="0"/>
        <w:spacing w:line="300" w:lineRule="auto"/>
        <w:ind w:left="831" w:leftChars="171" w:right="31" w:rightChars="15" w:hanging="472" w:hangingChars="225"/>
        <w:rPr>
          <w:rFonts w:hint="eastAsia" w:ascii="宋体" w:hAnsi="宋体"/>
          <w:kern w:val="0"/>
          <w:szCs w:val="21"/>
        </w:rPr>
      </w:pPr>
      <w:r>
        <w:rPr>
          <w:rFonts w:hint="eastAsia" w:ascii="宋体" w:hAnsi="宋体"/>
          <w:kern w:val="0"/>
          <w:szCs w:val="21"/>
        </w:rPr>
        <w:t>(4) 合同书格式</w:t>
      </w:r>
    </w:p>
    <w:p>
      <w:pPr>
        <w:autoSpaceDE w:val="0"/>
        <w:autoSpaceDN w:val="0"/>
        <w:adjustRightInd w:val="0"/>
        <w:snapToGrid w:val="0"/>
        <w:spacing w:line="300" w:lineRule="auto"/>
        <w:ind w:left="831" w:leftChars="171" w:right="31" w:rightChars="15" w:hanging="472" w:hangingChars="225"/>
        <w:rPr>
          <w:rFonts w:hint="eastAsia" w:ascii="宋体" w:hAnsi="宋体"/>
          <w:kern w:val="0"/>
          <w:szCs w:val="21"/>
        </w:rPr>
      </w:pPr>
      <w:r>
        <w:rPr>
          <w:rFonts w:hint="eastAsia" w:ascii="宋体" w:hAnsi="宋体"/>
          <w:kern w:val="0"/>
          <w:szCs w:val="21"/>
        </w:rPr>
        <w:t>(5) 响应文件格式</w:t>
      </w:r>
    </w:p>
    <w:p>
      <w:pPr>
        <w:autoSpaceDE w:val="0"/>
        <w:autoSpaceDN w:val="0"/>
        <w:adjustRightInd w:val="0"/>
        <w:snapToGrid w:val="0"/>
        <w:spacing w:line="300" w:lineRule="auto"/>
        <w:ind w:left="831" w:leftChars="171" w:right="31" w:rightChars="15" w:hanging="472" w:hangingChars="225"/>
        <w:rPr>
          <w:rFonts w:hint="eastAsia" w:ascii="宋体" w:hAnsi="宋体"/>
          <w:kern w:val="0"/>
          <w:szCs w:val="21"/>
        </w:rPr>
      </w:pPr>
      <w:r>
        <w:rPr>
          <w:rFonts w:hint="eastAsia" w:ascii="宋体" w:hAnsi="宋体"/>
          <w:kern w:val="0"/>
          <w:szCs w:val="21"/>
        </w:rPr>
        <w:t>(6) 其他：详见《磋商须知前附表》</w:t>
      </w:r>
    </w:p>
    <w:p>
      <w:pPr>
        <w:autoSpaceDE w:val="0"/>
        <w:autoSpaceDN w:val="0"/>
        <w:adjustRightInd w:val="0"/>
        <w:snapToGrid w:val="0"/>
        <w:spacing w:line="300" w:lineRule="auto"/>
        <w:ind w:left="831" w:leftChars="171" w:right="31" w:rightChars="15" w:hanging="472" w:hangingChars="225"/>
        <w:rPr>
          <w:rFonts w:hint="eastAsia" w:ascii="宋体" w:hAnsi="宋体"/>
          <w:kern w:val="0"/>
          <w:szCs w:val="21"/>
        </w:rPr>
      </w:pPr>
      <w:r>
        <w:rPr>
          <w:rFonts w:hint="eastAsia" w:ascii="宋体" w:hAnsi="宋体"/>
          <w:kern w:val="0"/>
          <w:szCs w:val="21"/>
        </w:rPr>
        <w:t>(7) 在磋商过程中由招标采购单位发出的修正和补充文件等；</w:t>
      </w:r>
    </w:p>
    <w:p>
      <w:pPr>
        <w:pStyle w:val="22"/>
        <w:adjustRightInd w:val="0"/>
        <w:snapToGrid w:val="0"/>
        <w:spacing w:line="300" w:lineRule="auto"/>
        <w:ind w:left="420" w:hanging="420"/>
        <w:rPr>
          <w:rFonts w:hint="eastAsia" w:hAnsi="宋体" w:cs="Times New Roman"/>
        </w:rPr>
      </w:pPr>
      <w:r>
        <w:rPr>
          <w:rFonts w:hint="eastAsia" w:hAnsi="宋体" w:cs="Times New Roman"/>
        </w:rPr>
        <w:t>5.2 供应商应认真阅读、并充分理解磋商文件的全部内容（包括所有的补充、修改内容、重要事项、格式、条款和技术规范、参数及要求等。），供应商没有按照磋商文件要求提交全部资料，或者响应文件没有对磋商文件在各方面都做出实质性响应是供应商的风险，有可能导致其报价响应被拒绝，或被认定为无效响应或被确定为响应无效。</w:t>
      </w:r>
    </w:p>
    <w:p>
      <w:pPr>
        <w:pStyle w:val="22"/>
        <w:adjustRightInd w:val="0"/>
        <w:snapToGrid w:val="0"/>
        <w:spacing w:line="300" w:lineRule="auto"/>
        <w:rPr>
          <w:rFonts w:hint="eastAsia" w:hAnsi="宋体"/>
          <w:kern w:val="0"/>
        </w:rPr>
      </w:pPr>
      <w:r>
        <w:rPr>
          <w:rFonts w:hint="eastAsia" w:hAnsi="宋体"/>
          <w:kern w:val="0"/>
        </w:rPr>
        <w:t>6.  踏勘现场</w:t>
      </w:r>
      <w:r>
        <w:rPr>
          <w:rFonts w:hint="eastAsia" w:hAnsi="宋体"/>
          <w:b/>
          <w:snapToGrid w:val="0"/>
          <w:kern w:val="0"/>
          <w:u w:val="single"/>
        </w:rPr>
        <w:t>(本条款不适用)</w:t>
      </w:r>
    </w:p>
    <w:p>
      <w:pPr>
        <w:pStyle w:val="22"/>
        <w:adjustRightInd w:val="0"/>
        <w:snapToGrid w:val="0"/>
        <w:spacing w:line="300" w:lineRule="auto"/>
        <w:ind w:left="360" w:hanging="360"/>
        <w:rPr>
          <w:rFonts w:hint="eastAsia" w:hAnsi="宋体"/>
          <w:kern w:val="0"/>
        </w:rPr>
      </w:pPr>
      <w:r>
        <w:rPr>
          <w:rFonts w:hint="eastAsia" w:hAnsi="宋体"/>
          <w:kern w:val="0"/>
        </w:rPr>
        <w:t>6.1 供应商应按本《磋商须知前附表》所述时间和要求对现场及周围环境进行踏勘，供应商应充分重视和仔细地进行这种考察，以便获取那些须供应商自己负责的有关编制响应文件和签署合同所涉及现场所有的资料。</w:t>
      </w:r>
    </w:p>
    <w:p>
      <w:pPr>
        <w:pStyle w:val="22"/>
        <w:adjustRightInd w:val="0"/>
        <w:snapToGrid w:val="0"/>
        <w:spacing w:line="300" w:lineRule="auto"/>
        <w:ind w:left="360" w:hanging="360"/>
        <w:rPr>
          <w:rFonts w:hint="eastAsia" w:hAnsi="宋体"/>
          <w:kern w:val="0"/>
        </w:rPr>
      </w:pPr>
      <w:r>
        <w:rPr>
          <w:rFonts w:hint="eastAsia" w:hAnsi="宋体"/>
          <w:kern w:val="0"/>
        </w:rPr>
        <w:t>6.2采购人向供应商提供的有关现场的数据和资料，是采购人现有的能被供应商利用的资料，采购人对供应商做出的任何推论、理解和结论均不负责任。</w:t>
      </w:r>
    </w:p>
    <w:p>
      <w:pPr>
        <w:spacing w:line="300" w:lineRule="auto"/>
        <w:ind w:left="360" w:hanging="360"/>
        <w:rPr>
          <w:rFonts w:hint="eastAsia" w:ascii="宋体" w:hAnsi="宋体"/>
          <w:szCs w:val="21"/>
        </w:rPr>
      </w:pPr>
    </w:p>
    <w:p>
      <w:pPr>
        <w:pStyle w:val="22"/>
        <w:adjustRightInd w:val="0"/>
        <w:snapToGrid w:val="0"/>
        <w:spacing w:line="300" w:lineRule="auto"/>
        <w:outlineLvl w:val="1"/>
        <w:rPr>
          <w:rFonts w:hint="eastAsia" w:hAnsi="宋体" w:cs="Times New Roman"/>
          <w:b/>
        </w:rPr>
      </w:pPr>
      <w:bookmarkStart w:id="9" w:name="_Toc455043795"/>
      <w:r>
        <w:rPr>
          <w:rFonts w:hint="eastAsia" w:hAnsi="宋体" w:cs="Times New Roman"/>
          <w:b/>
        </w:rPr>
        <w:t>三、响应文件的编制</w:t>
      </w:r>
      <w:bookmarkEnd w:id="9"/>
    </w:p>
    <w:p>
      <w:pPr>
        <w:autoSpaceDE w:val="0"/>
        <w:autoSpaceDN w:val="0"/>
        <w:adjustRightInd w:val="0"/>
        <w:snapToGrid w:val="0"/>
        <w:spacing w:line="300" w:lineRule="auto"/>
        <w:ind w:left="473" w:right="32" w:hanging="472" w:hangingChars="225"/>
        <w:rPr>
          <w:rFonts w:hint="eastAsia" w:ascii="宋体" w:hAnsi="宋体"/>
          <w:kern w:val="0"/>
          <w:szCs w:val="21"/>
        </w:rPr>
      </w:pPr>
      <w:r>
        <w:rPr>
          <w:rFonts w:hint="eastAsia" w:ascii="宋体" w:hAnsi="宋体"/>
          <w:kern w:val="0"/>
          <w:szCs w:val="21"/>
        </w:rPr>
        <w:t>7．响应文件的组成</w:t>
      </w:r>
    </w:p>
    <w:p>
      <w:pPr>
        <w:spacing w:line="300" w:lineRule="auto"/>
        <w:ind w:left="360" w:hanging="360"/>
        <w:rPr>
          <w:rFonts w:hint="eastAsia" w:ascii="宋体" w:hAnsi="宋体"/>
          <w:szCs w:val="21"/>
        </w:rPr>
      </w:pPr>
      <w:r>
        <w:rPr>
          <w:rFonts w:hint="eastAsia" w:ascii="宋体" w:hAnsi="宋体"/>
          <w:szCs w:val="21"/>
        </w:rPr>
        <w:t>7.1供应商编写的响应文件应包括自查表、资格性文件、商务和技术部分、价格部分组成（每包响应文件独立编制）,详见《第五部分 响应文件格式》。</w:t>
      </w:r>
    </w:p>
    <w:p>
      <w:pPr>
        <w:spacing w:line="300" w:lineRule="auto"/>
        <w:ind w:left="360" w:hanging="360"/>
        <w:rPr>
          <w:rFonts w:hint="eastAsia" w:ascii="宋体" w:hAnsi="宋体"/>
          <w:szCs w:val="21"/>
        </w:rPr>
      </w:pPr>
      <w:r>
        <w:rPr>
          <w:rFonts w:hint="eastAsia" w:ascii="宋体" w:hAnsi="宋体"/>
          <w:szCs w:val="21"/>
        </w:rPr>
        <w:t>7.2 报价信封必须另单独分装，详见《第五部分　响应文件格式》。</w:t>
      </w:r>
    </w:p>
    <w:p>
      <w:pPr>
        <w:spacing w:line="300" w:lineRule="auto"/>
        <w:ind w:left="360" w:hanging="360"/>
        <w:rPr>
          <w:rFonts w:hint="eastAsia" w:ascii="宋体" w:hAnsi="宋体"/>
          <w:szCs w:val="21"/>
        </w:rPr>
      </w:pPr>
      <w:r>
        <w:rPr>
          <w:rFonts w:hint="eastAsia" w:ascii="宋体" w:hAnsi="宋体"/>
          <w:szCs w:val="21"/>
        </w:rPr>
        <w:t>7.3 报价样板</w:t>
      </w:r>
      <w:r>
        <w:rPr>
          <w:rFonts w:hint="eastAsia" w:ascii="宋体" w:hAnsi="宋体"/>
          <w:b/>
          <w:snapToGrid w:val="0"/>
          <w:kern w:val="0"/>
          <w:szCs w:val="21"/>
          <w:u w:val="single"/>
        </w:rPr>
        <w:t>(本条款不适用)</w:t>
      </w:r>
    </w:p>
    <w:p>
      <w:pPr>
        <w:autoSpaceDE w:val="0"/>
        <w:autoSpaceDN w:val="0"/>
        <w:adjustRightInd w:val="0"/>
        <w:snapToGrid w:val="0"/>
        <w:spacing w:line="300" w:lineRule="auto"/>
        <w:ind w:right="31" w:rightChars="15" w:firstLine="420" w:firstLineChars="200"/>
        <w:rPr>
          <w:rFonts w:hint="eastAsia" w:ascii="宋体" w:hAnsi="宋体"/>
          <w:kern w:val="0"/>
          <w:szCs w:val="21"/>
        </w:rPr>
      </w:pPr>
      <w:r>
        <w:rPr>
          <w:rFonts w:hint="eastAsia" w:ascii="宋体" w:hAnsi="宋体"/>
          <w:kern w:val="0"/>
          <w:szCs w:val="21"/>
        </w:rPr>
        <w:t>(1) 本项目如要求提交报价样板的，招标采购单位在收取样板时没有对样板外观进行验收及性能测试，对样板的破损或质量概不负责；</w:t>
      </w:r>
    </w:p>
    <w:p>
      <w:pPr>
        <w:autoSpaceDE w:val="0"/>
        <w:autoSpaceDN w:val="0"/>
        <w:adjustRightInd w:val="0"/>
        <w:snapToGrid w:val="0"/>
        <w:spacing w:line="300" w:lineRule="auto"/>
        <w:ind w:right="31" w:rightChars="15" w:firstLine="420" w:firstLineChars="200"/>
        <w:rPr>
          <w:rFonts w:hint="eastAsia" w:ascii="宋体" w:hAnsi="宋体"/>
          <w:kern w:val="0"/>
          <w:szCs w:val="21"/>
        </w:rPr>
      </w:pPr>
      <w:r>
        <w:rPr>
          <w:rFonts w:hint="eastAsia" w:ascii="宋体" w:hAnsi="宋体"/>
          <w:kern w:val="0"/>
          <w:szCs w:val="21"/>
        </w:rPr>
        <w:t>(2) 由于采购代理机构存放样板的空间有限，请各有关供应商支持配合，报价样板于采购结果公告后5日内取回，否则视同供应商不再认领，采购代理机构有权进行处理。</w:t>
      </w:r>
    </w:p>
    <w:p>
      <w:pPr>
        <w:autoSpaceDE w:val="0"/>
        <w:autoSpaceDN w:val="0"/>
        <w:adjustRightInd w:val="0"/>
        <w:snapToGrid w:val="0"/>
        <w:spacing w:line="300" w:lineRule="auto"/>
        <w:ind w:right="31" w:rightChars="15" w:firstLine="420" w:firstLineChars="200"/>
        <w:rPr>
          <w:rFonts w:hint="eastAsia" w:ascii="宋体" w:hAnsi="宋体"/>
          <w:kern w:val="0"/>
          <w:szCs w:val="21"/>
        </w:rPr>
      </w:pPr>
      <w:r>
        <w:rPr>
          <w:rFonts w:hint="eastAsia" w:ascii="宋体" w:hAnsi="宋体"/>
          <w:kern w:val="0"/>
          <w:szCs w:val="21"/>
        </w:rPr>
        <w:t>(3) 供应商提交的报价样板应标注：项目名称、采购项目编号、货物/样板名称、型号/规格、供应商名称等内容，报价样板内容及数量，详见《磋商须知前附表》。</w:t>
      </w:r>
    </w:p>
    <w:p>
      <w:pPr>
        <w:pStyle w:val="22"/>
        <w:adjustRightInd w:val="0"/>
        <w:snapToGrid w:val="0"/>
        <w:spacing w:line="300" w:lineRule="auto"/>
        <w:rPr>
          <w:rFonts w:hint="eastAsia" w:hAnsi="宋体" w:cs="Times New Roman"/>
        </w:rPr>
      </w:pPr>
      <w:r>
        <w:rPr>
          <w:rFonts w:hint="eastAsia" w:hAnsi="宋体" w:cs="Times New Roman"/>
        </w:rPr>
        <w:t>8 响应文件编制基本要求</w:t>
      </w:r>
    </w:p>
    <w:p>
      <w:pPr>
        <w:spacing w:line="300" w:lineRule="auto"/>
        <w:ind w:left="360" w:hanging="360"/>
        <w:rPr>
          <w:rFonts w:hint="eastAsia" w:ascii="宋体" w:hAnsi="宋体"/>
          <w:szCs w:val="21"/>
        </w:rPr>
      </w:pPr>
      <w:r>
        <w:rPr>
          <w:rFonts w:hint="eastAsia" w:ascii="宋体" w:hAnsi="宋体"/>
          <w:szCs w:val="21"/>
        </w:rPr>
        <w:t>8.1 供应商对响应文件的编制应按要求装订和封装。</w:t>
      </w:r>
    </w:p>
    <w:p>
      <w:pPr>
        <w:spacing w:line="300" w:lineRule="auto"/>
        <w:ind w:left="360" w:hanging="360"/>
        <w:rPr>
          <w:rFonts w:hint="eastAsia" w:ascii="宋体" w:hAnsi="宋体"/>
          <w:szCs w:val="21"/>
        </w:rPr>
      </w:pPr>
      <w:r>
        <w:rPr>
          <w:rFonts w:hint="eastAsia" w:ascii="宋体" w:hAnsi="宋体"/>
          <w:szCs w:val="21"/>
        </w:rPr>
        <w:t>8.2 供应商提交的响应文件及其与招标采购单位就有关磋商的所有来往函电均应使用中文。供应商提交的支持文件或印刷的资料可以用另一种语言，但相应内容应附有中文翻译本，在解释响应文件的修改内容时以中文翻译本为准。对中文翻译有异议的，以权威机构的译本为准。</w:t>
      </w:r>
    </w:p>
    <w:p>
      <w:pPr>
        <w:spacing w:line="300" w:lineRule="auto"/>
        <w:ind w:left="360" w:hanging="360"/>
        <w:rPr>
          <w:rFonts w:hint="eastAsia" w:ascii="宋体" w:hAnsi="宋体"/>
          <w:szCs w:val="21"/>
        </w:rPr>
      </w:pPr>
      <w:r>
        <w:rPr>
          <w:rFonts w:hint="eastAsia" w:ascii="宋体" w:hAnsi="宋体"/>
          <w:szCs w:val="21"/>
        </w:rPr>
        <w:t>8.3响应文件必须按本文件的全部内容，包括所有的补充通知及附件进行编制。</w:t>
      </w:r>
    </w:p>
    <w:p>
      <w:pPr>
        <w:spacing w:line="300" w:lineRule="auto"/>
        <w:ind w:left="360" w:hanging="360"/>
        <w:rPr>
          <w:rFonts w:hint="eastAsia" w:ascii="宋体" w:hAnsi="宋体"/>
          <w:szCs w:val="21"/>
        </w:rPr>
      </w:pPr>
      <w:r>
        <w:rPr>
          <w:rFonts w:hint="eastAsia" w:ascii="宋体" w:hAnsi="宋体"/>
          <w:szCs w:val="21"/>
        </w:rPr>
        <w:t xml:space="preserve">8.4如因供应商只填写和提供了本文件要求的部分内容和附件，而给磋商造成困难的，其可能导致的结果和责任由供应商自行承担。 </w:t>
      </w:r>
    </w:p>
    <w:p>
      <w:pPr>
        <w:pStyle w:val="22"/>
        <w:adjustRightInd w:val="0"/>
        <w:snapToGrid w:val="0"/>
        <w:spacing w:line="300" w:lineRule="auto"/>
        <w:rPr>
          <w:rFonts w:hint="eastAsia" w:hAnsi="宋体" w:cs="Times New Roman"/>
        </w:rPr>
      </w:pPr>
      <w:r>
        <w:rPr>
          <w:rFonts w:hint="eastAsia" w:hAnsi="宋体" w:cs="Times New Roman"/>
        </w:rPr>
        <w:t>9. 计量单位：</w:t>
      </w:r>
    </w:p>
    <w:p>
      <w:pPr>
        <w:spacing w:line="300" w:lineRule="auto"/>
        <w:ind w:left="360" w:hanging="360"/>
        <w:rPr>
          <w:rFonts w:hint="eastAsia" w:ascii="宋体" w:hAnsi="宋体"/>
          <w:szCs w:val="21"/>
        </w:rPr>
      </w:pPr>
      <w:r>
        <w:rPr>
          <w:rFonts w:hint="eastAsia" w:ascii="宋体" w:hAnsi="宋体"/>
          <w:szCs w:val="21"/>
        </w:rPr>
        <w:t>9.1除技术要求中另有规定外，本文件所要求使用的计量单位均采用国家法定的度、量、衡标准单位计量。</w:t>
      </w:r>
    </w:p>
    <w:p>
      <w:pPr>
        <w:spacing w:line="300" w:lineRule="auto"/>
        <w:ind w:left="360" w:hanging="360"/>
        <w:rPr>
          <w:rFonts w:hint="eastAsia" w:ascii="宋体" w:hAnsi="宋体"/>
          <w:szCs w:val="21"/>
        </w:rPr>
      </w:pPr>
    </w:p>
    <w:p>
      <w:pPr>
        <w:pStyle w:val="22"/>
        <w:adjustRightInd w:val="0"/>
        <w:snapToGrid w:val="0"/>
        <w:spacing w:line="300" w:lineRule="auto"/>
        <w:outlineLvl w:val="1"/>
        <w:rPr>
          <w:rFonts w:hint="eastAsia" w:hAnsi="宋体" w:cs="Times New Roman"/>
          <w:b/>
        </w:rPr>
      </w:pPr>
      <w:bookmarkStart w:id="10" w:name="_Toc455043796"/>
      <w:r>
        <w:rPr>
          <w:rFonts w:hint="eastAsia" w:hAnsi="宋体" w:cs="Times New Roman"/>
          <w:b/>
        </w:rPr>
        <w:t>四、磋商报价要求和供应商资格证明文件的要求</w:t>
      </w:r>
      <w:bookmarkEnd w:id="10"/>
    </w:p>
    <w:p>
      <w:pPr>
        <w:pStyle w:val="22"/>
        <w:adjustRightInd w:val="0"/>
        <w:snapToGrid w:val="0"/>
        <w:spacing w:line="300" w:lineRule="auto"/>
        <w:rPr>
          <w:rFonts w:hint="eastAsia" w:hAnsi="宋体" w:cs="Times New Roman"/>
        </w:rPr>
      </w:pPr>
      <w:r>
        <w:rPr>
          <w:rFonts w:hint="eastAsia" w:hAnsi="宋体" w:cs="Times New Roman"/>
        </w:rPr>
        <w:t>10. 对于本文件中未列明，而供应商认为必需的费用也需列入总报价。在合同实施时，采购人将不予支付成交供应商没有列入的项目费用，并认为此项目的费用已包括在总报价中。</w:t>
      </w:r>
    </w:p>
    <w:p>
      <w:pPr>
        <w:pStyle w:val="22"/>
        <w:adjustRightInd w:val="0"/>
        <w:snapToGrid w:val="0"/>
        <w:spacing w:line="300" w:lineRule="auto"/>
        <w:rPr>
          <w:rFonts w:hint="eastAsia" w:hAnsi="宋体" w:cs="Times New Roman"/>
        </w:rPr>
      </w:pPr>
      <w:r>
        <w:rPr>
          <w:rFonts w:hint="eastAsia" w:hAnsi="宋体" w:cs="Times New Roman"/>
        </w:rPr>
        <w:t>11. 成交供应商负责本项目所需货物的制造、运输、售后服务等全部工作。</w:t>
      </w:r>
    </w:p>
    <w:p>
      <w:pPr>
        <w:pStyle w:val="22"/>
        <w:adjustRightInd w:val="0"/>
        <w:snapToGrid w:val="0"/>
        <w:spacing w:line="300" w:lineRule="auto"/>
        <w:ind w:left="420" w:hanging="420"/>
        <w:rPr>
          <w:rFonts w:hint="eastAsia" w:hAnsi="宋体"/>
          <w:b/>
          <w:kern w:val="0"/>
          <w:u w:val="single"/>
        </w:rPr>
      </w:pPr>
      <w:r>
        <w:rPr>
          <w:rFonts w:hint="eastAsia" w:hAnsi="宋体"/>
          <w:b/>
          <w:kern w:val="0"/>
          <w:u w:val="single"/>
        </w:rPr>
        <w:t>12. 本项目最终总报价不能高于采购预算（或最高限价），否则其报价响应将被确定为响应无效。</w:t>
      </w:r>
    </w:p>
    <w:p>
      <w:pPr>
        <w:pStyle w:val="22"/>
        <w:adjustRightInd w:val="0"/>
        <w:snapToGrid w:val="0"/>
        <w:spacing w:line="300" w:lineRule="auto"/>
        <w:rPr>
          <w:rFonts w:hAnsi="宋体" w:cs="Times New Roman"/>
        </w:rPr>
      </w:pPr>
      <w:r>
        <w:rPr>
          <w:rFonts w:hAnsi="宋体" w:cs="Times New Roman"/>
        </w:rPr>
        <w:t>1</w:t>
      </w:r>
      <w:r>
        <w:rPr>
          <w:rFonts w:hint="eastAsia" w:hAnsi="宋体" w:cs="Times New Roman"/>
        </w:rPr>
        <w:t>3</w:t>
      </w:r>
      <w:r>
        <w:rPr>
          <w:rFonts w:hAnsi="宋体" w:cs="Times New Roman"/>
        </w:rPr>
        <w:tab/>
      </w:r>
      <w:r>
        <w:rPr>
          <w:rFonts w:hint="eastAsia" w:hAnsi="宋体" w:cs="Times New Roman"/>
        </w:rPr>
        <w:t>供应商资格证明文件</w:t>
      </w:r>
    </w:p>
    <w:p>
      <w:pPr>
        <w:pStyle w:val="22"/>
        <w:adjustRightInd w:val="0"/>
        <w:snapToGrid w:val="0"/>
        <w:spacing w:line="300" w:lineRule="auto"/>
        <w:rPr>
          <w:rFonts w:hint="eastAsia" w:hAnsi="宋体" w:cs="Times New Roman"/>
        </w:rPr>
      </w:pPr>
      <w:r>
        <w:rPr>
          <w:rFonts w:hAnsi="宋体" w:cs="Times New Roman"/>
        </w:rPr>
        <w:t>1</w:t>
      </w:r>
      <w:r>
        <w:rPr>
          <w:rFonts w:hint="eastAsia" w:hAnsi="宋体" w:cs="Times New Roman"/>
        </w:rPr>
        <w:t>3</w:t>
      </w:r>
      <w:r>
        <w:rPr>
          <w:rFonts w:hAnsi="宋体" w:cs="Times New Roman"/>
        </w:rPr>
        <w:t>.1</w:t>
      </w:r>
      <w:r>
        <w:rPr>
          <w:rFonts w:hint="eastAsia" w:hAnsi="宋体" w:cs="Times New Roman"/>
        </w:rPr>
        <w:t>供应商应按磋商文件的要求，提交证明其有资格参加磋商和成交后有履行合同能力的文件，并作为其响应文件的组成部分。详见《磋商须知前附表》</w:t>
      </w:r>
    </w:p>
    <w:p>
      <w:pPr>
        <w:pStyle w:val="22"/>
        <w:adjustRightInd w:val="0"/>
        <w:snapToGrid w:val="0"/>
        <w:spacing w:line="300" w:lineRule="auto"/>
        <w:rPr>
          <w:rFonts w:hint="eastAsia" w:hAnsi="宋体" w:cs="Times New Roman"/>
        </w:rPr>
      </w:pPr>
      <w:r>
        <w:rPr>
          <w:rFonts w:hint="eastAsia" w:hAnsi="宋体" w:cs="Times New Roman"/>
        </w:rPr>
        <w:t>13.2资格证明文件必须真实有效，复印件必须加盖单位印章。</w:t>
      </w:r>
    </w:p>
    <w:p>
      <w:pPr>
        <w:pStyle w:val="22"/>
        <w:adjustRightInd w:val="0"/>
        <w:snapToGrid w:val="0"/>
        <w:spacing w:line="300" w:lineRule="auto"/>
        <w:rPr>
          <w:rFonts w:hint="eastAsia" w:hAnsi="宋体" w:cs="Times New Roman"/>
        </w:rPr>
      </w:pPr>
      <w:r>
        <w:rPr>
          <w:rFonts w:hint="eastAsia" w:hAnsi="宋体" w:cs="Times New Roman"/>
        </w:rPr>
        <w:t>14. 证明响应文件标的合格性和符合磋商文件规定的文件：</w:t>
      </w:r>
    </w:p>
    <w:p>
      <w:pPr>
        <w:tabs>
          <w:tab w:val="left" w:pos="567"/>
        </w:tabs>
        <w:spacing w:line="300" w:lineRule="auto"/>
        <w:ind w:left="567" w:hanging="567"/>
        <w:rPr>
          <w:rFonts w:hint="eastAsia" w:ascii="宋体" w:hAnsi="宋体"/>
          <w:szCs w:val="21"/>
        </w:rPr>
      </w:pPr>
      <w:r>
        <w:rPr>
          <w:rFonts w:hint="eastAsia" w:ascii="宋体" w:hAnsi="宋体"/>
          <w:szCs w:val="21"/>
        </w:rPr>
        <w:t>14.1 供应商提交证明其所提供的货物和服务的合格性并符合磋商文件规定的声明文件。</w:t>
      </w:r>
    </w:p>
    <w:p>
      <w:pPr>
        <w:tabs>
          <w:tab w:val="left" w:pos="567"/>
        </w:tabs>
        <w:spacing w:line="300" w:lineRule="auto"/>
        <w:ind w:left="567" w:hanging="567"/>
        <w:rPr>
          <w:rFonts w:hint="eastAsia" w:ascii="宋体" w:hAnsi="宋体"/>
          <w:szCs w:val="21"/>
        </w:rPr>
      </w:pPr>
      <w:r>
        <w:rPr>
          <w:rFonts w:ascii="宋体" w:hAnsi="宋体"/>
          <w:szCs w:val="21"/>
        </w:rPr>
        <w:t>1</w:t>
      </w:r>
      <w:r>
        <w:rPr>
          <w:rFonts w:hint="eastAsia" w:ascii="宋体" w:hAnsi="宋体"/>
          <w:szCs w:val="21"/>
        </w:rPr>
        <w:t>4</w:t>
      </w:r>
      <w:r>
        <w:rPr>
          <w:rFonts w:ascii="宋体" w:hAnsi="宋体"/>
          <w:szCs w:val="21"/>
        </w:rPr>
        <w:t>.2</w:t>
      </w:r>
      <w:r>
        <w:rPr>
          <w:rFonts w:hint="eastAsia" w:ascii="宋体" w:hAnsi="宋体"/>
          <w:szCs w:val="21"/>
        </w:rPr>
        <w:t>证明货物和服务与磋商文件的要求相一致的文件可以是文字资料、图纸、数据资料等。</w:t>
      </w:r>
    </w:p>
    <w:p>
      <w:pPr>
        <w:tabs>
          <w:tab w:val="left" w:pos="567"/>
        </w:tabs>
        <w:spacing w:line="300" w:lineRule="auto"/>
        <w:rPr>
          <w:rFonts w:hint="eastAsia" w:ascii="宋体" w:hAnsi="宋体"/>
          <w:kern w:val="0"/>
          <w:szCs w:val="21"/>
        </w:rPr>
      </w:pPr>
    </w:p>
    <w:p>
      <w:pPr>
        <w:pStyle w:val="22"/>
        <w:adjustRightInd w:val="0"/>
        <w:snapToGrid w:val="0"/>
        <w:spacing w:line="300" w:lineRule="auto"/>
        <w:outlineLvl w:val="1"/>
        <w:rPr>
          <w:rFonts w:hint="eastAsia" w:hAnsi="宋体" w:cs="Times New Roman"/>
          <w:b/>
        </w:rPr>
      </w:pPr>
      <w:bookmarkStart w:id="11" w:name="_Toc455043798"/>
      <w:r>
        <w:rPr>
          <w:rFonts w:hint="eastAsia" w:hAnsi="宋体" w:cs="Times New Roman"/>
          <w:b/>
        </w:rPr>
        <w:t>五、响应文件的份数、封装和递交</w:t>
      </w:r>
      <w:bookmarkEnd w:id="11"/>
    </w:p>
    <w:p>
      <w:pPr>
        <w:autoSpaceDE w:val="0"/>
        <w:autoSpaceDN w:val="0"/>
        <w:adjustRightInd w:val="0"/>
        <w:snapToGrid w:val="0"/>
        <w:spacing w:line="300" w:lineRule="auto"/>
        <w:ind w:left="420" w:right="32" w:hanging="420" w:hangingChars="200"/>
        <w:rPr>
          <w:rFonts w:hint="eastAsia" w:ascii="宋体" w:hAnsi="宋体"/>
          <w:szCs w:val="21"/>
        </w:rPr>
      </w:pPr>
      <w:r>
        <w:rPr>
          <w:rFonts w:hint="eastAsia" w:ascii="宋体" w:hAnsi="宋体"/>
          <w:szCs w:val="21"/>
        </w:rPr>
        <w:t>16. 响应文件的数量和签署</w:t>
      </w:r>
    </w:p>
    <w:p>
      <w:pPr>
        <w:autoSpaceDE w:val="0"/>
        <w:autoSpaceDN w:val="0"/>
        <w:adjustRightInd w:val="0"/>
        <w:snapToGrid w:val="0"/>
        <w:spacing w:line="300" w:lineRule="auto"/>
        <w:ind w:left="473" w:right="32" w:hanging="472" w:hangingChars="225"/>
        <w:rPr>
          <w:rFonts w:hint="eastAsia" w:ascii="宋体" w:hAnsi="宋体"/>
          <w:kern w:val="0"/>
          <w:szCs w:val="21"/>
        </w:rPr>
      </w:pPr>
      <w:r>
        <w:rPr>
          <w:rFonts w:hint="eastAsia" w:ascii="宋体" w:hAnsi="宋体"/>
          <w:kern w:val="0"/>
          <w:szCs w:val="21"/>
        </w:rPr>
        <w:t>16.1供应商应编制响应文件份数详见《磋商须知前附表》，响应文件的副本可采用正本的复印件。每套响应文件须清楚地标明“正本”、“副本”。若副本与正本不符，以正本为准。</w:t>
      </w:r>
    </w:p>
    <w:p>
      <w:pPr>
        <w:autoSpaceDE w:val="0"/>
        <w:autoSpaceDN w:val="0"/>
        <w:adjustRightInd w:val="0"/>
        <w:snapToGrid w:val="0"/>
        <w:spacing w:line="300" w:lineRule="auto"/>
        <w:ind w:left="473" w:right="32" w:hanging="472" w:hangingChars="225"/>
        <w:rPr>
          <w:rFonts w:hint="eastAsia" w:ascii="宋体" w:hAnsi="宋体"/>
          <w:kern w:val="0"/>
          <w:szCs w:val="21"/>
        </w:rPr>
      </w:pPr>
      <w:r>
        <w:rPr>
          <w:rFonts w:hint="eastAsia" w:ascii="宋体" w:hAnsi="宋体"/>
          <w:kern w:val="0"/>
          <w:szCs w:val="21"/>
        </w:rPr>
        <w:t>16.2响应文件的正本需打印或用不褪色墨水书写，并由法定代表人或经其正式授权的代表签字。授权代表须出具书面授权证明，其《法定代表人授权书》应附在响应文件中。</w:t>
      </w:r>
    </w:p>
    <w:p>
      <w:pPr>
        <w:pStyle w:val="22"/>
        <w:adjustRightInd w:val="0"/>
        <w:snapToGrid w:val="0"/>
        <w:spacing w:line="300" w:lineRule="auto"/>
        <w:ind w:left="473" w:hanging="472" w:hangingChars="225"/>
        <w:rPr>
          <w:rFonts w:hint="eastAsia" w:hAnsi="宋体" w:cs="Times New Roman"/>
          <w:kern w:val="0"/>
        </w:rPr>
      </w:pPr>
      <w:r>
        <w:rPr>
          <w:rFonts w:hint="eastAsia" w:hAnsi="宋体" w:cs="Times New Roman"/>
          <w:kern w:val="0"/>
        </w:rPr>
        <w:t>16.3 响应文件中的任何重要的插字、涂改和增删，必须由法定代表人或经其正式授权的代表在旁边签章或签字才有效。</w:t>
      </w:r>
    </w:p>
    <w:p>
      <w:pPr>
        <w:tabs>
          <w:tab w:val="left" w:pos="8280"/>
        </w:tabs>
        <w:autoSpaceDE w:val="0"/>
        <w:autoSpaceDN w:val="0"/>
        <w:adjustRightInd w:val="0"/>
        <w:snapToGrid w:val="0"/>
        <w:spacing w:line="300" w:lineRule="auto"/>
        <w:ind w:left="473" w:right="32" w:hanging="472" w:hangingChars="225"/>
        <w:rPr>
          <w:rFonts w:hint="eastAsia" w:ascii="宋体" w:hAnsi="宋体"/>
          <w:kern w:val="0"/>
          <w:szCs w:val="21"/>
        </w:rPr>
      </w:pPr>
      <w:r>
        <w:rPr>
          <w:rFonts w:hint="eastAsia" w:ascii="宋体" w:hAnsi="宋体"/>
          <w:kern w:val="0"/>
          <w:szCs w:val="21"/>
        </w:rPr>
        <w:t>16.4响应文件的报价有效期为从报价截止日起</w:t>
      </w:r>
      <w:r>
        <w:rPr>
          <w:rFonts w:hint="eastAsia" w:ascii="宋体" w:hAnsi="宋体"/>
          <w:kern w:val="0"/>
          <w:szCs w:val="21"/>
          <w:u w:val="single"/>
        </w:rPr>
        <w:t>90天</w:t>
      </w:r>
      <w:r>
        <w:rPr>
          <w:rFonts w:hint="eastAsia" w:ascii="宋体" w:hAnsi="宋体"/>
          <w:kern w:val="0"/>
          <w:szCs w:val="21"/>
        </w:rPr>
        <w:t>。</w:t>
      </w:r>
    </w:p>
    <w:p>
      <w:pPr>
        <w:autoSpaceDE w:val="0"/>
        <w:autoSpaceDN w:val="0"/>
        <w:adjustRightInd w:val="0"/>
        <w:snapToGrid w:val="0"/>
        <w:spacing w:line="300" w:lineRule="auto"/>
        <w:ind w:left="420" w:right="32" w:hanging="420" w:hangingChars="200"/>
        <w:rPr>
          <w:rFonts w:hint="eastAsia" w:ascii="宋体" w:hAnsi="宋体"/>
          <w:kern w:val="0"/>
          <w:szCs w:val="21"/>
        </w:rPr>
      </w:pPr>
      <w:r>
        <w:rPr>
          <w:rFonts w:hint="eastAsia" w:ascii="宋体" w:hAnsi="宋体"/>
          <w:kern w:val="0"/>
          <w:szCs w:val="21"/>
        </w:rPr>
        <w:t>17. 响应文件的递交</w:t>
      </w:r>
    </w:p>
    <w:p>
      <w:pPr>
        <w:autoSpaceDE w:val="0"/>
        <w:autoSpaceDN w:val="0"/>
        <w:adjustRightInd w:val="0"/>
        <w:snapToGrid w:val="0"/>
        <w:spacing w:line="300" w:lineRule="auto"/>
        <w:ind w:left="420" w:right="32" w:hanging="420" w:hangingChars="200"/>
        <w:rPr>
          <w:rFonts w:hint="eastAsia" w:ascii="宋体" w:hAnsi="宋体"/>
          <w:kern w:val="0"/>
          <w:szCs w:val="21"/>
        </w:rPr>
      </w:pPr>
      <w:r>
        <w:rPr>
          <w:rFonts w:hint="eastAsia" w:ascii="宋体" w:hAnsi="宋体"/>
          <w:kern w:val="0"/>
          <w:szCs w:val="21"/>
        </w:rPr>
        <w:t>17.1所有响应文件应于第一部分《采购邀请》中规定的截止时点前递交到采购代理机构。</w:t>
      </w:r>
    </w:p>
    <w:p>
      <w:pPr>
        <w:autoSpaceDE w:val="0"/>
        <w:autoSpaceDN w:val="0"/>
        <w:adjustRightInd w:val="0"/>
        <w:snapToGrid w:val="0"/>
        <w:spacing w:line="300" w:lineRule="auto"/>
        <w:ind w:left="420" w:right="32" w:hanging="420" w:hangingChars="200"/>
        <w:rPr>
          <w:rFonts w:hint="eastAsia" w:ascii="宋体" w:hAnsi="宋体"/>
          <w:kern w:val="0"/>
          <w:szCs w:val="21"/>
        </w:rPr>
      </w:pPr>
      <w:r>
        <w:rPr>
          <w:rFonts w:hint="eastAsia" w:ascii="宋体" w:hAnsi="宋体"/>
          <w:kern w:val="0"/>
          <w:szCs w:val="21"/>
        </w:rPr>
        <w:t>17.2迟交的响应文件，按《政府采购法》的规定，采购代理机构将拒收或原封退回在其规定的递交响应文件截止时点之后收到的任何响应文件。</w:t>
      </w:r>
    </w:p>
    <w:p>
      <w:pPr>
        <w:autoSpaceDE w:val="0"/>
        <w:autoSpaceDN w:val="0"/>
        <w:adjustRightInd w:val="0"/>
        <w:snapToGrid w:val="0"/>
        <w:spacing w:line="300" w:lineRule="auto"/>
        <w:ind w:left="473" w:right="32" w:hanging="472" w:hangingChars="225"/>
        <w:rPr>
          <w:rFonts w:hint="eastAsia" w:ascii="宋体" w:hAnsi="宋体"/>
          <w:kern w:val="0"/>
          <w:szCs w:val="21"/>
        </w:rPr>
      </w:pPr>
    </w:p>
    <w:p>
      <w:pPr>
        <w:pStyle w:val="22"/>
        <w:adjustRightInd w:val="0"/>
        <w:snapToGrid w:val="0"/>
        <w:spacing w:line="300" w:lineRule="auto"/>
        <w:outlineLvl w:val="1"/>
        <w:rPr>
          <w:rFonts w:hint="eastAsia" w:hAnsi="宋体" w:cs="Times New Roman"/>
          <w:b/>
        </w:rPr>
      </w:pPr>
      <w:bookmarkStart w:id="12" w:name="_Toc455043799"/>
      <w:r>
        <w:rPr>
          <w:rFonts w:hint="eastAsia" w:hAnsi="宋体" w:cs="Times New Roman"/>
          <w:b/>
        </w:rPr>
        <w:t>六、磋商的步骤</w:t>
      </w:r>
      <w:bookmarkEnd w:id="12"/>
    </w:p>
    <w:p>
      <w:pPr>
        <w:pStyle w:val="22"/>
        <w:adjustRightInd w:val="0"/>
        <w:snapToGrid w:val="0"/>
        <w:spacing w:line="300" w:lineRule="auto"/>
        <w:ind w:left="420" w:hanging="420" w:hangingChars="200"/>
        <w:rPr>
          <w:rFonts w:hint="eastAsia" w:hAnsi="宋体" w:cs="Times New Roman"/>
        </w:rPr>
      </w:pPr>
      <w:r>
        <w:rPr>
          <w:rFonts w:hint="eastAsia" w:hAnsi="宋体" w:cs="Times New Roman"/>
        </w:rPr>
        <w:t>18.磋商文件的澄清</w:t>
      </w:r>
    </w:p>
    <w:p>
      <w:pPr>
        <w:pStyle w:val="22"/>
        <w:adjustRightInd w:val="0"/>
        <w:snapToGrid w:val="0"/>
        <w:spacing w:line="300" w:lineRule="auto"/>
        <w:ind w:left="420" w:hanging="420" w:hangingChars="200"/>
        <w:rPr>
          <w:rFonts w:hint="eastAsia" w:hAnsi="宋体" w:cs="Times New Roman"/>
        </w:rPr>
      </w:pPr>
      <w:r>
        <w:rPr>
          <w:rFonts w:hint="eastAsia" w:hAnsi="宋体" w:cs="Times New Roman"/>
        </w:rPr>
        <w:t>18.1任何要求对磋商文件进行澄清的供应商，均应以书面形式在磋商文件规定的响应文件递交截止日以前通知采购代理机构。采购代理机构将组织采购人对供应商所要求澄清的内容以书面形式予以答复。必要时，采购代理机构将组织相关专家召开答疑会，会议内容或以书面的形式发给每个购买磋商文件的潜在供应商（答复中不包括问题的来源）。</w:t>
      </w:r>
    </w:p>
    <w:p>
      <w:pPr>
        <w:pStyle w:val="22"/>
        <w:adjustRightInd w:val="0"/>
        <w:snapToGrid w:val="0"/>
        <w:spacing w:line="300" w:lineRule="auto"/>
        <w:ind w:left="420" w:hanging="420" w:hangingChars="200"/>
        <w:rPr>
          <w:rFonts w:hint="eastAsia" w:hAnsi="宋体" w:cs="Times New Roman"/>
        </w:rPr>
      </w:pPr>
      <w:r>
        <w:rPr>
          <w:rFonts w:hint="eastAsia" w:hAnsi="宋体" w:cs="Times New Roman"/>
        </w:rPr>
        <w:t>18.2供应商在规定的时间内未要求对磋商文件澄清或提出疑问的，采购代理机构将视其为无异议。对磋商文件中描述有歧意或前后不一致的地方，评标委员会有权进行评判，但对同一条款的评判应适用于每个供应商。</w:t>
      </w:r>
    </w:p>
    <w:p>
      <w:pPr>
        <w:pStyle w:val="22"/>
        <w:adjustRightInd w:val="0"/>
        <w:snapToGrid w:val="0"/>
        <w:spacing w:line="300" w:lineRule="auto"/>
        <w:ind w:left="420" w:hanging="420" w:hangingChars="200"/>
        <w:rPr>
          <w:rFonts w:hint="eastAsia" w:hAnsi="宋体" w:cs="Times New Roman"/>
        </w:rPr>
      </w:pPr>
      <w:r>
        <w:rPr>
          <w:rFonts w:hint="eastAsia" w:hAnsi="宋体" w:cs="Times New Roman"/>
        </w:rPr>
        <w:t>19. 磋商</w:t>
      </w:r>
    </w:p>
    <w:p>
      <w:pPr>
        <w:pStyle w:val="22"/>
        <w:adjustRightInd w:val="0"/>
        <w:snapToGrid w:val="0"/>
        <w:spacing w:line="300" w:lineRule="auto"/>
        <w:ind w:left="420" w:hanging="420" w:hangingChars="200"/>
        <w:rPr>
          <w:rFonts w:hint="eastAsia" w:hAnsi="宋体"/>
        </w:rPr>
      </w:pPr>
      <w:r>
        <w:rPr>
          <w:rFonts w:hint="eastAsia" w:hAnsi="宋体" w:cs="Times New Roman"/>
        </w:rPr>
        <w:t>19.1磋商小组成员从</w:t>
      </w:r>
      <w:r>
        <w:rPr>
          <w:rFonts w:hint="eastAsia" w:hAnsi="宋体"/>
        </w:rPr>
        <w:t>相关专家库</w:t>
      </w:r>
      <w:r>
        <w:rPr>
          <w:rFonts w:hint="eastAsia" w:hAnsi="宋体" w:cs="Times New Roman"/>
        </w:rPr>
        <w:t>随机抽取产生，详见</w:t>
      </w:r>
      <w:r>
        <w:rPr>
          <w:rFonts w:hint="eastAsia" w:hAnsi="宋体"/>
          <w:kern w:val="0"/>
        </w:rPr>
        <w:t>《磋商须知前附表》</w:t>
      </w:r>
      <w:r>
        <w:rPr>
          <w:rFonts w:hint="eastAsia" w:hAnsi="宋体" w:cs="Times New Roman"/>
        </w:rPr>
        <w:t>。</w:t>
      </w:r>
      <w:r>
        <w:rPr>
          <w:rFonts w:hint="eastAsia" w:hAnsi="宋体"/>
        </w:rPr>
        <w:t>磋商小组对</w:t>
      </w:r>
      <w:r>
        <w:rPr>
          <w:rFonts w:hint="eastAsia" w:hAnsi="宋体" w:cs="Times New Roman"/>
        </w:rPr>
        <w:t>所有响应文件进行初审工作，初审包括资格性审查和符合性审查，详见附表一《初步评审表》。</w:t>
      </w:r>
      <w:r>
        <w:rPr>
          <w:rFonts w:hint="eastAsia" w:hAnsi="宋体"/>
        </w:rPr>
        <w:t>所有符合相应资格条件的供应商参加磋商。</w:t>
      </w:r>
    </w:p>
    <w:p>
      <w:pPr>
        <w:autoSpaceDE w:val="0"/>
        <w:autoSpaceDN w:val="0"/>
        <w:adjustRightInd w:val="0"/>
        <w:snapToGrid w:val="0"/>
        <w:spacing w:line="300" w:lineRule="auto"/>
        <w:ind w:left="540" w:leftChars="257" w:right="32" w:firstLine="422" w:firstLineChars="200"/>
        <w:rPr>
          <w:rFonts w:hint="eastAsia" w:ascii="宋体" w:hAnsi="宋体"/>
          <w:kern w:val="0"/>
          <w:szCs w:val="21"/>
        </w:rPr>
      </w:pPr>
      <w:r>
        <w:rPr>
          <w:rFonts w:hint="eastAsia" w:ascii="宋体" w:hAnsi="宋体"/>
          <w:b/>
          <w:szCs w:val="21"/>
        </w:rPr>
        <w:t>在资格性审查、符合性检查时，如发现下列情形之一的，响应文件将被视为</w:t>
      </w:r>
      <w:r>
        <w:rPr>
          <w:rFonts w:hint="eastAsia" w:ascii="宋体" w:hAnsi="宋体"/>
          <w:b/>
          <w:kern w:val="0"/>
          <w:szCs w:val="21"/>
        </w:rPr>
        <w:t>响应无效</w:t>
      </w:r>
      <w:r>
        <w:rPr>
          <w:rFonts w:hint="eastAsia" w:ascii="宋体" w:hAnsi="宋体"/>
          <w:b/>
          <w:szCs w:val="21"/>
        </w:rPr>
        <w:t>：</w:t>
      </w:r>
    </w:p>
    <w:p>
      <w:pPr>
        <w:tabs>
          <w:tab w:val="left" w:pos="567"/>
        </w:tabs>
        <w:spacing w:line="300" w:lineRule="auto"/>
        <w:ind w:left="920" w:leftChars="438"/>
        <w:rPr>
          <w:rFonts w:hint="eastAsia" w:ascii="宋体" w:hAnsi="宋体"/>
          <w:kern w:val="0"/>
          <w:szCs w:val="21"/>
        </w:rPr>
      </w:pPr>
      <w:r>
        <w:rPr>
          <w:rFonts w:hint="eastAsia" w:ascii="宋体" w:hAnsi="宋体"/>
          <w:kern w:val="0"/>
          <w:szCs w:val="21"/>
        </w:rPr>
        <w:t>(1)</w:t>
      </w:r>
      <w:r>
        <w:rPr>
          <w:rFonts w:hint="eastAsia" w:ascii="宋体" w:hAnsi="宋体"/>
          <w:szCs w:val="21"/>
        </w:rPr>
        <w:t>报价总金额</w:t>
      </w:r>
      <w:r>
        <w:rPr>
          <w:rFonts w:hint="eastAsia" w:ascii="宋体" w:hAnsi="宋体"/>
          <w:kern w:val="0"/>
          <w:szCs w:val="21"/>
        </w:rPr>
        <w:t>超过本项目采购预算；</w:t>
      </w:r>
    </w:p>
    <w:p>
      <w:pPr>
        <w:tabs>
          <w:tab w:val="left" w:pos="567"/>
        </w:tabs>
        <w:spacing w:line="300" w:lineRule="auto"/>
        <w:ind w:left="920" w:leftChars="438"/>
        <w:rPr>
          <w:rFonts w:hint="eastAsia" w:ascii="宋体" w:hAnsi="宋体"/>
          <w:kern w:val="0"/>
          <w:szCs w:val="21"/>
        </w:rPr>
      </w:pPr>
      <w:r>
        <w:rPr>
          <w:rFonts w:hint="eastAsia" w:ascii="宋体" w:hAnsi="宋体"/>
          <w:kern w:val="0"/>
          <w:szCs w:val="21"/>
        </w:rPr>
        <w:t>(2)响应文件或资格证明文件未提供或不符合磋商文件要求的；</w:t>
      </w:r>
    </w:p>
    <w:p>
      <w:pPr>
        <w:tabs>
          <w:tab w:val="left" w:pos="567"/>
        </w:tabs>
        <w:spacing w:line="300" w:lineRule="auto"/>
        <w:ind w:left="920" w:leftChars="438"/>
        <w:rPr>
          <w:rFonts w:hint="eastAsia" w:ascii="宋体" w:hAnsi="宋体"/>
          <w:kern w:val="0"/>
          <w:szCs w:val="21"/>
        </w:rPr>
      </w:pPr>
      <w:r>
        <w:rPr>
          <w:rFonts w:hint="eastAsia" w:ascii="宋体" w:hAnsi="宋体"/>
          <w:kern w:val="0"/>
          <w:szCs w:val="21"/>
        </w:rPr>
        <w:t>(3)不具备磋商文件中规定资格要求的；</w:t>
      </w:r>
    </w:p>
    <w:p>
      <w:pPr>
        <w:tabs>
          <w:tab w:val="left" w:pos="567"/>
        </w:tabs>
        <w:spacing w:line="300" w:lineRule="auto"/>
        <w:ind w:left="920" w:leftChars="438"/>
        <w:rPr>
          <w:rFonts w:hint="eastAsia" w:ascii="宋体" w:hAnsi="宋体"/>
          <w:kern w:val="0"/>
          <w:szCs w:val="21"/>
        </w:rPr>
      </w:pPr>
      <w:r>
        <w:rPr>
          <w:rFonts w:hint="eastAsia" w:ascii="宋体" w:hAnsi="宋体"/>
          <w:kern w:val="0"/>
          <w:szCs w:val="21"/>
        </w:rPr>
        <w:t>(4)未按照磋商文件规定要求签署、盖章的；</w:t>
      </w:r>
    </w:p>
    <w:p>
      <w:pPr>
        <w:tabs>
          <w:tab w:val="left" w:pos="567"/>
        </w:tabs>
        <w:spacing w:line="300" w:lineRule="auto"/>
        <w:ind w:left="920" w:leftChars="438"/>
        <w:rPr>
          <w:rFonts w:hint="eastAsia" w:ascii="宋体" w:hAnsi="宋体"/>
          <w:kern w:val="0"/>
          <w:szCs w:val="21"/>
        </w:rPr>
      </w:pPr>
      <w:r>
        <w:rPr>
          <w:rFonts w:hint="eastAsia" w:ascii="宋体" w:hAnsi="宋体"/>
          <w:kern w:val="0"/>
          <w:szCs w:val="21"/>
        </w:rPr>
        <w:t>(5)响应文件无法定代表人签字或签字人无法定代表人有效授权的；</w:t>
      </w:r>
    </w:p>
    <w:p>
      <w:pPr>
        <w:tabs>
          <w:tab w:val="left" w:pos="567"/>
        </w:tabs>
        <w:spacing w:line="300" w:lineRule="auto"/>
        <w:ind w:left="920" w:leftChars="438"/>
        <w:rPr>
          <w:rFonts w:hint="eastAsia" w:ascii="宋体" w:hAnsi="宋体"/>
          <w:kern w:val="0"/>
          <w:szCs w:val="21"/>
        </w:rPr>
      </w:pPr>
      <w:r>
        <w:rPr>
          <w:rFonts w:hint="eastAsia" w:ascii="宋体" w:hAnsi="宋体"/>
          <w:kern w:val="0"/>
          <w:szCs w:val="21"/>
        </w:rPr>
        <w:t>(6)参加政府采购活动前三年内，在经营活动中有重大违法记录的；</w:t>
      </w:r>
    </w:p>
    <w:p>
      <w:pPr>
        <w:tabs>
          <w:tab w:val="left" w:pos="567"/>
        </w:tabs>
        <w:spacing w:line="300" w:lineRule="auto"/>
        <w:ind w:left="920" w:leftChars="438"/>
        <w:rPr>
          <w:rFonts w:hint="eastAsia" w:ascii="宋体" w:hAnsi="宋体"/>
          <w:kern w:val="0"/>
          <w:szCs w:val="21"/>
        </w:rPr>
      </w:pPr>
      <w:r>
        <w:rPr>
          <w:rFonts w:hint="eastAsia" w:ascii="宋体" w:hAnsi="宋体"/>
          <w:kern w:val="0"/>
          <w:szCs w:val="21"/>
        </w:rPr>
        <w:t>(7)响应文件对磋商文件的实质性技术与商务的（即标注*号条款）条款产生偏离的。</w:t>
      </w:r>
    </w:p>
    <w:p>
      <w:pPr>
        <w:tabs>
          <w:tab w:val="left" w:pos="567"/>
        </w:tabs>
        <w:spacing w:line="300" w:lineRule="auto"/>
        <w:ind w:left="920" w:leftChars="438"/>
        <w:rPr>
          <w:rFonts w:hint="eastAsia" w:ascii="宋体" w:hAnsi="宋体"/>
          <w:kern w:val="0"/>
          <w:szCs w:val="21"/>
        </w:rPr>
      </w:pPr>
      <w:r>
        <w:rPr>
          <w:rFonts w:hint="eastAsia" w:ascii="宋体" w:hAnsi="宋体"/>
          <w:kern w:val="0"/>
          <w:szCs w:val="21"/>
        </w:rPr>
        <w:t>(8)符合磋商文件中规定的被确定为响应无效的其它条款的。</w:t>
      </w:r>
    </w:p>
    <w:p>
      <w:pPr>
        <w:tabs>
          <w:tab w:val="left" w:pos="567"/>
        </w:tabs>
        <w:spacing w:line="300" w:lineRule="auto"/>
        <w:ind w:left="920" w:leftChars="438"/>
        <w:rPr>
          <w:rFonts w:hint="eastAsia" w:ascii="宋体" w:hAnsi="宋体"/>
          <w:kern w:val="0"/>
          <w:szCs w:val="21"/>
        </w:rPr>
      </w:pPr>
      <w:r>
        <w:rPr>
          <w:rFonts w:hint="eastAsia" w:ascii="宋体" w:hAnsi="宋体"/>
          <w:kern w:val="0"/>
          <w:szCs w:val="21"/>
        </w:rPr>
        <w:t>(9)不符合法律、法规规定的其他实质性要求的。</w:t>
      </w:r>
    </w:p>
    <w:p>
      <w:pPr>
        <w:pStyle w:val="22"/>
        <w:adjustRightInd w:val="0"/>
        <w:snapToGrid w:val="0"/>
        <w:spacing w:line="300" w:lineRule="auto"/>
        <w:ind w:left="420" w:hanging="420" w:hangingChars="200"/>
        <w:rPr>
          <w:rFonts w:hint="eastAsia" w:hAnsi="宋体"/>
        </w:rPr>
      </w:pPr>
      <w:r>
        <w:rPr>
          <w:rFonts w:hint="eastAsia" w:hAnsi="宋体" w:cs="Times New Roman"/>
        </w:rPr>
        <w:t>19.2磋商小组成员根据磋商文件规定的评审程序、评审方法和评审标准进行独立评审。未实质性响应磋商文件的响应文件按无效响应处理，磋商小组应当告知提交响应文件的供应商。如</w:t>
      </w:r>
      <w:r>
        <w:rPr>
          <w:rFonts w:hint="eastAsia" w:hAnsi="宋体"/>
        </w:rPr>
        <w:t>实质性响应的供应商</w:t>
      </w:r>
      <w:r>
        <w:rPr>
          <w:rFonts w:hint="eastAsia" w:hAnsi="宋体" w:cs="Times New Roman"/>
        </w:rPr>
        <w:t>只有2家</w:t>
      </w:r>
      <w:r>
        <w:rPr>
          <w:rFonts w:hint="eastAsia" w:hAnsi="宋体"/>
        </w:rPr>
        <w:t>，自主竞争性磋商采购活动可以继续进行；</w:t>
      </w:r>
      <w:r>
        <w:rPr>
          <w:rFonts w:hint="eastAsia" w:hAnsi="宋体" w:cs="Times New Roman"/>
        </w:rPr>
        <w:t>如</w:t>
      </w:r>
      <w:r>
        <w:rPr>
          <w:rFonts w:hint="eastAsia" w:hAnsi="宋体"/>
        </w:rPr>
        <w:t>实质性响应的供应商</w:t>
      </w:r>
      <w:r>
        <w:rPr>
          <w:rFonts w:hint="eastAsia" w:hAnsi="宋体" w:cs="Times New Roman"/>
        </w:rPr>
        <w:t>只有1家</w:t>
      </w:r>
      <w:r>
        <w:rPr>
          <w:rFonts w:hint="eastAsia" w:hAnsi="宋体"/>
        </w:rPr>
        <w:t>，将终止自主竞争性磋商采购活动，发布项目终止公告并说明原因，重新开展采购活动。</w:t>
      </w:r>
    </w:p>
    <w:p>
      <w:pPr>
        <w:pStyle w:val="22"/>
        <w:adjustRightInd w:val="0"/>
        <w:snapToGrid w:val="0"/>
        <w:spacing w:line="300" w:lineRule="auto"/>
        <w:ind w:left="420" w:hanging="420" w:hangingChars="200"/>
        <w:rPr>
          <w:rFonts w:hint="eastAsia" w:hAnsi="宋体" w:cs="Times New Roman"/>
        </w:rPr>
      </w:pPr>
      <w:r>
        <w:rPr>
          <w:rFonts w:hint="eastAsia" w:hAnsi="宋体" w:cs="Times New Roman"/>
        </w:rPr>
        <w:t>19.3磋商小组与单一供应商围绕技术、商务、合同条款等内容分别进行磋商。在磋商过程中，磋商小组应当严格遵循保密原则，未经供应商同意不得向任何人透露当事人技术、价格和其他重要信息。</w:t>
      </w:r>
    </w:p>
    <w:p>
      <w:pPr>
        <w:pStyle w:val="22"/>
        <w:adjustRightInd w:val="0"/>
        <w:snapToGrid w:val="0"/>
        <w:spacing w:line="300" w:lineRule="auto"/>
        <w:ind w:left="420" w:hanging="420" w:hangingChars="200"/>
        <w:rPr>
          <w:rFonts w:hint="eastAsia" w:hAnsi="宋体" w:cs="Times New Roman"/>
        </w:rPr>
      </w:pPr>
      <w:r>
        <w:rPr>
          <w:rFonts w:hint="eastAsia" w:hAnsi="宋体" w:cs="Times New Roman"/>
        </w:rPr>
        <w:t>19.4磋商文件的修正：磋商小组调整或修改采购需求内容时，应取得磋商小组的一致同意，并以书面形式通知所有参加磋商的供应商。但任何形式的决定须以符合公平、公正原则和有利于项目的顺利实施为前提。</w:t>
      </w:r>
    </w:p>
    <w:p>
      <w:pPr>
        <w:pStyle w:val="22"/>
        <w:adjustRightInd w:val="0"/>
        <w:snapToGrid w:val="0"/>
        <w:spacing w:line="300" w:lineRule="auto"/>
        <w:ind w:left="420" w:hanging="420" w:hangingChars="200"/>
        <w:rPr>
          <w:rFonts w:hint="eastAsia" w:hAnsi="宋体" w:cs="Times New Roman"/>
        </w:rPr>
      </w:pPr>
      <w:r>
        <w:rPr>
          <w:rFonts w:hint="eastAsia" w:hAnsi="宋体" w:cs="Times New Roman"/>
        </w:rPr>
        <w:t>19.5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22"/>
        <w:adjustRightInd w:val="0"/>
        <w:snapToGrid w:val="0"/>
        <w:spacing w:line="300" w:lineRule="auto"/>
        <w:ind w:left="420" w:hanging="420" w:hangingChars="200"/>
        <w:rPr>
          <w:rFonts w:hint="eastAsia" w:hAnsi="宋体" w:cs="Times New Roman"/>
        </w:rPr>
      </w:pPr>
      <w:r>
        <w:rPr>
          <w:rFonts w:hint="eastAsia" w:hAnsi="宋体" w:cs="Times New Roman"/>
        </w:rPr>
        <w:t>19.6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22"/>
        <w:adjustRightInd w:val="0"/>
        <w:snapToGrid w:val="0"/>
        <w:spacing w:line="300" w:lineRule="auto"/>
        <w:ind w:left="420" w:hanging="420" w:hangingChars="200"/>
        <w:rPr>
          <w:rFonts w:hint="eastAsia" w:hAnsi="宋体" w:cs="Times New Roman"/>
        </w:rPr>
      </w:pPr>
      <w:r>
        <w:rPr>
          <w:rFonts w:hint="eastAsia" w:hAnsi="宋体" w:cs="Times New Roman"/>
        </w:rPr>
        <w:t>19.7最终报价：磋商结束后，所有作出实质性响应的有效供应商应在规定的时间内集中密封提交最终报价（最终报价时间视磋商进程由磋商小组决定）。除非在磋商中磋商小组调整或修改采购需求内容，否则采购人不接受高于前面轮次磋商报价的最终报价。最终报价内容须现场公布。对成交供应商的价格出现明显低于或高于同业同期市场平均价的情形时，磋商小组应当在评审意见中详细说明推荐理由。</w:t>
      </w:r>
    </w:p>
    <w:p>
      <w:pPr>
        <w:pStyle w:val="22"/>
        <w:adjustRightInd w:val="0"/>
        <w:snapToGrid w:val="0"/>
        <w:spacing w:line="300" w:lineRule="auto"/>
        <w:ind w:left="420" w:hanging="420" w:hangingChars="200"/>
        <w:rPr>
          <w:rFonts w:hint="eastAsia" w:hAnsi="宋体" w:cs="Times New Roman"/>
        </w:rPr>
      </w:pPr>
      <w:r>
        <w:rPr>
          <w:rFonts w:hint="eastAsia" w:hAnsi="宋体"/>
        </w:rPr>
        <w:t>19.8代理机构对磋商过程和重要磋商内容进行记录。</w:t>
      </w:r>
    </w:p>
    <w:p>
      <w:pPr>
        <w:pStyle w:val="22"/>
        <w:adjustRightInd w:val="0"/>
        <w:snapToGrid w:val="0"/>
        <w:spacing w:line="300" w:lineRule="auto"/>
        <w:ind w:left="420" w:hanging="420" w:hangingChars="200"/>
        <w:rPr>
          <w:rFonts w:hint="eastAsia" w:hAnsi="宋体" w:cs="Times New Roman"/>
        </w:rPr>
      </w:pPr>
      <w:r>
        <w:rPr>
          <w:rFonts w:hint="eastAsia" w:hAnsi="宋体" w:cs="Times New Roman"/>
        </w:rPr>
        <w:t>19.9经磋商确定最终采购需求和提交最后报价的供应商后，由磋商小组采用评审方法详见《磋商须知前附表》。</w:t>
      </w:r>
    </w:p>
    <w:p>
      <w:pPr>
        <w:tabs>
          <w:tab w:val="left" w:pos="567"/>
        </w:tabs>
        <w:spacing w:line="300" w:lineRule="auto"/>
        <w:ind w:left="500" w:leftChars="238"/>
        <w:rPr>
          <w:rFonts w:hint="eastAsia" w:ascii="宋体" w:hAnsi="宋体"/>
          <w:kern w:val="0"/>
          <w:szCs w:val="21"/>
        </w:rPr>
      </w:pPr>
      <w:r>
        <w:rPr>
          <w:rFonts w:hint="eastAsia" w:ascii="宋体" w:hAnsi="宋体"/>
          <w:kern w:val="0"/>
          <w:szCs w:val="21"/>
        </w:rPr>
        <w:t xml:space="preserve"> (1)商务评审：具体评分项明细及各单项所占权重详见附表二《商务评分表》</w:t>
      </w:r>
    </w:p>
    <w:p>
      <w:pPr>
        <w:tabs>
          <w:tab w:val="left" w:pos="567"/>
        </w:tabs>
        <w:spacing w:line="300" w:lineRule="auto"/>
        <w:ind w:left="500" w:leftChars="238"/>
        <w:rPr>
          <w:rFonts w:hint="eastAsia" w:ascii="宋体" w:hAnsi="宋体"/>
          <w:kern w:val="0"/>
          <w:szCs w:val="21"/>
        </w:rPr>
      </w:pPr>
      <w:r>
        <w:rPr>
          <w:rFonts w:hint="eastAsia" w:ascii="宋体" w:hAnsi="宋体"/>
          <w:kern w:val="0"/>
          <w:szCs w:val="21"/>
        </w:rPr>
        <w:t>(2)技术评审：具体评分项明细及各单项所占权重详见附表三《技术评分表》</w:t>
      </w:r>
    </w:p>
    <w:p>
      <w:pPr>
        <w:tabs>
          <w:tab w:val="left" w:pos="567"/>
        </w:tabs>
        <w:spacing w:line="300" w:lineRule="auto"/>
        <w:ind w:left="500" w:leftChars="238"/>
        <w:rPr>
          <w:rFonts w:hint="eastAsia" w:ascii="宋体" w:hAnsi="宋体"/>
          <w:kern w:val="0"/>
          <w:szCs w:val="21"/>
        </w:rPr>
      </w:pPr>
      <w:r>
        <w:rPr>
          <w:rFonts w:hint="eastAsia" w:ascii="宋体" w:hAnsi="宋体"/>
          <w:kern w:val="0"/>
          <w:szCs w:val="21"/>
        </w:rPr>
        <w:t>(3)价格评审：为客观计算得分。统一采用低价优先法计算，即满足磋商文件要求且最后报价最低的供应商的价格为磋商基准价，其价格分为满分。其他供应商的价格分统一按照下列公式计算：</w:t>
      </w:r>
    </w:p>
    <w:p>
      <w:pPr>
        <w:tabs>
          <w:tab w:val="left" w:pos="567"/>
        </w:tabs>
        <w:spacing w:line="300" w:lineRule="auto"/>
        <w:ind w:left="500" w:leftChars="238"/>
        <w:rPr>
          <w:rFonts w:hint="eastAsia" w:ascii="宋体" w:hAnsi="宋体"/>
          <w:kern w:val="0"/>
          <w:szCs w:val="21"/>
        </w:rPr>
      </w:pPr>
      <w:r>
        <w:rPr>
          <w:rFonts w:hint="eastAsia" w:ascii="宋体" w:hAnsi="宋体"/>
          <w:kern w:val="0"/>
          <w:szCs w:val="21"/>
        </w:rPr>
        <w:t>评分标准（公式）：磋商报价得分＝</w:t>
      </w:r>
      <w:r>
        <w:rPr>
          <w:rFonts w:ascii="宋体" w:hAnsi="宋体"/>
          <w:kern w:val="0"/>
          <w:szCs w:val="21"/>
        </w:rPr>
        <w:fldChar w:fldCharType="begin"/>
      </w:r>
      <w:r>
        <w:rPr>
          <w:rFonts w:ascii="宋体" w:hAnsi="宋体"/>
          <w:kern w:val="0"/>
          <w:szCs w:val="21"/>
        </w:rPr>
        <w:instrText xml:space="preserve"> EQ \F(</w:instrText>
      </w:r>
      <w:r>
        <w:rPr>
          <w:rFonts w:hint="eastAsia" w:ascii="宋体" w:hAnsi="宋体"/>
          <w:kern w:val="0"/>
          <w:szCs w:val="21"/>
        </w:rPr>
        <w:instrText xml:space="preserve">磋商基准价</w:instrText>
      </w:r>
      <w:r>
        <w:rPr>
          <w:rFonts w:ascii="宋体" w:hAnsi="宋体"/>
          <w:kern w:val="0"/>
          <w:szCs w:val="21"/>
        </w:rPr>
        <w:instrText xml:space="preserve">,</w:instrText>
      </w:r>
      <w:r>
        <w:rPr>
          <w:rFonts w:hint="eastAsia" w:ascii="宋体" w:hAnsi="宋体"/>
        </w:rPr>
        <w:instrText xml:space="preserve"> </w:instrText>
      </w:r>
      <w:r>
        <w:rPr>
          <w:rFonts w:hint="eastAsia" w:ascii="宋体" w:hAnsi="宋体"/>
          <w:kern w:val="0"/>
          <w:szCs w:val="21"/>
        </w:rPr>
        <w:instrText xml:space="preserve">最后磋商报价</w:instrText>
      </w:r>
      <w:r>
        <w:rPr>
          <w:rFonts w:ascii="宋体" w:hAnsi="宋体"/>
          <w:kern w:val="0"/>
          <w:szCs w:val="21"/>
        </w:rPr>
        <w:instrText xml:space="preserve">) </w:instrText>
      </w:r>
      <w:r>
        <w:rPr>
          <w:rFonts w:ascii="宋体" w:hAnsi="宋体"/>
          <w:kern w:val="0"/>
          <w:szCs w:val="21"/>
        </w:rPr>
        <w:fldChar w:fldCharType="end"/>
      </w:r>
      <w:r>
        <w:rPr>
          <w:rFonts w:hint="eastAsia" w:ascii="宋体" w:hAnsi="宋体"/>
          <w:kern w:val="0"/>
          <w:szCs w:val="21"/>
        </w:rPr>
        <w:t>×价格分值</w:t>
      </w:r>
    </w:p>
    <w:p>
      <w:pPr>
        <w:tabs>
          <w:tab w:val="left" w:pos="567"/>
        </w:tabs>
        <w:spacing w:line="300" w:lineRule="auto"/>
        <w:ind w:left="500" w:leftChars="238"/>
        <w:rPr>
          <w:rFonts w:hint="eastAsia" w:ascii="宋体" w:hAnsi="宋体"/>
          <w:kern w:val="0"/>
          <w:szCs w:val="21"/>
        </w:rPr>
      </w:pPr>
      <w:r>
        <w:rPr>
          <w:rFonts w:hint="eastAsia" w:ascii="宋体" w:hAnsi="宋体"/>
          <w:kern w:val="0"/>
          <w:szCs w:val="21"/>
        </w:rPr>
        <w:t>备注：</w:t>
      </w:r>
    </w:p>
    <w:p>
      <w:pPr>
        <w:tabs>
          <w:tab w:val="left" w:pos="567"/>
        </w:tabs>
        <w:spacing w:line="300" w:lineRule="auto"/>
        <w:ind w:left="500" w:leftChars="238"/>
        <w:rPr>
          <w:rFonts w:hint="eastAsia" w:ascii="宋体" w:hAnsi="宋体"/>
          <w:kern w:val="0"/>
          <w:szCs w:val="21"/>
        </w:rPr>
      </w:pPr>
      <w:r>
        <w:rPr>
          <w:rFonts w:hint="eastAsia" w:ascii="宋体" w:hAnsi="宋体"/>
          <w:kern w:val="0"/>
          <w:szCs w:val="21"/>
        </w:rPr>
        <w:t>1、价格修正：投标人的投标报价中经评标委员会确定为供货范围（包括货物、工程和服务）缺漏项，而进行调整的，调整价为该项目在其他有效投标中的最高报价。</w:t>
      </w:r>
    </w:p>
    <w:p>
      <w:pPr>
        <w:tabs>
          <w:tab w:val="left" w:pos="567"/>
        </w:tabs>
        <w:spacing w:line="300" w:lineRule="auto"/>
        <w:ind w:left="500" w:leftChars="238"/>
        <w:rPr>
          <w:rFonts w:hint="eastAsia" w:ascii="宋体" w:hAnsi="宋体"/>
          <w:kern w:val="0"/>
          <w:szCs w:val="21"/>
        </w:rPr>
      </w:pPr>
      <w:r>
        <w:rPr>
          <w:rFonts w:hint="eastAsia" w:ascii="宋体" w:hAnsi="宋体"/>
          <w:kern w:val="0"/>
          <w:szCs w:val="21"/>
        </w:rPr>
        <w:t>2、评标委员会将按照上述修正错误的方法调整该投标人的投标文件中的投标报价，调整后的价格对投标人具有约束力。如果投标人不接受修正后的投标价格，则其投标将被拒绝。</w:t>
      </w:r>
    </w:p>
    <w:p>
      <w:pPr>
        <w:pStyle w:val="22"/>
        <w:adjustRightInd w:val="0"/>
        <w:snapToGrid w:val="0"/>
        <w:spacing w:line="300" w:lineRule="auto"/>
        <w:ind w:left="420" w:hanging="420" w:hangingChars="200"/>
        <w:rPr>
          <w:rFonts w:hint="eastAsia" w:hAnsi="宋体" w:cs="Times New Roman"/>
        </w:rPr>
      </w:pPr>
      <w:r>
        <w:rPr>
          <w:rFonts w:hint="eastAsia" w:hAnsi="宋体"/>
        </w:rPr>
        <w:t>19.10推荐成交候选人：</w:t>
      </w:r>
      <w:r>
        <w:rPr>
          <w:rFonts w:hint="eastAsia" w:hAnsi="宋体"/>
          <w:kern w:val="0"/>
        </w:rPr>
        <w:t>磋商小组成员独立地对每个供应商分别评出商务得分和技术得分，磋商小组成员的技术、商务评分的算术平均值为该供应商的技术得分和商务得分。价格得分按价格评审办法评分。将供应商的技术得分、商务得分和价格得分相加，计算得出各供应商的综合得分。</w:t>
      </w:r>
      <w:r>
        <w:rPr>
          <w:rFonts w:hint="eastAsia" w:hAnsi="宋体"/>
        </w:rPr>
        <w:t>将综合得分从高到低排序，得出</w:t>
      </w:r>
      <w:r>
        <w:rPr>
          <w:rFonts w:hint="eastAsia" w:hAnsi="宋体"/>
          <w:kern w:val="0"/>
        </w:rPr>
        <w:t>供应商</w:t>
      </w:r>
      <w:r>
        <w:rPr>
          <w:rFonts w:hint="eastAsia" w:hAnsi="宋体"/>
        </w:rPr>
        <w:t>名次（</w:t>
      </w:r>
      <w:r>
        <w:rPr>
          <w:rFonts w:hAnsi="宋体"/>
        </w:rPr>
        <w:t>得分相同的，按</w:t>
      </w:r>
      <w:r>
        <w:rPr>
          <w:rFonts w:hint="eastAsia" w:hAnsi="宋体"/>
        </w:rPr>
        <w:t>最后</w:t>
      </w:r>
      <w:r>
        <w:rPr>
          <w:rFonts w:hAnsi="宋体"/>
        </w:rPr>
        <w:t>报价由低到高顺序排列</w:t>
      </w:r>
      <w:r>
        <w:rPr>
          <w:rFonts w:hint="eastAsia" w:hAnsi="宋体"/>
        </w:rPr>
        <w:t>；</w:t>
      </w:r>
      <w:r>
        <w:rPr>
          <w:rFonts w:hAnsi="宋体"/>
        </w:rPr>
        <w:t>得分且</w:t>
      </w:r>
      <w:r>
        <w:rPr>
          <w:rFonts w:hint="eastAsia" w:hAnsi="宋体"/>
        </w:rPr>
        <w:t>最后</w:t>
      </w:r>
      <w:r>
        <w:rPr>
          <w:rFonts w:hAnsi="宋体"/>
        </w:rPr>
        <w:t>报价相同的，按</w:t>
      </w:r>
      <w:r>
        <w:rPr>
          <w:rFonts w:hint="eastAsia" w:hAnsi="宋体"/>
        </w:rPr>
        <w:t>技术</w:t>
      </w:r>
      <w:r>
        <w:rPr>
          <w:rFonts w:hAnsi="宋体"/>
        </w:rPr>
        <w:t>优劣顺序排列</w:t>
      </w:r>
      <w:r>
        <w:rPr>
          <w:rFonts w:hint="eastAsia" w:hAnsi="宋体"/>
        </w:rPr>
        <w:t>）。</w:t>
      </w:r>
    </w:p>
    <w:p>
      <w:pPr>
        <w:pStyle w:val="22"/>
        <w:adjustRightInd w:val="0"/>
        <w:snapToGrid w:val="0"/>
        <w:spacing w:line="300" w:lineRule="auto"/>
        <w:ind w:left="420" w:hanging="420" w:hangingChars="200"/>
        <w:rPr>
          <w:rFonts w:hint="eastAsia" w:hAnsi="宋体" w:cs="Times New Roman"/>
        </w:rPr>
      </w:pPr>
    </w:p>
    <w:p>
      <w:pPr>
        <w:pStyle w:val="22"/>
        <w:adjustRightInd w:val="0"/>
        <w:snapToGrid w:val="0"/>
        <w:spacing w:line="300" w:lineRule="auto"/>
        <w:outlineLvl w:val="1"/>
        <w:rPr>
          <w:rFonts w:hint="eastAsia" w:hAnsi="宋体" w:cs="Times New Roman"/>
          <w:b/>
        </w:rPr>
      </w:pPr>
      <w:bookmarkStart w:id="13" w:name="_Toc455043800"/>
      <w:r>
        <w:rPr>
          <w:rFonts w:hint="eastAsia" w:hAnsi="宋体" w:cs="Times New Roman"/>
          <w:b/>
        </w:rPr>
        <w:t>七、确定成交供应商办法</w:t>
      </w:r>
      <w:bookmarkEnd w:id="13"/>
    </w:p>
    <w:p>
      <w:pPr>
        <w:pStyle w:val="22"/>
        <w:adjustRightInd w:val="0"/>
        <w:snapToGrid w:val="0"/>
        <w:spacing w:line="300" w:lineRule="auto"/>
        <w:ind w:left="420" w:hanging="420" w:hangingChars="200"/>
        <w:rPr>
          <w:rFonts w:hint="eastAsia" w:hAnsi="宋体" w:cs="Times New Roman"/>
        </w:rPr>
      </w:pPr>
      <w:r>
        <w:rPr>
          <w:rFonts w:hint="eastAsia" w:hAnsi="宋体" w:cs="Times New Roman"/>
        </w:rPr>
        <w:t>20.确定成交供应商</w:t>
      </w:r>
    </w:p>
    <w:p>
      <w:pPr>
        <w:pStyle w:val="22"/>
        <w:adjustRightInd w:val="0"/>
        <w:snapToGrid w:val="0"/>
        <w:spacing w:line="300" w:lineRule="auto"/>
        <w:ind w:left="420" w:hanging="420" w:hangingChars="200"/>
        <w:rPr>
          <w:rFonts w:hint="eastAsia" w:hAnsi="宋体" w:cs="Times New Roman"/>
        </w:rPr>
      </w:pPr>
      <w:r>
        <w:rPr>
          <w:rFonts w:hint="eastAsia" w:hAnsi="宋体" w:cs="Times New Roman"/>
        </w:rPr>
        <w:t>20.1磋商小组根据综合评分情况，按照评审得分由高到低顺序推荐成交候选供应商（人数详见《磋商须知前附表》），并编写评审报告。</w:t>
      </w:r>
    </w:p>
    <w:p>
      <w:pPr>
        <w:autoSpaceDE w:val="0"/>
        <w:autoSpaceDN w:val="0"/>
        <w:adjustRightInd w:val="0"/>
        <w:snapToGrid w:val="0"/>
        <w:spacing w:line="300" w:lineRule="auto"/>
        <w:ind w:left="473" w:right="32" w:hanging="472" w:hangingChars="225"/>
        <w:rPr>
          <w:rFonts w:hint="eastAsia" w:ascii="宋体" w:hAnsi="宋体"/>
          <w:kern w:val="0"/>
          <w:szCs w:val="21"/>
        </w:rPr>
      </w:pPr>
      <w:r>
        <w:rPr>
          <w:rFonts w:hint="eastAsia" w:ascii="宋体" w:hAnsi="宋体"/>
          <w:szCs w:val="21"/>
        </w:rPr>
        <w:t xml:space="preserve">20.2 </w:t>
      </w:r>
      <w:r>
        <w:rPr>
          <w:rFonts w:hint="eastAsia" w:ascii="宋体" w:hAnsi="宋体"/>
          <w:kern w:val="0"/>
          <w:szCs w:val="21"/>
        </w:rPr>
        <w:t>成交供应商确定后，采购代理机构在信息发布媒体上发布成交公告，详见</w:t>
      </w:r>
      <w:r>
        <w:rPr>
          <w:rFonts w:hint="eastAsia" w:ascii="宋体" w:hAnsi="宋体"/>
          <w:szCs w:val="21"/>
        </w:rPr>
        <w:t>《磋商须知前附表》</w:t>
      </w:r>
      <w:r>
        <w:rPr>
          <w:rFonts w:hint="eastAsia" w:ascii="宋体" w:hAnsi="宋体"/>
          <w:kern w:val="0"/>
          <w:szCs w:val="21"/>
        </w:rPr>
        <w:t>。向成交人发出《成交通知书》，《成交通知书》对成交人和采购人具有同等法律效力。</w:t>
      </w:r>
    </w:p>
    <w:p>
      <w:pPr>
        <w:autoSpaceDE w:val="0"/>
        <w:autoSpaceDN w:val="0"/>
        <w:adjustRightInd w:val="0"/>
        <w:snapToGrid w:val="0"/>
        <w:spacing w:line="300" w:lineRule="auto"/>
        <w:ind w:left="473" w:right="32" w:hanging="472" w:hangingChars="225"/>
        <w:rPr>
          <w:rFonts w:hint="eastAsia" w:ascii="宋体" w:hAnsi="宋体"/>
        </w:rPr>
      </w:pPr>
      <w:r>
        <w:rPr>
          <w:rFonts w:hint="eastAsia" w:ascii="宋体" w:hAnsi="宋体"/>
          <w:kern w:val="0"/>
          <w:szCs w:val="21"/>
        </w:rPr>
        <w:t xml:space="preserve">21. </w:t>
      </w:r>
      <w:r>
        <w:rPr>
          <w:rFonts w:ascii="宋体" w:hAnsi="宋体"/>
          <w:kern w:val="0"/>
          <w:szCs w:val="21"/>
        </w:rPr>
        <w:t>如果第一成交候选供应商放弃成交资格或者没有按照规定签订合同，采购人将取消其成交资格。在此情况下，采购单位可确定第二成交候选供应商、第三成交候选供应商为成交供应商，或重新采购</w:t>
      </w:r>
    </w:p>
    <w:p>
      <w:pPr>
        <w:tabs>
          <w:tab w:val="left" w:pos="0"/>
        </w:tabs>
        <w:adjustRightInd w:val="0"/>
        <w:snapToGrid w:val="0"/>
        <w:spacing w:line="300" w:lineRule="auto"/>
        <w:ind w:left="540" w:hanging="539" w:hangingChars="257"/>
        <w:rPr>
          <w:rFonts w:hint="eastAsia" w:ascii="宋体" w:hAnsi="宋体"/>
          <w:kern w:val="0"/>
          <w:szCs w:val="21"/>
        </w:rPr>
      </w:pPr>
      <w:r>
        <w:rPr>
          <w:rFonts w:hint="eastAsia" w:ascii="宋体" w:hAnsi="宋体"/>
          <w:kern w:val="0"/>
          <w:szCs w:val="21"/>
        </w:rPr>
        <w:t>22. 项目响应无效处理</w:t>
      </w:r>
    </w:p>
    <w:p>
      <w:pPr>
        <w:spacing w:line="300" w:lineRule="auto"/>
        <w:rPr>
          <w:rFonts w:hint="eastAsia" w:ascii="宋体" w:hAnsi="宋体"/>
          <w:kern w:val="0"/>
          <w:szCs w:val="21"/>
        </w:rPr>
      </w:pPr>
      <w:r>
        <w:rPr>
          <w:rFonts w:hint="eastAsia" w:ascii="宋体" w:hAnsi="宋体"/>
          <w:kern w:val="0"/>
          <w:szCs w:val="21"/>
        </w:rPr>
        <w:t>22.1 参照《政府采购法》、《政府采购竞争性磋商采购方式管理暂行办法》相关规定，下列情况出现将被确定为响应无效：</w:t>
      </w:r>
    </w:p>
    <w:p>
      <w:pPr>
        <w:tabs>
          <w:tab w:val="left" w:pos="540"/>
        </w:tabs>
        <w:spacing w:line="300" w:lineRule="auto"/>
        <w:ind w:left="420" w:leftChars="200"/>
        <w:rPr>
          <w:rFonts w:hint="eastAsia" w:ascii="宋体" w:hAnsi="宋体"/>
          <w:kern w:val="0"/>
          <w:szCs w:val="21"/>
        </w:rPr>
      </w:pPr>
      <w:r>
        <w:rPr>
          <w:rFonts w:hint="eastAsia" w:ascii="宋体" w:hAnsi="宋体"/>
          <w:kern w:val="0"/>
          <w:szCs w:val="21"/>
        </w:rPr>
        <w:t>(1) 符合专业资格条件的供应商或者对磋商文件作实质响应的有效供应商不足三家的，且未能获得采购人、监管部门批准继续评审的；</w:t>
      </w:r>
    </w:p>
    <w:p>
      <w:pPr>
        <w:tabs>
          <w:tab w:val="left" w:pos="540"/>
        </w:tabs>
        <w:spacing w:line="300" w:lineRule="auto"/>
        <w:ind w:left="420" w:leftChars="200"/>
        <w:rPr>
          <w:rFonts w:hint="eastAsia" w:ascii="宋体" w:hAnsi="宋体"/>
          <w:kern w:val="0"/>
          <w:szCs w:val="21"/>
        </w:rPr>
      </w:pPr>
      <w:r>
        <w:rPr>
          <w:rFonts w:hint="eastAsia" w:ascii="宋体" w:hAnsi="宋体"/>
          <w:kern w:val="0"/>
          <w:szCs w:val="21"/>
        </w:rPr>
        <w:t xml:space="preserve">(2) 出现影响采购公正的违法、违规行为的； </w:t>
      </w:r>
    </w:p>
    <w:p>
      <w:pPr>
        <w:tabs>
          <w:tab w:val="left" w:pos="540"/>
        </w:tabs>
        <w:spacing w:line="300" w:lineRule="auto"/>
        <w:ind w:left="420" w:leftChars="200"/>
        <w:rPr>
          <w:rFonts w:hint="eastAsia" w:ascii="宋体" w:hAnsi="宋体"/>
          <w:kern w:val="0"/>
          <w:szCs w:val="21"/>
        </w:rPr>
      </w:pPr>
      <w:r>
        <w:rPr>
          <w:rFonts w:hint="eastAsia" w:ascii="宋体" w:hAnsi="宋体"/>
          <w:kern w:val="0"/>
          <w:szCs w:val="21"/>
        </w:rPr>
        <w:t>(3) 供应商的报价均超过了采购预算，采购人不能支付的；</w:t>
      </w:r>
    </w:p>
    <w:p>
      <w:pPr>
        <w:tabs>
          <w:tab w:val="left" w:pos="540"/>
        </w:tabs>
        <w:spacing w:line="300" w:lineRule="auto"/>
        <w:ind w:left="420" w:leftChars="200"/>
        <w:rPr>
          <w:rFonts w:hint="eastAsia" w:ascii="宋体" w:hAnsi="宋体"/>
          <w:kern w:val="0"/>
          <w:szCs w:val="21"/>
        </w:rPr>
      </w:pPr>
      <w:r>
        <w:rPr>
          <w:rFonts w:hint="eastAsia" w:ascii="宋体" w:hAnsi="宋体"/>
          <w:kern w:val="0"/>
          <w:szCs w:val="21"/>
        </w:rPr>
        <w:t>(4) 因重大变故，采购任务取消的。</w:t>
      </w:r>
    </w:p>
    <w:p>
      <w:pPr>
        <w:tabs>
          <w:tab w:val="left" w:pos="540"/>
        </w:tabs>
        <w:spacing w:line="300" w:lineRule="auto"/>
        <w:ind w:left="420" w:leftChars="200"/>
        <w:rPr>
          <w:rFonts w:hint="eastAsia" w:ascii="宋体" w:hAnsi="宋体"/>
          <w:kern w:val="0"/>
          <w:szCs w:val="21"/>
        </w:rPr>
      </w:pPr>
      <w:r>
        <w:rPr>
          <w:rFonts w:hint="eastAsia" w:ascii="宋体" w:hAnsi="宋体"/>
          <w:kern w:val="0"/>
          <w:szCs w:val="21"/>
        </w:rPr>
        <w:t>(5)</w:t>
      </w:r>
      <w:r>
        <w:rPr>
          <w:rFonts w:hint="eastAsia" w:ascii="宋体" w:hAnsi="宋体"/>
        </w:rPr>
        <w:t xml:space="preserve"> </w:t>
      </w:r>
      <w:r>
        <w:rPr>
          <w:rFonts w:hint="eastAsia" w:ascii="宋体" w:hAnsi="宋体"/>
          <w:kern w:val="0"/>
          <w:szCs w:val="21"/>
        </w:rPr>
        <w:t>因情况变化，不再符合规定的自主竞争性磋商采购方式适用情形的；</w:t>
      </w:r>
    </w:p>
    <w:p>
      <w:pPr>
        <w:autoSpaceDE w:val="0"/>
        <w:autoSpaceDN w:val="0"/>
        <w:adjustRightInd w:val="0"/>
        <w:snapToGrid w:val="0"/>
        <w:spacing w:line="300" w:lineRule="auto"/>
        <w:ind w:left="474" w:right="32" w:hanging="474" w:hangingChars="225"/>
        <w:outlineLvl w:val="1"/>
        <w:rPr>
          <w:rFonts w:hint="eastAsia" w:ascii="宋体" w:hAnsi="宋体"/>
          <w:b/>
          <w:szCs w:val="21"/>
        </w:rPr>
      </w:pPr>
    </w:p>
    <w:p>
      <w:pPr>
        <w:autoSpaceDE w:val="0"/>
        <w:autoSpaceDN w:val="0"/>
        <w:adjustRightInd w:val="0"/>
        <w:snapToGrid w:val="0"/>
        <w:spacing w:line="300" w:lineRule="auto"/>
        <w:ind w:left="474" w:right="32" w:hanging="474" w:hangingChars="225"/>
        <w:outlineLvl w:val="1"/>
        <w:rPr>
          <w:rFonts w:hint="eastAsia" w:ascii="宋体" w:hAnsi="宋体"/>
          <w:b/>
          <w:szCs w:val="21"/>
        </w:rPr>
      </w:pPr>
      <w:bookmarkStart w:id="14" w:name="_Toc455043801"/>
      <w:r>
        <w:rPr>
          <w:rFonts w:hint="eastAsia" w:ascii="宋体" w:hAnsi="宋体"/>
          <w:b/>
          <w:szCs w:val="21"/>
        </w:rPr>
        <w:t>八、质疑</w:t>
      </w:r>
      <w:bookmarkEnd w:id="14"/>
    </w:p>
    <w:p>
      <w:pPr>
        <w:autoSpaceDE w:val="0"/>
        <w:autoSpaceDN w:val="0"/>
        <w:adjustRightInd w:val="0"/>
        <w:snapToGrid w:val="0"/>
        <w:spacing w:line="300" w:lineRule="auto"/>
        <w:ind w:left="473" w:right="32" w:hanging="472" w:hangingChars="225"/>
        <w:rPr>
          <w:rFonts w:hint="eastAsia" w:ascii="宋体" w:hAnsi="宋体"/>
          <w:szCs w:val="21"/>
        </w:rPr>
      </w:pPr>
      <w:r>
        <w:rPr>
          <w:rFonts w:hint="eastAsia" w:ascii="宋体" w:hAnsi="宋体"/>
          <w:szCs w:val="21"/>
        </w:rPr>
        <w:t>23. 如果供应商对此次采购活动有疑问，可依法向采购代理机构提出质疑。采购代理机构应当依法给与答复，并将结果告知有关当事人。</w:t>
      </w:r>
    </w:p>
    <w:p>
      <w:pPr>
        <w:spacing w:line="300" w:lineRule="auto"/>
        <w:rPr>
          <w:rFonts w:hint="eastAsia" w:ascii="宋体" w:hAnsi="宋体"/>
          <w:szCs w:val="21"/>
        </w:rPr>
      </w:pPr>
    </w:p>
    <w:p>
      <w:pPr>
        <w:spacing w:line="300" w:lineRule="auto"/>
        <w:outlineLvl w:val="1"/>
        <w:rPr>
          <w:rFonts w:hint="eastAsia" w:ascii="宋体" w:hAnsi="宋体"/>
          <w:b/>
          <w:szCs w:val="21"/>
        </w:rPr>
      </w:pPr>
      <w:bookmarkStart w:id="15" w:name="_Toc455043803"/>
      <w:bookmarkStart w:id="16" w:name="_Toc536594109"/>
      <w:r>
        <w:rPr>
          <w:rFonts w:hint="eastAsia" w:ascii="宋体" w:hAnsi="宋体"/>
          <w:b/>
          <w:szCs w:val="21"/>
        </w:rPr>
        <w:t>九、合同的订立和履行</w:t>
      </w:r>
      <w:bookmarkEnd w:id="15"/>
    </w:p>
    <w:bookmarkEnd w:id="16"/>
    <w:p>
      <w:pPr>
        <w:spacing w:line="300" w:lineRule="auto"/>
        <w:ind w:left="630" w:hanging="630" w:hangingChars="300"/>
        <w:rPr>
          <w:rFonts w:hint="eastAsia" w:ascii="宋体" w:hAnsi="宋体"/>
          <w:szCs w:val="21"/>
        </w:rPr>
      </w:pPr>
      <w:r>
        <w:rPr>
          <w:rFonts w:hint="eastAsia" w:ascii="宋体" w:hAnsi="宋体"/>
          <w:szCs w:val="21"/>
        </w:rPr>
        <w:t>2</w:t>
      </w:r>
      <w:r>
        <w:rPr>
          <w:rFonts w:hint="eastAsia" w:ascii="宋体" w:hAnsi="宋体"/>
          <w:szCs w:val="21"/>
          <w:lang w:val="en-US" w:eastAsia="zh-CN"/>
        </w:rPr>
        <w:t>4</w:t>
      </w:r>
      <w:r>
        <w:rPr>
          <w:rFonts w:hint="eastAsia" w:ascii="宋体" w:hAnsi="宋体"/>
          <w:szCs w:val="21"/>
        </w:rPr>
        <w:t>.合同的订立</w:t>
      </w:r>
    </w:p>
    <w:p>
      <w:pPr>
        <w:spacing w:line="300" w:lineRule="auto"/>
        <w:ind w:left="630" w:hanging="630" w:hangingChars="300"/>
        <w:rPr>
          <w:rFonts w:hint="eastAsia" w:ascii="宋体" w:hAnsi="宋体"/>
          <w:szCs w:val="21"/>
        </w:rPr>
      </w:pPr>
      <w:r>
        <w:rPr>
          <w:rFonts w:hint="eastAsia" w:ascii="宋体" w:hAnsi="宋体"/>
          <w:szCs w:val="21"/>
          <w:lang w:val="en-US" w:eastAsia="zh-CN"/>
        </w:rPr>
        <w:t xml:space="preserve">      </w:t>
      </w:r>
      <w:r>
        <w:rPr>
          <w:rFonts w:hint="eastAsia" w:ascii="宋体" w:hAnsi="宋体"/>
          <w:szCs w:val="21"/>
        </w:rPr>
        <w:t>采购人与成交供应商自成交通知书发出之日起三十日内，按磋商文件要求和成交供应商自主竞争性磋商响应文件承诺签订采购合同，但不得超出磋商文件和成交供应商自主竞争性磋商响应文件的范围、也不得再行订立背离合同实质性内容的其他协议。</w:t>
      </w:r>
    </w:p>
    <w:p>
      <w:pPr>
        <w:spacing w:line="300" w:lineRule="auto"/>
        <w:ind w:left="630" w:hanging="630" w:hangingChars="300"/>
        <w:rPr>
          <w:rFonts w:hint="eastAsia" w:ascii="宋体" w:hAnsi="宋体"/>
          <w:szCs w:val="21"/>
        </w:rPr>
      </w:pPr>
      <w:r>
        <w:rPr>
          <w:rFonts w:hint="eastAsia" w:ascii="宋体" w:hAnsi="宋体"/>
          <w:szCs w:val="21"/>
        </w:rPr>
        <w:t>2</w:t>
      </w:r>
      <w:r>
        <w:rPr>
          <w:rFonts w:hint="eastAsia" w:ascii="宋体" w:hAnsi="宋体"/>
          <w:szCs w:val="21"/>
          <w:lang w:val="en-US" w:eastAsia="zh-CN"/>
        </w:rPr>
        <w:t>5</w:t>
      </w:r>
      <w:r>
        <w:rPr>
          <w:rFonts w:hint="eastAsia" w:ascii="宋体" w:hAnsi="宋体"/>
          <w:szCs w:val="21"/>
        </w:rPr>
        <w:t>. 合同的履行</w:t>
      </w:r>
    </w:p>
    <w:p>
      <w:pPr>
        <w:spacing w:line="300" w:lineRule="auto"/>
        <w:ind w:left="567" w:hanging="567" w:hangingChars="270"/>
        <w:rPr>
          <w:rFonts w:hint="eastAsia" w:ascii="宋体" w:hAnsi="宋体"/>
          <w:szCs w:val="21"/>
        </w:rPr>
      </w:pPr>
      <w:r>
        <w:rPr>
          <w:rFonts w:hint="eastAsia" w:ascii="宋体" w:hAnsi="宋体"/>
          <w:kern w:val="0"/>
          <w:szCs w:val="21"/>
        </w:rPr>
        <w:t>2</w:t>
      </w:r>
      <w:r>
        <w:rPr>
          <w:rFonts w:hint="eastAsia" w:ascii="宋体" w:hAnsi="宋体"/>
          <w:kern w:val="0"/>
          <w:szCs w:val="21"/>
          <w:lang w:val="en-US" w:eastAsia="zh-CN"/>
        </w:rPr>
        <w:t>5</w:t>
      </w:r>
      <w:r>
        <w:rPr>
          <w:rFonts w:hint="eastAsia" w:ascii="宋体" w:hAnsi="宋体"/>
          <w:kern w:val="0"/>
          <w:szCs w:val="21"/>
        </w:rPr>
        <w:t>.1 采购合同订立后，合同各方不得擅自变更、中止或者终止合同。采购合同</w:t>
      </w:r>
      <w:r>
        <w:rPr>
          <w:rFonts w:hint="eastAsia" w:ascii="宋体" w:hAnsi="宋体"/>
          <w:szCs w:val="21"/>
        </w:rPr>
        <w:t>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spacing w:line="300" w:lineRule="auto"/>
        <w:ind w:left="567" w:hanging="567" w:hangingChars="270"/>
        <w:rPr>
          <w:rFonts w:hint="eastAsia" w:ascii="宋体" w:hAnsi="宋体"/>
          <w:szCs w:val="21"/>
        </w:rPr>
      </w:pPr>
      <w:r>
        <w:rPr>
          <w:rFonts w:hint="eastAsia" w:ascii="宋体" w:hAnsi="宋体"/>
          <w:szCs w:val="21"/>
        </w:rPr>
        <w:t>2</w:t>
      </w:r>
      <w:r>
        <w:rPr>
          <w:rFonts w:hint="eastAsia" w:ascii="宋体" w:hAnsi="宋体"/>
          <w:szCs w:val="21"/>
          <w:lang w:val="en-US" w:eastAsia="zh-CN"/>
        </w:rPr>
        <w:t>6</w:t>
      </w:r>
      <w:r>
        <w:rPr>
          <w:rFonts w:hint="eastAsia" w:ascii="宋体" w:hAnsi="宋体"/>
          <w:szCs w:val="21"/>
        </w:rPr>
        <w:t>.2 采购合同履行中，采购人需追加与合同标的相同的货物、工程或者服务的，在不改变合同其他条款的前提下，可以与成交供应商签订补充合同，但所补充合同的采购金额不得超过原采购金额的百分之十。签订补充合同的必须报同级政府采购监督管理部门备案。</w:t>
      </w:r>
    </w:p>
    <w:p>
      <w:pPr>
        <w:spacing w:line="300" w:lineRule="auto"/>
        <w:ind w:left="630" w:hanging="630" w:hangingChars="300"/>
        <w:rPr>
          <w:rFonts w:hint="eastAsia" w:ascii="宋体" w:hAnsi="宋体"/>
          <w:szCs w:val="21"/>
        </w:rPr>
      </w:pPr>
      <w:r>
        <w:rPr>
          <w:rFonts w:hint="eastAsia" w:ascii="宋体" w:hAnsi="宋体"/>
          <w:szCs w:val="21"/>
        </w:rPr>
        <w:t>2</w:t>
      </w:r>
      <w:r>
        <w:rPr>
          <w:rFonts w:hint="eastAsia" w:ascii="宋体" w:hAnsi="宋体"/>
          <w:szCs w:val="21"/>
          <w:lang w:val="en-US" w:eastAsia="zh-CN"/>
        </w:rPr>
        <w:t>7</w:t>
      </w:r>
      <w:r>
        <w:rPr>
          <w:rFonts w:hint="eastAsia" w:ascii="宋体" w:hAnsi="宋体"/>
          <w:szCs w:val="21"/>
        </w:rPr>
        <w:t>.  发票</w:t>
      </w:r>
    </w:p>
    <w:p>
      <w:pPr>
        <w:spacing w:line="300" w:lineRule="auto"/>
        <w:ind w:left="567" w:hanging="567" w:hangingChars="270"/>
        <w:rPr>
          <w:rFonts w:hint="eastAsia" w:ascii="宋体" w:hAnsi="宋体"/>
          <w:szCs w:val="21"/>
        </w:rPr>
      </w:pPr>
      <w:r>
        <w:rPr>
          <w:rFonts w:hint="eastAsia" w:ascii="宋体" w:hAnsi="宋体"/>
          <w:szCs w:val="21"/>
        </w:rPr>
        <w:t>27.1 该项目获得成交的成交供应商在执行合同过程中，向采购人出具的发票必须是由成交供应商开具，不得以其他单位或个人名义出具。</w:t>
      </w:r>
    </w:p>
    <w:p>
      <w:pPr>
        <w:pStyle w:val="2"/>
        <w:rPr>
          <w:rFonts w:hint="eastAsia" w:ascii="宋体" w:hAnsi="宋体"/>
          <w:b/>
          <w:bCs/>
        </w:rPr>
      </w:pPr>
      <w:r>
        <w:rPr>
          <w:rFonts w:hint="eastAsia" w:ascii="宋体" w:hAnsi="宋体"/>
          <w:b/>
          <w:bCs/>
        </w:rPr>
        <w:t>28.   如果第一成交候选供应商放弃成交资格或者没有按照规定签订合同，采购人将取消其成交资格。在此情况下，采购单位可确定第二成交候选供应商、第三成交候选供应商为成交供应商，或重新采购。</w:t>
      </w:r>
    </w:p>
    <w:p>
      <w:pPr>
        <w:spacing w:line="300" w:lineRule="auto"/>
        <w:ind w:left="630" w:hanging="630" w:hangingChars="300"/>
        <w:rPr>
          <w:rFonts w:hint="eastAsia" w:ascii="宋体" w:hAnsi="宋体"/>
          <w:szCs w:val="21"/>
        </w:rPr>
      </w:pPr>
    </w:p>
    <w:p>
      <w:pPr>
        <w:spacing w:line="300" w:lineRule="auto"/>
        <w:outlineLvl w:val="1"/>
        <w:rPr>
          <w:rFonts w:hint="eastAsia" w:ascii="宋体" w:hAnsi="宋体" w:eastAsia="宋体"/>
          <w:b/>
          <w:szCs w:val="21"/>
          <w:lang w:val="en-US" w:eastAsia="zh-CN"/>
        </w:rPr>
      </w:pPr>
      <w:bookmarkStart w:id="17" w:name="_Toc455043804"/>
      <w:bookmarkStart w:id="18" w:name="_Toc345675376"/>
      <w:bookmarkStart w:id="19" w:name="_Toc322033399"/>
      <w:r>
        <w:rPr>
          <w:rFonts w:hint="eastAsia" w:ascii="宋体" w:hAnsi="宋体"/>
          <w:b/>
          <w:szCs w:val="21"/>
        </w:rPr>
        <w:t>十、</w:t>
      </w:r>
      <w:bookmarkEnd w:id="17"/>
      <w:bookmarkEnd w:id="18"/>
      <w:bookmarkEnd w:id="19"/>
      <w:r>
        <w:rPr>
          <w:rFonts w:hint="eastAsia" w:ascii="宋体" w:hAnsi="宋体"/>
          <w:b/>
          <w:szCs w:val="21"/>
          <w:lang w:val="en-US" w:eastAsia="zh-CN"/>
        </w:rPr>
        <w:t>依据文件</w:t>
      </w:r>
    </w:p>
    <w:p>
      <w:pPr>
        <w:spacing w:line="300" w:lineRule="auto"/>
        <w:ind w:left="424" w:hanging="424" w:hangingChars="202"/>
        <w:rPr>
          <w:rFonts w:hint="eastAsia" w:ascii="宋体" w:hAnsi="宋体"/>
          <w:szCs w:val="21"/>
        </w:rPr>
      </w:pPr>
      <w:r>
        <w:rPr>
          <w:rFonts w:hint="eastAsia" w:ascii="宋体" w:hAnsi="宋体"/>
          <w:szCs w:val="21"/>
        </w:rPr>
        <w:t>28. 采购人及供应商的一切自主竞争性磋商采购活动依据《广东省妇幼保健院自主采购管理办法》执行。</w:t>
      </w:r>
    </w:p>
    <w:p>
      <w:pPr>
        <w:spacing w:line="360" w:lineRule="auto"/>
        <w:ind w:left="630" w:hanging="630" w:hangingChars="300"/>
        <w:rPr>
          <w:rFonts w:hint="eastAsia" w:ascii="宋体" w:hAnsi="宋体"/>
          <w:b/>
        </w:rPr>
      </w:pPr>
      <w:r>
        <w:rPr>
          <w:rFonts w:ascii="宋体" w:hAnsi="宋体"/>
          <w:szCs w:val="21"/>
        </w:rPr>
        <w:br w:type="page"/>
      </w:r>
      <w:bookmarkStart w:id="20" w:name="_Toc493682921"/>
      <w:r>
        <w:rPr>
          <w:rFonts w:hint="eastAsia" w:ascii="宋体" w:hAnsi="宋体"/>
          <w:b/>
        </w:rPr>
        <w:t>附表一：资格性审查表</w:t>
      </w:r>
      <w:bookmarkEnd w:id="20"/>
    </w:p>
    <w:p>
      <w:pPr>
        <w:spacing w:line="300" w:lineRule="auto"/>
        <w:jc w:val="center"/>
        <w:rPr>
          <w:rFonts w:hint="eastAsia" w:ascii="宋体" w:hAnsi="宋体"/>
          <w:b/>
          <w:szCs w:val="21"/>
        </w:rPr>
      </w:pPr>
      <w:r>
        <w:rPr>
          <w:rFonts w:hint="eastAsia" w:ascii="宋体" w:hAnsi="宋体"/>
          <w:b/>
          <w:szCs w:val="21"/>
        </w:rPr>
        <w:t>资格性审查表</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6105"/>
        <w:gridCol w:w="724"/>
        <w:gridCol w:w="718"/>
        <w:gridCol w:w="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488" w:type="dxa"/>
            <w:gridSpan w:val="2"/>
            <w:noWrap w:val="0"/>
            <w:vAlign w:val="center"/>
          </w:tcPr>
          <w:p>
            <w:pPr>
              <w:jc w:val="center"/>
              <w:rPr>
                <w:rFonts w:hint="eastAsia" w:ascii="宋体" w:hAnsi="宋体"/>
                <w:b/>
                <w:szCs w:val="21"/>
              </w:rPr>
            </w:pPr>
            <w:r>
              <w:rPr>
                <w:rFonts w:hint="eastAsia" w:ascii="宋体" w:hAnsi="宋体"/>
                <w:b/>
                <w:szCs w:val="21"/>
              </w:rPr>
              <w:t>审查内容</w:t>
            </w:r>
          </w:p>
        </w:tc>
        <w:tc>
          <w:tcPr>
            <w:tcW w:w="724" w:type="dxa"/>
            <w:noWrap w:val="0"/>
            <w:vAlign w:val="center"/>
          </w:tcPr>
          <w:p>
            <w:pPr>
              <w:jc w:val="center"/>
              <w:rPr>
                <w:rFonts w:hint="eastAsia" w:ascii="宋体" w:hAnsi="宋体"/>
                <w:b/>
                <w:szCs w:val="21"/>
              </w:rPr>
            </w:pPr>
            <w:r>
              <w:rPr>
                <w:rFonts w:hint="eastAsia" w:ascii="宋体" w:hAnsi="宋体"/>
                <w:b/>
                <w:szCs w:val="21"/>
              </w:rPr>
              <w:t>A</w:t>
            </w:r>
          </w:p>
        </w:tc>
        <w:tc>
          <w:tcPr>
            <w:tcW w:w="718" w:type="dxa"/>
            <w:noWrap w:val="0"/>
            <w:vAlign w:val="center"/>
          </w:tcPr>
          <w:p>
            <w:pPr>
              <w:jc w:val="center"/>
              <w:rPr>
                <w:rFonts w:hint="eastAsia" w:ascii="宋体" w:hAnsi="宋体"/>
                <w:b/>
                <w:szCs w:val="21"/>
              </w:rPr>
            </w:pPr>
            <w:r>
              <w:rPr>
                <w:rFonts w:hint="eastAsia" w:ascii="宋体" w:hAnsi="宋体"/>
                <w:b/>
                <w:szCs w:val="21"/>
              </w:rPr>
              <w:t>B</w:t>
            </w:r>
          </w:p>
        </w:tc>
        <w:tc>
          <w:tcPr>
            <w:tcW w:w="770" w:type="dxa"/>
            <w:noWrap w:val="0"/>
            <w:vAlign w:val="center"/>
          </w:tcPr>
          <w:p>
            <w:pPr>
              <w:jc w:val="center"/>
              <w:rPr>
                <w:rFonts w:hint="eastAsia" w:ascii="宋体" w:hAnsi="宋体"/>
                <w:b/>
                <w:szCs w:val="21"/>
              </w:rPr>
            </w:pPr>
            <w:r>
              <w:rPr>
                <w:rFonts w:hint="eastAsia" w:ascii="宋体" w:hAnsi="宋体"/>
                <w:b/>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0" w:hRule="exact"/>
        </w:trPr>
        <w:tc>
          <w:tcPr>
            <w:tcW w:w="1383" w:type="dxa"/>
            <w:noWrap w:val="0"/>
            <w:vAlign w:val="center"/>
          </w:tcPr>
          <w:p>
            <w:pPr>
              <w:jc w:val="center"/>
              <w:rPr>
                <w:rFonts w:hint="eastAsia" w:ascii="宋体" w:hAnsi="宋体"/>
                <w:szCs w:val="21"/>
              </w:rPr>
            </w:pPr>
            <w:r>
              <w:rPr>
                <w:rFonts w:hint="eastAsia" w:ascii="宋体" w:hAnsi="宋体"/>
                <w:szCs w:val="21"/>
              </w:rPr>
              <w:t>资格性审查</w:t>
            </w:r>
          </w:p>
        </w:tc>
        <w:tc>
          <w:tcPr>
            <w:tcW w:w="6105" w:type="dxa"/>
            <w:noWrap w:val="0"/>
            <w:vAlign w:val="center"/>
          </w:tcPr>
          <w:p>
            <w:pPr>
              <w:rPr>
                <w:rFonts w:hint="eastAsia" w:ascii="宋体" w:hAnsi="宋体" w:cs="宋体"/>
                <w:szCs w:val="21"/>
              </w:rPr>
            </w:pPr>
            <w:r>
              <w:rPr>
                <w:rFonts w:hint="eastAsia" w:ascii="宋体" w:hAnsi="宋体" w:cs="宋体"/>
                <w:szCs w:val="21"/>
              </w:rPr>
              <w:t>1.供应商是否具备合格供应商资格条件且</w:t>
            </w:r>
            <w:r>
              <w:rPr>
                <w:rFonts w:hint="eastAsia" w:ascii="宋体" w:hAnsi="宋体"/>
                <w:szCs w:val="21"/>
              </w:rPr>
              <w:t>相关</w:t>
            </w:r>
            <w:r>
              <w:rPr>
                <w:rFonts w:hint="eastAsia" w:ascii="宋体" w:hAnsi="宋体" w:cs="宋体"/>
                <w:szCs w:val="21"/>
              </w:rPr>
              <w:t>资格证明文件齐全；</w:t>
            </w:r>
          </w:p>
        </w:tc>
        <w:tc>
          <w:tcPr>
            <w:tcW w:w="724" w:type="dxa"/>
            <w:noWrap w:val="0"/>
            <w:vAlign w:val="center"/>
          </w:tcPr>
          <w:p>
            <w:pPr>
              <w:jc w:val="center"/>
              <w:rPr>
                <w:rFonts w:ascii="宋体" w:hAnsi="宋体"/>
                <w:szCs w:val="21"/>
              </w:rPr>
            </w:pPr>
          </w:p>
        </w:tc>
        <w:tc>
          <w:tcPr>
            <w:tcW w:w="718" w:type="dxa"/>
            <w:noWrap w:val="0"/>
            <w:vAlign w:val="center"/>
          </w:tcPr>
          <w:p>
            <w:pPr>
              <w:jc w:val="center"/>
              <w:rPr>
                <w:rFonts w:ascii="宋体" w:hAnsi="宋体"/>
                <w:szCs w:val="21"/>
              </w:rPr>
            </w:pPr>
          </w:p>
        </w:tc>
        <w:tc>
          <w:tcPr>
            <w:tcW w:w="770"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488" w:type="dxa"/>
            <w:gridSpan w:val="2"/>
            <w:noWrap w:val="0"/>
            <w:vAlign w:val="center"/>
          </w:tcPr>
          <w:p>
            <w:pPr>
              <w:jc w:val="center"/>
              <w:rPr>
                <w:rFonts w:hint="eastAsia" w:ascii="宋体" w:hAnsi="宋体"/>
                <w:szCs w:val="21"/>
              </w:rPr>
            </w:pPr>
            <w:r>
              <w:rPr>
                <w:rFonts w:hint="eastAsia" w:ascii="宋体" w:hAnsi="宋体"/>
                <w:szCs w:val="21"/>
              </w:rPr>
              <w:t>结论</w:t>
            </w:r>
          </w:p>
        </w:tc>
        <w:tc>
          <w:tcPr>
            <w:tcW w:w="724" w:type="dxa"/>
            <w:noWrap w:val="0"/>
            <w:vAlign w:val="center"/>
          </w:tcPr>
          <w:p>
            <w:pPr>
              <w:jc w:val="center"/>
              <w:rPr>
                <w:rFonts w:ascii="宋体" w:hAnsi="宋体"/>
                <w:szCs w:val="21"/>
              </w:rPr>
            </w:pPr>
          </w:p>
        </w:tc>
        <w:tc>
          <w:tcPr>
            <w:tcW w:w="718" w:type="dxa"/>
            <w:noWrap w:val="0"/>
            <w:vAlign w:val="center"/>
          </w:tcPr>
          <w:p>
            <w:pPr>
              <w:jc w:val="center"/>
              <w:rPr>
                <w:rFonts w:ascii="宋体" w:hAnsi="宋体"/>
                <w:szCs w:val="21"/>
              </w:rPr>
            </w:pPr>
          </w:p>
        </w:tc>
        <w:tc>
          <w:tcPr>
            <w:tcW w:w="770" w:type="dxa"/>
            <w:noWrap w:val="0"/>
            <w:vAlign w:val="center"/>
          </w:tcPr>
          <w:p>
            <w:pPr>
              <w:jc w:val="center"/>
              <w:rPr>
                <w:rFonts w:ascii="宋体" w:hAnsi="宋体"/>
                <w:szCs w:val="21"/>
              </w:rPr>
            </w:pPr>
          </w:p>
        </w:tc>
      </w:tr>
    </w:tbl>
    <w:p>
      <w:pPr>
        <w:spacing w:line="300" w:lineRule="auto"/>
        <w:rPr>
          <w:rFonts w:hint="eastAsia" w:ascii="宋体" w:hAnsi="宋体"/>
          <w:b/>
          <w:szCs w:val="21"/>
        </w:rPr>
      </w:pPr>
      <w:r>
        <w:rPr>
          <w:rFonts w:hint="eastAsia" w:ascii="宋体" w:hAnsi="宋体"/>
          <w:b/>
          <w:szCs w:val="21"/>
        </w:rPr>
        <w:t>备注：</w:t>
      </w:r>
    </w:p>
    <w:p>
      <w:pPr>
        <w:spacing w:line="300" w:lineRule="auto"/>
        <w:rPr>
          <w:rFonts w:hint="eastAsia" w:ascii="宋体" w:hAnsi="宋体"/>
          <w:b/>
          <w:szCs w:val="21"/>
        </w:rPr>
      </w:pPr>
      <w:r>
        <w:rPr>
          <w:rFonts w:hint="eastAsia" w:ascii="宋体" w:hAnsi="宋体"/>
          <w:b/>
          <w:szCs w:val="21"/>
        </w:rPr>
        <w:t>1. 供应商分栏中填写“√”表示该项符合自主竞争性磋商文件要求，“×”表示该项不符合自主竞争性磋商文件要求；</w:t>
      </w:r>
    </w:p>
    <w:p>
      <w:pPr>
        <w:spacing w:line="300" w:lineRule="auto"/>
        <w:ind w:left="310" w:hanging="310" w:hangingChars="147"/>
        <w:rPr>
          <w:rFonts w:hint="eastAsia" w:ascii="宋体" w:hAnsi="宋体"/>
          <w:b/>
          <w:szCs w:val="21"/>
        </w:rPr>
      </w:pPr>
      <w:r>
        <w:rPr>
          <w:rFonts w:hint="eastAsia" w:ascii="宋体" w:hAnsi="宋体"/>
          <w:b/>
          <w:szCs w:val="21"/>
        </w:rPr>
        <w:t>2. 有一项不符合的供应商即为不通过资格性审查，则该供应商为不合格供应商，</w:t>
      </w:r>
      <w:r>
        <w:rPr>
          <w:rFonts w:hint="eastAsia" w:ascii="宋体" w:hAnsi="宋体"/>
          <w:b/>
          <w:bCs/>
          <w:spacing w:val="-1"/>
          <w:szCs w:val="21"/>
        </w:rPr>
        <w:t>不需进行后续评审。</w:t>
      </w:r>
    </w:p>
    <w:p>
      <w:pPr>
        <w:spacing w:line="300" w:lineRule="auto"/>
        <w:ind w:left="310" w:hanging="310" w:hangingChars="147"/>
        <w:rPr>
          <w:rFonts w:hint="eastAsia" w:ascii="宋体" w:hAnsi="宋体"/>
          <w:b/>
          <w:szCs w:val="21"/>
        </w:rPr>
      </w:pPr>
      <w:r>
        <w:rPr>
          <w:rFonts w:hint="eastAsia" w:ascii="宋体" w:hAnsi="宋体"/>
          <w:b/>
          <w:szCs w:val="21"/>
        </w:rPr>
        <w:t>3.通过资格性审查的供应商不足3家的，不得评标。</w:t>
      </w:r>
    </w:p>
    <w:p>
      <w:pPr>
        <w:spacing w:line="300" w:lineRule="auto"/>
        <w:ind w:left="310" w:hanging="310" w:hangingChars="147"/>
        <w:rPr>
          <w:rFonts w:hint="eastAsia" w:ascii="宋体" w:hAnsi="宋体"/>
          <w:b/>
          <w:szCs w:val="21"/>
        </w:rPr>
      </w:pPr>
    </w:p>
    <w:p>
      <w:pPr>
        <w:pStyle w:val="22"/>
        <w:adjustRightInd w:val="0"/>
        <w:snapToGrid w:val="0"/>
        <w:spacing w:line="300" w:lineRule="auto"/>
        <w:outlineLvl w:val="1"/>
        <w:rPr>
          <w:rFonts w:hint="eastAsia" w:hAnsi="宋体" w:cs="Times New Roman"/>
          <w:b/>
        </w:rPr>
      </w:pPr>
      <w:r>
        <w:rPr>
          <w:rFonts w:hAnsi="宋体" w:cs="Times New Roman"/>
          <w:b/>
        </w:rPr>
        <w:br w:type="page"/>
      </w:r>
      <w:bookmarkStart w:id="21" w:name="_Toc493682922"/>
      <w:r>
        <w:rPr>
          <w:rFonts w:hint="eastAsia" w:hAnsi="宋体" w:cs="Times New Roman"/>
          <w:b/>
        </w:rPr>
        <w:t>附表二：符合性审查表</w:t>
      </w:r>
      <w:bookmarkEnd w:id="21"/>
    </w:p>
    <w:p>
      <w:pPr>
        <w:spacing w:line="300" w:lineRule="auto"/>
        <w:jc w:val="center"/>
        <w:rPr>
          <w:rFonts w:hint="eastAsia" w:ascii="宋体" w:hAnsi="宋体"/>
          <w:b/>
          <w:szCs w:val="21"/>
        </w:rPr>
      </w:pPr>
      <w:r>
        <w:rPr>
          <w:rFonts w:hint="eastAsia" w:ascii="宋体" w:hAnsi="宋体"/>
          <w:b/>
          <w:szCs w:val="21"/>
        </w:rPr>
        <w:t>符合性审查表</w:t>
      </w:r>
    </w:p>
    <w:p>
      <w:pPr>
        <w:tabs>
          <w:tab w:val="left" w:pos="720"/>
        </w:tabs>
        <w:spacing w:line="300" w:lineRule="auto"/>
        <w:rPr>
          <w:rFonts w:hint="eastAsia" w:ascii="宋体" w:hAnsi="宋体"/>
          <w:b/>
          <w:szCs w:val="21"/>
        </w:rPr>
      </w:pP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0"/>
        <w:gridCol w:w="6968"/>
        <w:gridCol w:w="724"/>
        <w:gridCol w:w="718"/>
        <w:gridCol w:w="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488" w:type="dxa"/>
            <w:gridSpan w:val="2"/>
            <w:noWrap w:val="0"/>
            <w:vAlign w:val="center"/>
          </w:tcPr>
          <w:p>
            <w:pPr>
              <w:jc w:val="center"/>
              <w:rPr>
                <w:rFonts w:hint="eastAsia" w:ascii="宋体" w:hAnsi="宋体"/>
                <w:b/>
                <w:szCs w:val="21"/>
              </w:rPr>
            </w:pPr>
            <w:r>
              <w:rPr>
                <w:rFonts w:hint="eastAsia" w:ascii="宋体" w:hAnsi="宋体"/>
                <w:b/>
                <w:szCs w:val="21"/>
              </w:rPr>
              <w:t>评审内容</w:t>
            </w:r>
          </w:p>
        </w:tc>
        <w:tc>
          <w:tcPr>
            <w:tcW w:w="724" w:type="dxa"/>
            <w:noWrap w:val="0"/>
            <w:vAlign w:val="center"/>
          </w:tcPr>
          <w:p>
            <w:pPr>
              <w:jc w:val="center"/>
              <w:rPr>
                <w:rFonts w:hint="eastAsia" w:ascii="宋体" w:hAnsi="宋体"/>
                <w:b/>
                <w:szCs w:val="21"/>
              </w:rPr>
            </w:pPr>
            <w:r>
              <w:rPr>
                <w:rFonts w:hint="eastAsia" w:ascii="宋体" w:hAnsi="宋体"/>
                <w:b/>
                <w:szCs w:val="21"/>
              </w:rPr>
              <w:t>A</w:t>
            </w:r>
          </w:p>
        </w:tc>
        <w:tc>
          <w:tcPr>
            <w:tcW w:w="718" w:type="dxa"/>
            <w:noWrap w:val="0"/>
            <w:vAlign w:val="center"/>
          </w:tcPr>
          <w:p>
            <w:pPr>
              <w:jc w:val="center"/>
              <w:rPr>
                <w:rFonts w:hint="eastAsia" w:ascii="宋体" w:hAnsi="宋体"/>
                <w:b/>
                <w:szCs w:val="21"/>
              </w:rPr>
            </w:pPr>
            <w:r>
              <w:rPr>
                <w:rFonts w:hint="eastAsia" w:ascii="宋体" w:hAnsi="宋体"/>
                <w:b/>
                <w:szCs w:val="21"/>
              </w:rPr>
              <w:t>B</w:t>
            </w:r>
          </w:p>
        </w:tc>
        <w:tc>
          <w:tcPr>
            <w:tcW w:w="770" w:type="dxa"/>
            <w:noWrap w:val="0"/>
            <w:vAlign w:val="center"/>
          </w:tcPr>
          <w:p>
            <w:pPr>
              <w:jc w:val="center"/>
              <w:rPr>
                <w:rFonts w:hint="eastAsia" w:ascii="宋体" w:hAnsi="宋体"/>
                <w:b/>
                <w:szCs w:val="21"/>
              </w:rPr>
            </w:pPr>
            <w:r>
              <w:rPr>
                <w:rFonts w:hint="eastAsia" w:ascii="宋体" w:hAnsi="宋体"/>
                <w:b/>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20" w:type="dxa"/>
            <w:vMerge w:val="restart"/>
            <w:noWrap w:val="0"/>
            <w:textDirection w:val="tbRlV"/>
            <w:vAlign w:val="center"/>
          </w:tcPr>
          <w:p>
            <w:pPr>
              <w:ind w:left="113" w:right="113"/>
              <w:jc w:val="center"/>
              <w:rPr>
                <w:rFonts w:hint="eastAsia" w:ascii="宋体" w:hAnsi="宋体"/>
                <w:szCs w:val="21"/>
              </w:rPr>
            </w:pPr>
            <w:r>
              <w:rPr>
                <w:rFonts w:hint="eastAsia" w:ascii="宋体" w:hAnsi="宋体"/>
                <w:szCs w:val="21"/>
              </w:rPr>
              <w:t>符合性审查</w:t>
            </w:r>
          </w:p>
        </w:tc>
        <w:tc>
          <w:tcPr>
            <w:tcW w:w="6968" w:type="dxa"/>
            <w:noWrap w:val="0"/>
            <w:vAlign w:val="center"/>
          </w:tcPr>
          <w:p>
            <w:pPr>
              <w:rPr>
                <w:rFonts w:hint="eastAsia" w:ascii="宋体" w:hAnsi="宋体"/>
                <w:szCs w:val="21"/>
              </w:rPr>
            </w:pPr>
            <w:r>
              <w:rPr>
                <w:rFonts w:hint="eastAsia" w:ascii="宋体" w:hAnsi="宋体" w:cs="宋体"/>
                <w:szCs w:val="21"/>
              </w:rPr>
              <w:t>1.磋商响应文件已按照自主竞争性磋商文件规定要求签署、盖章；</w:t>
            </w:r>
          </w:p>
        </w:tc>
        <w:tc>
          <w:tcPr>
            <w:tcW w:w="724" w:type="dxa"/>
            <w:noWrap w:val="0"/>
            <w:vAlign w:val="center"/>
          </w:tcPr>
          <w:p>
            <w:pPr>
              <w:jc w:val="center"/>
              <w:rPr>
                <w:rFonts w:ascii="宋体" w:hAnsi="宋体"/>
                <w:szCs w:val="21"/>
              </w:rPr>
            </w:pPr>
          </w:p>
        </w:tc>
        <w:tc>
          <w:tcPr>
            <w:tcW w:w="718" w:type="dxa"/>
            <w:noWrap w:val="0"/>
            <w:vAlign w:val="center"/>
          </w:tcPr>
          <w:p>
            <w:pPr>
              <w:jc w:val="center"/>
              <w:rPr>
                <w:rFonts w:ascii="宋体" w:hAnsi="宋体"/>
                <w:szCs w:val="21"/>
              </w:rPr>
            </w:pPr>
          </w:p>
        </w:tc>
        <w:tc>
          <w:tcPr>
            <w:tcW w:w="770"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20" w:type="dxa"/>
            <w:vMerge w:val="continue"/>
            <w:noWrap w:val="0"/>
            <w:textDirection w:val="tbRlV"/>
            <w:vAlign w:val="center"/>
          </w:tcPr>
          <w:p>
            <w:pPr>
              <w:ind w:left="113" w:right="113"/>
              <w:jc w:val="center"/>
              <w:rPr>
                <w:rFonts w:hint="eastAsia" w:ascii="宋体" w:hAnsi="宋体"/>
                <w:szCs w:val="21"/>
              </w:rPr>
            </w:pPr>
          </w:p>
        </w:tc>
        <w:tc>
          <w:tcPr>
            <w:tcW w:w="6968" w:type="dxa"/>
            <w:noWrap w:val="0"/>
            <w:vAlign w:val="center"/>
          </w:tcPr>
          <w:p>
            <w:pPr>
              <w:rPr>
                <w:rFonts w:hint="eastAsia" w:ascii="宋体" w:hAnsi="宋体"/>
                <w:szCs w:val="21"/>
              </w:rPr>
            </w:pPr>
            <w:r>
              <w:rPr>
                <w:rFonts w:hint="eastAsia" w:ascii="宋体" w:hAnsi="宋体" w:cs="宋体"/>
                <w:szCs w:val="21"/>
              </w:rPr>
              <w:t>2.投标函已提交并符合自主竞争性磋商文件要求的；</w:t>
            </w:r>
          </w:p>
        </w:tc>
        <w:tc>
          <w:tcPr>
            <w:tcW w:w="724" w:type="dxa"/>
            <w:noWrap w:val="0"/>
            <w:vAlign w:val="center"/>
          </w:tcPr>
          <w:p>
            <w:pPr>
              <w:jc w:val="center"/>
              <w:rPr>
                <w:rFonts w:ascii="宋体" w:hAnsi="宋体"/>
                <w:szCs w:val="21"/>
              </w:rPr>
            </w:pPr>
          </w:p>
        </w:tc>
        <w:tc>
          <w:tcPr>
            <w:tcW w:w="718" w:type="dxa"/>
            <w:noWrap w:val="0"/>
            <w:vAlign w:val="center"/>
          </w:tcPr>
          <w:p>
            <w:pPr>
              <w:jc w:val="center"/>
              <w:rPr>
                <w:rFonts w:ascii="宋体" w:hAnsi="宋体"/>
                <w:szCs w:val="21"/>
              </w:rPr>
            </w:pPr>
          </w:p>
        </w:tc>
        <w:tc>
          <w:tcPr>
            <w:tcW w:w="770"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20" w:type="dxa"/>
            <w:vMerge w:val="continue"/>
            <w:noWrap w:val="0"/>
            <w:textDirection w:val="tbRlV"/>
            <w:vAlign w:val="center"/>
          </w:tcPr>
          <w:p>
            <w:pPr>
              <w:ind w:left="113" w:right="113"/>
              <w:jc w:val="center"/>
              <w:rPr>
                <w:rFonts w:hint="eastAsia" w:ascii="宋体" w:hAnsi="宋体"/>
                <w:szCs w:val="21"/>
              </w:rPr>
            </w:pPr>
          </w:p>
        </w:tc>
        <w:tc>
          <w:tcPr>
            <w:tcW w:w="6968" w:type="dxa"/>
            <w:noWrap w:val="0"/>
            <w:vAlign w:val="center"/>
          </w:tcPr>
          <w:p>
            <w:pPr>
              <w:rPr>
                <w:rFonts w:hint="eastAsia" w:ascii="宋体" w:hAnsi="宋体" w:cs="宋体"/>
                <w:szCs w:val="21"/>
              </w:rPr>
            </w:pPr>
            <w:r>
              <w:rPr>
                <w:rFonts w:hint="eastAsia" w:ascii="宋体" w:hAnsi="宋体"/>
                <w:szCs w:val="21"/>
              </w:rPr>
              <w:t>3.法定代表人资格证明书及授权委托书的有效性；</w:t>
            </w:r>
          </w:p>
        </w:tc>
        <w:tc>
          <w:tcPr>
            <w:tcW w:w="724" w:type="dxa"/>
            <w:noWrap w:val="0"/>
            <w:vAlign w:val="center"/>
          </w:tcPr>
          <w:p>
            <w:pPr>
              <w:jc w:val="center"/>
              <w:rPr>
                <w:rFonts w:ascii="宋体" w:hAnsi="宋体"/>
                <w:szCs w:val="21"/>
              </w:rPr>
            </w:pPr>
          </w:p>
        </w:tc>
        <w:tc>
          <w:tcPr>
            <w:tcW w:w="718" w:type="dxa"/>
            <w:noWrap w:val="0"/>
            <w:vAlign w:val="center"/>
          </w:tcPr>
          <w:p>
            <w:pPr>
              <w:jc w:val="center"/>
              <w:rPr>
                <w:rFonts w:ascii="宋体" w:hAnsi="宋体"/>
                <w:szCs w:val="21"/>
              </w:rPr>
            </w:pPr>
          </w:p>
        </w:tc>
        <w:tc>
          <w:tcPr>
            <w:tcW w:w="770"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exact"/>
        </w:trPr>
        <w:tc>
          <w:tcPr>
            <w:tcW w:w="520" w:type="dxa"/>
            <w:vMerge w:val="continue"/>
            <w:noWrap w:val="0"/>
            <w:textDirection w:val="tbRlV"/>
            <w:vAlign w:val="center"/>
          </w:tcPr>
          <w:p>
            <w:pPr>
              <w:ind w:left="113" w:right="113"/>
              <w:jc w:val="center"/>
              <w:rPr>
                <w:rFonts w:hint="eastAsia" w:ascii="宋体" w:hAnsi="宋体"/>
                <w:szCs w:val="21"/>
              </w:rPr>
            </w:pPr>
          </w:p>
        </w:tc>
        <w:tc>
          <w:tcPr>
            <w:tcW w:w="6968" w:type="dxa"/>
            <w:noWrap w:val="0"/>
            <w:vAlign w:val="center"/>
          </w:tcPr>
          <w:p>
            <w:pPr>
              <w:rPr>
                <w:rFonts w:hint="eastAsia" w:ascii="宋体" w:hAnsi="宋体" w:cs="宋体"/>
                <w:szCs w:val="21"/>
              </w:rPr>
            </w:pPr>
            <w:r>
              <w:rPr>
                <w:rFonts w:hint="eastAsia" w:ascii="宋体" w:hAnsi="宋体" w:cs="宋体"/>
                <w:szCs w:val="21"/>
              </w:rPr>
              <w:t>4.供应商的</w:t>
            </w:r>
            <w:r>
              <w:rPr>
                <w:rFonts w:hint="eastAsia" w:ascii="宋体" w:hAnsi="宋体"/>
                <w:szCs w:val="21"/>
              </w:rPr>
              <w:t>资格的声明函有效性及相关</w:t>
            </w:r>
            <w:r>
              <w:rPr>
                <w:rFonts w:hint="eastAsia" w:ascii="宋体" w:hAnsi="宋体" w:cs="宋体"/>
                <w:szCs w:val="21"/>
              </w:rPr>
              <w:t>资格证明文件均符合自主竞争性磋商文件要求；</w:t>
            </w:r>
          </w:p>
        </w:tc>
        <w:tc>
          <w:tcPr>
            <w:tcW w:w="724" w:type="dxa"/>
            <w:noWrap w:val="0"/>
            <w:vAlign w:val="center"/>
          </w:tcPr>
          <w:p>
            <w:pPr>
              <w:jc w:val="center"/>
              <w:rPr>
                <w:rFonts w:ascii="宋体" w:hAnsi="宋体"/>
                <w:szCs w:val="21"/>
              </w:rPr>
            </w:pPr>
          </w:p>
        </w:tc>
        <w:tc>
          <w:tcPr>
            <w:tcW w:w="718" w:type="dxa"/>
            <w:noWrap w:val="0"/>
            <w:vAlign w:val="center"/>
          </w:tcPr>
          <w:p>
            <w:pPr>
              <w:jc w:val="center"/>
              <w:rPr>
                <w:rFonts w:ascii="宋体" w:hAnsi="宋体"/>
                <w:szCs w:val="21"/>
              </w:rPr>
            </w:pPr>
          </w:p>
        </w:tc>
        <w:tc>
          <w:tcPr>
            <w:tcW w:w="770"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exact"/>
        </w:trPr>
        <w:tc>
          <w:tcPr>
            <w:tcW w:w="520" w:type="dxa"/>
            <w:vMerge w:val="continue"/>
            <w:noWrap w:val="0"/>
            <w:textDirection w:val="tbRlV"/>
            <w:vAlign w:val="center"/>
          </w:tcPr>
          <w:p>
            <w:pPr>
              <w:ind w:left="113" w:right="113"/>
              <w:jc w:val="center"/>
              <w:rPr>
                <w:rFonts w:hint="eastAsia" w:ascii="宋体" w:hAnsi="宋体"/>
                <w:szCs w:val="21"/>
              </w:rPr>
            </w:pPr>
          </w:p>
        </w:tc>
        <w:tc>
          <w:tcPr>
            <w:tcW w:w="6968" w:type="dxa"/>
            <w:noWrap w:val="0"/>
            <w:vAlign w:val="center"/>
          </w:tcPr>
          <w:p>
            <w:pPr>
              <w:rPr>
                <w:rFonts w:hint="eastAsia" w:ascii="宋体" w:hAnsi="宋体"/>
                <w:szCs w:val="21"/>
              </w:rPr>
            </w:pPr>
            <w:r>
              <w:rPr>
                <w:rFonts w:hint="eastAsia" w:ascii="宋体" w:hAnsi="宋体"/>
                <w:szCs w:val="21"/>
              </w:rPr>
              <w:t>5.</w:t>
            </w:r>
            <w:r>
              <w:rPr>
                <w:rFonts w:hint="eastAsia" w:ascii="宋体" w:hAnsi="宋体" w:cs="宋体"/>
              </w:rPr>
              <w:t>磋商响应文件完全满足对自主竞争性磋商文件的实质性条款（即标注★号条款）无负偏离的；</w:t>
            </w:r>
          </w:p>
        </w:tc>
        <w:tc>
          <w:tcPr>
            <w:tcW w:w="724" w:type="dxa"/>
            <w:noWrap w:val="0"/>
            <w:vAlign w:val="center"/>
          </w:tcPr>
          <w:p>
            <w:pPr>
              <w:jc w:val="center"/>
              <w:rPr>
                <w:rFonts w:ascii="宋体" w:hAnsi="宋体"/>
                <w:szCs w:val="21"/>
              </w:rPr>
            </w:pPr>
          </w:p>
        </w:tc>
        <w:tc>
          <w:tcPr>
            <w:tcW w:w="718" w:type="dxa"/>
            <w:noWrap w:val="0"/>
            <w:vAlign w:val="center"/>
          </w:tcPr>
          <w:p>
            <w:pPr>
              <w:jc w:val="center"/>
              <w:rPr>
                <w:rFonts w:ascii="宋体" w:hAnsi="宋体"/>
                <w:szCs w:val="21"/>
              </w:rPr>
            </w:pPr>
          </w:p>
        </w:tc>
        <w:tc>
          <w:tcPr>
            <w:tcW w:w="770"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exact"/>
        </w:trPr>
        <w:tc>
          <w:tcPr>
            <w:tcW w:w="520" w:type="dxa"/>
            <w:vMerge w:val="continue"/>
            <w:noWrap w:val="0"/>
            <w:vAlign w:val="center"/>
          </w:tcPr>
          <w:p>
            <w:pPr>
              <w:rPr>
                <w:rFonts w:hint="eastAsia" w:ascii="宋体" w:hAnsi="宋体"/>
                <w:szCs w:val="21"/>
              </w:rPr>
            </w:pPr>
          </w:p>
        </w:tc>
        <w:tc>
          <w:tcPr>
            <w:tcW w:w="6968" w:type="dxa"/>
            <w:noWrap w:val="0"/>
            <w:vAlign w:val="center"/>
          </w:tcPr>
          <w:p>
            <w:pPr>
              <w:rPr>
                <w:rFonts w:hint="eastAsia" w:ascii="宋体" w:hAnsi="宋体"/>
                <w:szCs w:val="21"/>
              </w:rPr>
            </w:pPr>
            <w:r>
              <w:rPr>
                <w:rFonts w:hint="eastAsia" w:ascii="宋体" w:hAnsi="宋体"/>
                <w:szCs w:val="21"/>
              </w:rPr>
              <w:t>6.投标总金额是否不超过本项目采购预算（最高限价）；</w:t>
            </w:r>
          </w:p>
        </w:tc>
        <w:tc>
          <w:tcPr>
            <w:tcW w:w="724" w:type="dxa"/>
            <w:noWrap w:val="0"/>
            <w:vAlign w:val="center"/>
          </w:tcPr>
          <w:p>
            <w:pPr>
              <w:jc w:val="center"/>
              <w:rPr>
                <w:rFonts w:ascii="宋体" w:hAnsi="宋体"/>
                <w:szCs w:val="21"/>
              </w:rPr>
            </w:pPr>
          </w:p>
        </w:tc>
        <w:tc>
          <w:tcPr>
            <w:tcW w:w="718" w:type="dxa"/>
            <w:noWrap w:val="0"/>
            <w:vAlign w:val="center"/>
          </w:tcPr>
          <w:p>
            <w:pPr>
              <w:jc w:val="center"/>
              <w:rPr>
                <w:rFonts w:ascii="宋体" w:hAnsi="宋体"/>
                <w:szCs w:val="21"/>
              </w:rPr>
            </w:pPr>
          </w:p>
        </w:tc>
        <w:tc>
          <w:tcPr>
            <w:tcW w:w="770"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exact"/>
        </w:trPr>
        <w:tc>
          <w:tcPr>
            <w:tcW w:w="520" w:type="dxa"/>
            <w:vMerge w:val="continue"/>
            <w:noWrap w:val="0"/>
            <w:vAlign w:val="center"/>
          </w:tcPr>
          <w:p>
            <w:pPr>
              <w:rPr>
                <w:rFonts w:hint="eastAsia" w:ascii="宋体" w:hAnsi="宋体"/>
                <w:szCs w:val="21"/>
              </w:rPr>
            </w:pPr>
          </w:p>
        </w:tc>
        <w:tc>
          <w:tcPr>
            <w:tcW w:w="6968" w:type="dxa"/>
            <w:noWrap w:val="0"/>
            <w:vAlign w:val="center"/>
          </w:tcPr>
          <w:p>
            <w:pPr>
              <w:rPr>
                <w:rFonts w:hint="eastAsia" w:ascii="宋体" w:hAnsi="宋体"/>
                <w:szCs w:val="21"/>
              </w:rPr>
            </w:pPr>
            <w:r>
              <w:rPr>
                <w:rFonts w:hint="eastAsia" w:ascii="宋体" w:hAnsi="宋体" w:cs="宋体"/>
                <w:szCs w:val="21"/>
              </w:rPr>
              <w:t>7.磋商响应文件没有自主竞争性磋商文件中规定的被视为无效投标的其它条款的；</w:t>
            </w:r>
          </w:p>
        </w:tc>
        <w:tc>
          <w:tcPr>
            <w:tcW w:w="724" w:type="dxa"/>
            <w:noWrap w:val="0"/>
            <w:vAlign w:val="center"/>
          </w:tcPr>
          <w:p>
            <w:pPr>
              <w:jc w:val="center"/>
              <w:rPr>
                <w:rFonts w:ascii="宋体" w:hAnsi="宋体"/>
                <w:szCs w:val="21"/>
              </w:rPr>
            </w:pPr>
          </w:p>
        </w:tc>
        <w:tc>
          <w:tcPr>
            <w:tcW w:w="718" w:type="dxa"/>
            <w:noWrap w:val="0"/>
            <w:vAlign w:val="center"/>
          </w:tcPr>
          <w:p>
            <w:pPr>
              <w:jc w:val="center"/>
              <w:rPr>
                <w:rFonts w:ascii="宋体" w:hAnsi="宋体"/>
                <w:szCs w:val="21"/>
              </w:rPr>
            </w:pPr>
          </w:p>
        </w:tc>
        <w:tc>
          <w:tcPr>
            <w:tcW w:w="770"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520" w:type="dxa"/>
            <w:vMerge w:val="continue"/>
            <w:noWrap w:val="0"/>
            <w:vAlign w:val="center"/>
          </w:tcPr>
          <w:p>
            <w:pPr>
              <w:rPr>
                <w:rFonts w:hint="eastAsia" w:ascii="宋体" w:hAnsi="宋体"/>
                <w:szCs w:val="21"/>
              </w:rPr>
            </w:pPr>
          </w:p>
        </w:tc>
        <w:tc>
          <w:tcPr>
            <w:tcW w:w="6968" w:type="dxa"/>
            <w:noWrap w:val="0"/>
            <w:vAlign w:val="center"/>
          </w:tcPr>
          <w:p>
            <w:pPr>
              <w:rPr>
                <w:rFonts w:hint="eastAsia" w:ascii="宋体" w:hAnsi="宋体" w:cs="宋体"/>
                <w:szCs w:val="21"/>
              </w:rPr>
            </w:pPr>
            <w:r>
              <w:rPr>
                <w:rFonts w:hint="eastAsia" w:ascii="宋体" w:hAnsi="宋体" w:cs="宋体"/>
                <w:szCs w:val="21"/>
              </w:rPr>
              <w:t>8.</w:t>
            </w:r>
            <w:r>
              <w:rPr>
                <w:rFonts w:hint="eastAsia" w:ascii="宋体" w:hAnsi="宋体"/>
              </w:rPr>
              <w:t xml:space="preserve"> </w:t>
            </w:r>
            <w:r>
              <w:rPr>
                <w:rFonts w:hint="eastAsia" w:ascii="宋体" w:hAnsi="宋体" w:cs="宋体"/>
                <w:szCs w:val="21"/>
              </w:rPr>
              <w:t>按有关法律、法规、规章不属于投标无效的。</w:t>
            </w:r>
          </w:p>
        </w:tc>
        <w:tc>
          <w:tcPr>
            <w:tcW w:w="724" w:type="dxa"/>
            <w:noWrap w:val="0"/>
            <w:vAlign w:val="center"/>
          </w:tcPr>
          <w:p>
            <w:pPr>
              <w:jc w:val="center"/>
              <w:rPr>
                <w:rFonts w:ascii="宋体" w:hAnsi="宋体"/>
                <w:szCs w:val="21"/>
              </w:rPr>
            </w:pPr>
          </w:p>
        </w:tc>
        <w:tc>
          <w:tcPr>
            <w:tcW w:w="718" w:type="dxa"/>
            <w:noWrap w:val="0"/>
            <w:vAlign w:val="center"/>
          </w:tcPr>
          <w:p>
            <w:pPr>
              <w:jc w:val="center"/>
              <w:rPr>
                <w:rFonts w:ascii="宋体" w:hAnsi="宋体"/>
                <w:szCs w:val="21"/>
              </w:rPr>
            </w:pPr>
          </w:p>
        </w:tc>
        <w:tc>
          <w:tcPr>
            <w:tcW w:w="770" w:type="dxa"/>
            <w:noWrap w:val="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7488" w:type="dxa"/>
            <w:gridSpan w:val="2"/>
            <w:noWrap w:val="0"/>
            <w:vAlign w:val="center"/>
          </w:tcPr>
          <w:p>
            <w:pPr>
              <w:jc w:val="center"/>
              <w:rPr>
                <w:rFonts w:hint="eastAsia" w:ascii="宋体" w:hAnsi="宋体"/>
                <w:szCs w:val="21"/>
              </w:rPr>
            </w:pPr>
            <w:r>
              <w:rPr>
                <w:rFonts w:hint="eastAsia" w:ascii="宋体" w:hAnsi="宋体"/>
                <w:szCs w:val="21"/>
              </w:rPr>
              <w:t>结论</w:t>
            </w:r>
          </w:p>
        </w:tc>
        <w:tc>
          <w:tcPr>
            <w:tcW w:w="724" w:type="dxa"/>
            <w:noWrap w:val="0"/>
            <w:vAlign w:val="center"/>
          </w:tcPr>
          <w:p>
            <w:pPr>
              <w:jc w:val="center"/>
              <w:rPr>
                <w:rFonts w:ascii="宋体" w:hAnsi="宋体"/>
                <w:szCs w:val="21"/>
              </w:rPr>
            </w:pPr>
          </w:p>
        </w:tc>
        <w:tc>
          <w:tcPr>
            <w:tcW w:w="718" w:type="dxa"/>
            <w:noWrap w:val="0"/>
            <w:vAlign w:val="center"/>
          </w:tcPr>
          <w:p>
            <w:pPr>
              <w:jc w:val="center"/>
              <w:rPr>
                <w:rFonts w:ascii="宋体" w:hAnsi="宋体"/>
                <w:szCs w:val="21"/>
              </w:rPr>
            </w:pPr>
          </w:p>
        </w:tc>
        <w:tc>
          <w:tcPr>
            <w:tcW w:w="770" w:type="dxa"/>
            <w:noWrap w:val="0"/>
            <w:vAlign w:val="center"/>
          </w:tcPr>
          <w:p>
            <w:pPr>
              <w:jc w:val="center"/>
              <w:rPr>
                <w:rFonts w:ascii="宋体" w:hAnsi="宋体"/>
                <w:szCs w:val="21"/>
              </w:rPr>
            </w:pPr>
          </w:p>
        </w:tc>
      </w:tr>
    </w:tbl>
    <w:p>
      <w:pPr>
        <w:spacing w:line="300" w:lineRule="auto"/>
        <w:rPr>
          <w:rFonts w:hint="eastAsia" w:ascii="宋体" w:hAnsi="宋体"/>
          <w:b/>
          <w:szCs w:val="21"/>
        </w:rPr>
      </w:pPr>
    </w:p>
    <w:p>
      <w:pPr>
        <w:spacing w:line="300" w:lineRule="auto"/>
        <w:rPr>
          <w:rFonts w:hint="eastAsia" w:ascii="宋体" w:hAnsi="宋体"/>
          <w:b/>
          <w:szCs w:val="21"/>
        </w:rPr>
      </w:pPr>
      <w:r>
        <w:rPr>
          <w:rFonts w:hint="eastAsia" w:ascii="宋体" w:hAnsi="宋体"/>
          <w:b/>
          <w:szCs w:val="21"/>
        </w:rPr>
        <w:t>备注：</w:t>
      </w:r>
    </w:p>
    <w:p>
      <w:pPr>
        <w:spacing w:line="300" w:lineRule="auto"/>
        <w:rPr>
          <w:rFonts w:hint="eastAsia" w:ascii="宋体" w:hAnsi="宋体"/>
          <w:b/>
          <w:szCs w:val="21"/>
        </w:rPr>
      </w:pPr>
      <w:r>
        <w:rPr>
          <w:rFonts w:hint="eastAsia" w:ascii="宋体" w:hAnsi="宋体"/>
          <w:b/>
          <w:szCs w:val="21"/>
        </w:rPr>
        <w:t>1. 供应商分栏中填写“√”表示该项符合自主竞争性磋商文件要求，“×”表示该项不符合自主竞争性磋商文件要求；</w:t>
      </w:r>
    </w:p>
    <w:p>
      <w:pPr>
        <w:spacing w:line="300" w:lineRule="auto"/>
        <w:ind w:left="310" w:hanging="310" w:hangingChars="147"/>
        <w:rPr>
          <w:rFonts w:hint="eastAsia" w:ascii="宋体" w:hAnsi="宋体"/>
          <w:b/>
          <w:szCs w:val="21"/>
        </w:rPr>
      </w:pPr>
      <w:r>
        <w:rPr>
          <w:rFonts w:hint="eastAsia" w:ascii="宋体" w:hAnsi="宋体"/>
          <w:b/>
          <w:szCs w:val="21"/>
        </w:rPr>
        <w:t>2. 有半数以上的评委对供应商的结论为“不通过”则该供应商为不合格供应商，不得进入下一步详细评审。</w:t>
      </w:r>
    </w:p>
    <w:p>
      <w:pPr>
        <w:spacing w:line="300" w:lineRule="auto"/>
        <w:outlineLvl w:val="1"/>
        <w:rPr>
          <w:rFonts w:ascii="宋体" w:hAnsi="宋体"/>
          <w:b/>
        </w:rPr>
      </w:pPr>
    </w:p>
    <w:p>
      <w:pPr>
        <w:spacing w:line="300" w:lineRule="auto"/>
        <w:outlineLvl w:val="1"/>
        <w:rPr>
          <w:rFonts w:hint="eastAsia" w:ascii="宋体" w:hAnsi="宋体" w:eastAsia="宋体"/>
          <w:b/>
          <w:lang w:val="en-US" w:eastAsia="zh-CN"/>
        </w:rPr>
      </w:pPr>
      <w:r>
        <w:rPr>
          <w:rFonts w:ascii="宋体" w:hAnsi="宋体"/>
          <w:b/>
        </w:rPr>
        <w:br w:type="page"/>
      </w:r>
      <w:bookmarkStart w:id="22" w:name="_Toc493682925"/>
      <w:bookmarkStart w:id="23" w:name="_Toc351386947"/>
      <w:r>
        <w:rPr>
          <w:rFonts w:hint="eastAsia" w:ascii="宋体" w:hAnsi="宋体"/>
          <w:b/>
        </w:rPr>
        <w:t>附表三：</w:t>
      </w:r>
      <w:bookmarkEnd w:id="22"/>
      <w:bookmarkEnd w:id="23"/>
      <w:r>
        <w:rPr>
          <w:rFonts w:hint="eastAsia" w:ascii="宋体" w:hAnsi="宋体"/>
          <w:b/>
          <w:lang w:val="en-US" w:eastAsia="zh-CN"/>
        </w:rPr>
        <w:t>评分细则</w:t>
      </w:r>
    </w:p>
    <w:p>
      <w:pPr>
        <w:pStyle w:val="57"/>
        <w:rPr>
          <w:rFonts w:hint="eastAsia" w:ascii="宋体" w:hAnsi="宋体"/>
        </w:rPr>
      </w:pPr>
    </w:p>
    <w:p>
      <w:pPr>
        <w:spacing w:line="360" w:lineRule="auto"/>
        <w:rPr>
          <w:rFonts w:hint="default" w:ascii="宋体" w:hAnsi="宋体" w:eastAsia="宋体"/>
          <w:szCs w:val="21"/>
          <w:lang w:val="en-US" w:eastAsia="zh-CN"/>
        </w:rPr>
      </w:pPr>
      <w:bookmarkStart w:id="24" w:name="_Toc493682927"/>
      <w:r>
        <w:rPr>
          <w:rFonts w:hint="eastAsia" w:ascii="宋体" w:hAnsi="宋体"/>
          <w:szCs w:val="21"/>
        </w:rPr>
        <w:t>（1）技术</w:t>
      </w:r>
      <w:r>
        <w:rPr>
          <w:rFonts w:hint="eastAsia" w:ascii="宋体" w:hAnsi="宋体"/>
          <w:szCs w:val="21"/>
          <w:lang w:val="en-US" w:eastAsia="zh-CN"/>
        </w:rPr>
        <w:t>与商务</w:t>
      </w:r>
      <w:r>
        <w:rPr>
          <w:rFonts w:hint="eastAsia" w:ascii="宋体" w:hAnsi="宋体"/>
          <w:szCs w:val="21"/>
        </w:rPr>
        <w:t>评分</w:t>
      </w:r>
      <w:r>
        <w:rPr>
          <w:rFonts w:hint="eastAsia" w:ascii="宋体" w:hAnsi="宋体"/>
          <w:szCs w:val="21"/>
          <w:lang w:val="en-US" w:eastAsia="zh-CN"/>
        </w:rPr>
        <w:t>表</w:t>
      </w:r>
      <w:r>
        <w:rPr>
          <w:rFonts w:hint="eastAsia" w:ascii="宋体" w:hAnsi="宋体"/>
          <w:szCs w:val="21"/>
        </w:rPr>
        <w:t>（满分</w:t>
      </w:r>
      <w:r>
        <w:rPr>
          <w:rFonts w:hint="eastAsia" w:ascii="宋体" w:hAnsi="宋体"/>
          <w:szCs w:val="21"/>
          <w:lang w:val="en-US" w:eastAsia="zh-CN"/>
        </w:rPr>
        <w:t>90</w:t>
      </w:r>
      <w:r>
        <w:rPr>
          <w:rFonts w:hint="eastAsia" w:ascii="宋体" w:hAnsi="宋体"/>
          <w:szCs w:val="21"/>
        </w:rPr>
        <w:t>分）</w:t>
      </w:r>
    </w:p>
    <w:tbl>
      <w:tblPr>
        <w:tblStyle w:val="43"/>
        <w:tblW w:w="105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876"/>
        <w:gridCol w:w="1892"/>
        <w:gridCol w:w="6667"/>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20" w:hRule="atLeast"/>
          <w:tblHeader/>
          <w:jc w:val="center"/>
        </w:trPr>
        <w:tc>
          <w:tcPr>
            <w:tcW w:w="8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000000"/>
                <w:sz w:val="21"/>
                <w:szCs w:val="21"/>
              </w:rPr>
            </w:pPr>
            <w:r>
              <w:rPr>
                <w:rFonts w:hint="eastAsia" w:ascii="宋体" w:hAnsi="宋体"/>
                <w:b/>
                <w:sz w:val="21"/>
                <w:szCs w:val="21"/>
              </w:rPr>
              <w:t>序号</w:t>
            </w:r>
          </w:p>
        </w:tc>
        <w:tc>
          <w:tcPr>
            <w:tcW w:w="18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评审项目</w:t>
            </w:r>
          </w:p>
        </w:tc>
        <w:tc>
          <w:tcPr>
            <w:tcW w:w="66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评分标准</w:t>
            </w:r>
          </w:p>
        </w:tc>
        <w:tc>
          <w:tcPr>
            <w:tcW w:w="11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20" w:hRule="atLeast"/>
          <w:jc w:val="center"/>
        </w:trPr>
        <w:tc>
          <w:tcPr>
            <w:tcW w:w="8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b w:val="0"/>
                <w:bCs/>
                <w:sz w:val="21"/>
                <w:szCs w:val="21"/>
                <w:lang w:val="en-US" w:eastAsia="zh-CN"/>
              </w:rPr>
            </w:pPr>
            <w:r>
              <w:rPr>
                <w:rFonts w:hint="eastAsia" w:ascii="宋体" w:hAnsi="宋体"/>
                <w:b w:val="0"/>
                <w:bCs/>
                <w:sz w:val="21"/>
                <w:szCs w:val="21"/>
                <w:lang w:val="en-US" w:eastAsia="zh-CN"/>
              </w:rPr>
              <w:t>1</w:t>
            </w:r>
          </w:p>
        </w:tc>
        <w:tc>
          <w:tcPr>
            <w:tcW w:w="18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color w:val="000000"/>
                <w:sz w:val="21"/>
                <w:szCs w:val="21"/>
                <w:lang w:val="en-US" w:eastAsia="zh-CN"/>
              </w:rPr>
            </w:pPr>
            <w:r>
              <w:rPr>
                <w:rFonts w:hint="eastAsia" w:ascii="宋体" w:hAnsi="宋体" w:eastAsia="宋体" w:cs="宋体"/>
                <w:b w:val="0"/>
                <w:bCs/>
                <w:color w:val="000000"/>
                <w:sz w:val="21"/>
                <w:szCs w:val="21"/>
                <w:lang w:val="en-US" w:eastAsia="zh-CN"/>
              </w:rPr>
              <w:t>院庆同类活动文案</w:t>
            </w:r>
          </w:p>
        </w:tc>
        <w:tc>
          <w:tcPr>
            <w:tcW w:w="6667" w:type="dxa"/>
            <w:noWrap w:val="0"/>
            <w:vAlign w:val="center"/>
          </w:tcPr>
          <w:p>
            <w:pPr>
              <w:pStyle w:val="67"/>
              <w:spacing w:before="31" w:line="240" w:lineRule="auto"/>
              <w:ind w:left="172" w:right="66"/>
              <w:jc w:val="left"/>
              <w:rPr>
                <w:rFonts w:hint="eastAsia" w:ascii="宋体" w:hAnsi="宋体" w:eastAsia="宋体" w:cs="宋体"/>
                <w:b w:val="0"/>
                <w:bCs/>
                <w:color w:val="000000"/>
                <w:sz w:val="21"/>
                <w:szCs w:val="21"/>
              </w:rPr>
            </w:pPr>
            <w:r>
              <w:rPr>
                <w:rFonts w:hint="eastAsia" w:ascii="Times New Roman" w:hAnsi="Times New Roman" w:eastAsia="宋体" w:cs="Times New Roman"/>
                <w:bCs/>
                <w:sz w:val="21"/>
                <w:szCs w:val="21"/>
                <w:lang w:val="en-US" w:eastAsia="zh-CN"/>
              </w:rPr>
              <w:t>提供至少2份由供应商主要负责的院庆同类活动的文案（包括但不局限于人物专访、院庆活动策划、院史资料梳理呈现等），从创意理念、文稿思路、语言表达、方案可行性、落地实施效果等方面进行评分，按优良中差分别为10、8、5、2分，</w:t>
            </w:r>
            <w:r>
              <w:rPr>
                <w:rFonts w:hint="eastAsia" w:cs="Times New Roman"/>
                <w:bCs/>
                <w:sz w:val="21"/>
                <w:szCs w:val="21"/>
                <w:lang w:val="en-US" w:eastAsia="zh-CN"/>
              </w:rPr>
              <w:t>文案中涉及敏感或保密部分可以隐藏处理，</w:t>
            </w:r>
            <w:r>
              <w:rPr>
                <w:rFonts w:hint="eastAsia" w:ascii="Times New Roman" w:hAnsi="Times New Roman" w:eastAsia="宋体" w:cs="Times New Roman"/>
                <w:bCs/>
                <w:sz w:val="21"/>
                <w:szCs w:val="21"/>
                <w:lang w:val="en-US" w:eastAsia="zh-CN"/>
              </w:rPr>
              <w:t>不提供不得分</w:t>
            </w:r>
            <w:r>
              <w:rPr>
                <w:rFonts w:hint="eastAsia" w:cs="Times New Roman"/>
                <w:bCs/>
                <w:sz w:val="21"/>
                <w:szCs w:val="21"/>
                <w:lang w:val="en-US" w:eastAsia="zh-CN"/>
              </w:rPr>
              <w:t>，只提供1份得5分</w:t>
            </w:r>
            <w:r>
              <w:rPr>
                <w:rFonts w:hint="eastAsia" w:ascii="Times New Roman" w:hAnsi="Times New Roman" w:eastAsia="宋体" w:cs="Times New Roman"/>
                <w:bCs/>
                <w:sz w:val="21"/>
                <w:szCs w:val="21"/>
                <w:lang w:val="en-US" w:eastAsia="zh-CN"/>
              </w:rPr>
              <w:t>。</w:t>
            </w:r>
          </w:p>
        </w:tc>
        <w:tc>
          <w:tcPr>
            <w:tcW w:w="11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color w:val="000000"/>
                <w:sz w:val="21"/>
                <w:szCs w:val="21"/>
                <w:lang w:val="en-US" w:eastAsia="zh-CN"/>
              </w:rPr>
            </w:pPr>
            <w:r>
              <w:rPr>
                <w:rFonts w:hint="eastAsia" w:ascii="宋体" w:hAnsi="宋体" w:eastAsia="宋体" w:cs="宋体"/>
                <w:b w:val="0"/>
                <w:bCs/>
                <w:color w:val="000000"/>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58" w:hRule="atLeast"/>
          <w:jc w:val="center"/>
        </w:trPr>
        <w:tc>
          <w:tcPr>
            <w:tcW w:w="876" w:type="dxa"/>
            <w:noWrap w:val="0"/>
            <w:vAlign w:val="center"/>
          </w:tcPr>
          <w:p>
            <w:pPr>
              <w:pStyle w:val="7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2</w:t>
            </w:r>
          </w:p>
        </w:tc>
        <w:tc>
          <w:tcPr>
            <w:tcW w:w="1892" w:type="dxa"/>
            <w:noWrap w:val="0"/>
            <w:vAlign w:val="center"/>
          </w:tcPr>
          <w:p>
            <w:pPr>
              <w:keepNext w:val="0"/>
              <w:keepLines w:val="0"/>
              <w:pageBreakBefore w:val="0"/>
              <w:widowControl w:val="0"/>
              <w:kinsoku/>
              <w:wordWrap/>
              <w:overflowPunct/>
              <w:topLinePunct w:val="0"/>
              <w:autoSpaceDE/>
              <w:autoSpaceDN/>
              <w:bidi w:val="0"/>
              <w:adjustRightInd/>
              <w:snapToGrid/>
              <w:spacing w:before="15" w:beforeLines="0" w:line="240" w:lineRule="auto"/>
              <w:ind w:left="9" w:leftChars="0" w:right="-68" w:rightChars="0"/>
              <w:jc w:val="center"/>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主视觉设计方案</w:t>
            </w:r>
          </w:p>
        </w:tc>
        <w:tc>
          <w:tcPr>
            <w:tcW w:w="6667" w:type="dxa"/>
            <w:noWrap w:val="0"/>
            <w:vAlign w:val="center"/>
          </w:tcPr>
          <w:p>
            <w:pPr>
              <w:pStyle w:val="67"/>
              <w:keepNext w:val="0"/>
              <w:keepLines w:val="0"/>
              <w:pageBreakBefore w:val="0"/>
              <w:widowControl w:val="0"/>
              <w:kinsoku/>
              <w:wordWrap/>
              <w:overflowPunct/>
              <w:topLinePunct w:val="0"/>
              <w:autoSpaceDE/>
              <w:autoSpaceDN/>
              <w:bidi w:val="0"/>
              <w:adjustRightInd/>
              <w:snapToGrid/>
              <w:spacing w:before="31" w:line="240" w:lineRule="auto"/>
              <w:ind w:left="172" w:leftChars="0" w:right="66" w:rightChars="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根据供应商为本项目设计的主视觉方案进行评分，从设计的优美大方程度、设计理念、创意特色、与医院文化匹配程度、辨识度等方面进行评分，按优良中差分别为20、12、6、2分，不提供方案不得分。</w:t>
            </w:r>
          </w:p>
          <w:p>
            <w:pPr>
              <w:pStyle w:val="67"/>
              <w:keepNext w:val="0"/>
              <w:keepLines w:val="0"/>
              <w:pageBreakBefore w:val="0"/>
              <w:widowControl w:val="0"/>
              <w:kinsoku/>
              <w:wordWrap/>
              <w:overflowPunct/>
              <w:topLinePunct w:val="0"/>
              <w:autoSpaceDE/>
              <w:autoSpaceDN/>
              <w:bidi w:val="0"/>
              <w:adjustRightInd/>
              <w:snapToGrid/>
              <w:spacing w:before="31" w:line="240" w:lineRule="auto"/>
              <w:ind w:left="172" w:leftChars="0" w:right="66" w:rightChars="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这部分可选择演示，时间3分钟内，医院提供可投屏的电视（HDMI接口，如自备电脑最好是自带该接口不需要转接的），电脑有需要也可提供，请注意控制时间，以免影响方案讲述和评审。</w:t>
            </w:r>
          </w:p>
          <w:p>
            <w:pPr>
              <w:pStyle w:val="67"/>
              <w:keepNext w:val="0"/>
              <w:keepLines w:val="0"/>
              <w:pageBreakBefore w:val="0"/>
              <w:widowControl w:val="0"/>
              <w:kinsoku/>
              <w:wordWrap/>
              <w:overflowPunct/>
              <w:topLinePunct w:val="0"/>
              <w:autoSpaceDE/>
              <w:autoSpaceDN/>
              <w:bidi w:val="0"/>
              <w:adjustRightInd/>
              <w:snapToGrid/>
              <w:spacing w:before="31" w:line="240" w:lineRule="auto"/>
              <w:ind w:left="172" w:leftChars="0" w:right="66" w:rightChars="0"/>
              <w:jc w:val="left"/>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若选择演示，请将演示文件</w:t>
            </w:r>
            <w:r>
              <w:rPr>
                <w:rFonts w:hint="eastAsia" w:ascii="Times New Roman" w:hAnsi="Times New Roman" w:eastAsia="宋体" w:cs="Times New Roman"/>
                <w:sz w:val="21"/>
                <w:szCs w:val="21"/>
                <w:lang w:val="en-US" w:eastAsia="zh-CN"/>
              </w:rPr>
              <w:t>保存在存放响应文件电子版的U盘中</w:t>
            </w:r>
            <w:r>
              <w:rPr>
                <w:rFonts w:hint="eastAsia" w:cs="Times New Roman"/>
                <w:sz w:val="21"/>
                <w:szCs w:val="21"/>
                <w:lang w:val="en-US" w:eastAsia="zh-CN"/>
              </w:rPr>
              <w:t>，并建议自行准备一份备用电子文件</w:t>
            </w:r>
            <w:r>
              <w:rPr>
                <w:rFonts w:hint="eastAsia" w:ascii="Times New Roman" w:hAnsi="Times New Roman" w:eastAsia="宋体" w:cs="Times New Roman"/>
                <w:sz w:val="21"/>
                <w:szCs w:val="21"/>
                <w:lang w:val="en-US" w:eastAsia="zh-CN"/>
              </w:rPr>
              <w:t>。</w:t>
            </w:r>
          </w:p>
        </w:tc>
        <w:tc>
          <w:tcPr>
            <w:tcW w:w="11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20" w:hRule="atLeast"/>
          <w:jc w:val="center"/>
        </w:trPr>
        <w:tc>
          <w:tcPr>
            <w:tcW w:w="876" w:type="dxa"/>
            <w:noWrap w:val="0"/>
            <w:vAlign w:val="center"/>
          </w:tcPr>
          <w:p>
            <w:pPr>
              <w:pStyle w:val="7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3</w:t>
            </w:r>
          </w:p>
        </w:tc>
        <w:tc>
          <w:tcPr>
            <w:tcW w:w="1892" w:type="dxa"/>
            <w:noWrap w:val="0"/>
            <w:vAlign w:val="center"/>
          </w:tcPr>
          <w:p>
            <w:pPr>
              <w:keepNext w:val="0"/>
              <w:keepLines w:val="0"/>
              <w:pageBreakBefore w:val="0"/>
              <w:widowControl w:val="0"/>
              <w:kinsoku/>
              <w:wordWrap/>
              <w:overflowPunct/>
              <w:topLinePunct w:val="0"/>
              <w:autoSpaceDE/>
              <w:autoSpaceDN/>
              <w:bidi w:val="0"/>
              <w:adjustRightInd/>
              <w:snapToGrid/>
              <w:spacing w:before="15" w:beforeLines="0" w:line="240" w:lineRule="auto"/>
              <w:ind w:left="9" w:leftChars="0" w:right="-68" w:rightChars="0"/>
              <w:jc w:val="center"/>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活动宣传片</w:t>
            </w:r>
          </w:p>
        </w:tc>
        <w:tc>
          <w:tcPr>
            <w:tcW w:w="6667" w:type="dxa"/>
            <w:noWrap w:val="0"/>
            <w:vAlign w:val="center"/>
          </w:tcPr>
          <w:p>
            <w:pPr>
              <w:pStyle w:val="67"/>
              <w:keepNext w:val="0"/>
              <w:keepLines w:val="0"/>
              <w:pageBreakBefore w:val="0"/>
              <w:widowControl w:val="0"/>
              <w:kinsoku/>
              <w:wordWrap/>
              <w:overflowPunct/>
              <w:topLinePunct w:val="0"/>
              <w:autoSpaceDE/>
              <w:autoSpaceDN/>
              <w:bidi w:val="0"/>
              <w:adjustRightInd/>
              <w:snapToGrid/>
              <w:spacing w:before="31" w:line="240" w:lineRule="auto"/>
              <w:ind w:left="172" w:leftChars="0" w:right="66" w:rightChars="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请提供一条供应商主要负责拍摄或制作工作的活动宣传片，宣传片需与本项目的内容或性质一致或者接近，5分钟以内或剪切至5分钟以内，请将宣传片保存在存放响应文件电子版的U盘中</w:t>
            </w:r>
            <w:r>
              <w:rPr>
                <w:rFonts w:hint="eastAsia" w:cs="Times New Roman"/>
                <w:sz w:val="21"/>
                <w:szCs w:val="21"/>
                <w:lang w:val="en-US" w:eastAsia="zh-CN"/>
              </w:rPr>
              <w:t>，并建议自行准备一份备用电子文件</w:t>
            </w:r>
            <w:r>
              <w:rPr>
                <w:rFonts w:hint="eastAsia" w:ascii="Times New Roman" w:hAnsi="Times New Roman" w:eastAsia="宋体" w:cs="Times New Roman"/>
                <w:sz w:val="21"/>
                <w:szCs w:val="21"/>
                <w:lang w:val="en-US" w:eastAsia="zh-CN"/>
              </w:rPr>
              <w:t>。。</w:t>
            </w:r>
          </w:p>
          <w:p>
            <w:pPr>
              <w:pStyle w:val="67"/>
              <w:keepNext w:val="0"/>
              <w:keepLines w:val="0"/>
              <w:pageBreakBefore w:val="0"/>
              <w:widowControl w:val="0"/>
              <w:kinsoku/>
              <w:wordWrap/>
              <w:overflowPunct/>
              <w:topLinePunct w:val="0"/>
              <w:autoSpaceDE/>
              <w:autoSpaceDN/>
              <w:bidi w:val="0"/>
              <w:adjustRightInd/>
              <w:snapToGrid/>
              <w:spacing w:before="31" w:line="240" w:lineRule="auto"/>
              <w:ind w:left="172" w:leftChars="0" w:right="66" w:rightChars="0"/>
              <w:jc w:val="lef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根据宣传片的拍摄、制作、内容选择与展示方式、创新程度等方面进行评分，按优良中差分别为10、8、5、2分，不提供不得分。</w:t>
            </w:r>
          </w:p>
        </w:tc>
        <w:tc>
          <w:tcPr>
            <w:tcW w:w="11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20" w:hRule="atLeast"/>
          <w:jc w:val="center"/>
        </w:trPr>
        <w:tc>
          <w:tcPr>
            <w:tcW w:w="876" w:type="dxa"/>
            <w:noWrap w:val="0"/>
            <w:vAlign w:val="center"/>
          </w:tcPr>
          <w:p>
            <w:pPr>
              <w:pStyle w:val="7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4</w:t>
            </w:r>
          </w:p>
        </w:tc>
        <w:tc>
          <w:tcPr>
            <w:tcW w:w="1892" w:type="dxa"/>
            <w:noWrap w:val="0"/>
            <w:vAlign w:val="center"/>
          </w:tcPr>
          <w:p>
            <w:pPr>
              <w:pStyle w:val="67"/>
              <w:keepNext w:val="0"/>
              <w:keepLines w:val="0"/>
              <w:pageBreakBefore w:val="0"/>
              <w:widowControl w:val="0"/>
              <w:kinsoku/>
              <w:wordWrap/>
              <w:overflowPunct/>
              <w:topLinePunct w:val="0"/>
              <w:autoSpaceDE/>
              <w:autoSpaceDN/>
              <w:bidi w:val="0"/>
              <w:adjustRightInd/>
              <w:snapToGrid/>
              <w:spacing w:line="240" w:lineRule="auto"/>
              <w:ind w:right="169" w:rightChars="0"/>
              <w:jc w:val="center"/>
              <w:textAlignment w:val="auto"/>
              <w:rPr>
                <w:rFonts w:hint="default" w:ascii="宋体" w:hAnsi="宋体" w:eastAsia="宋体" w:cs="宋体"/>
                <w:color w:val="000000"/>
                <w:kern w:val="0"/>
                <w:sz w:val="21"/>
                <w:szCs w:val="21"/>
                <w:lang w:val="en-US" w:eastAsia="zh-CN" w:bidi="ar-SA"/>
              </w:rPr>
            </w:pPr>
            <w:r>
              <w:rPr>
                <w:rFonts w:hint="eastAsia" w:ascii="宋体" w:hAnsi="宋体" w:eastAsia="宋体" w:cs="宋体"/>
                <w:color w:val="000000"/>
                <w:kern w:val="2"/>
                <w:sz w:val="21"/>
                <w:szCs w:val="21"/>
                <w:lang w:val="en-US" w:eastAsia="zh-CN" w:bidi="ar-SA"/>
              </w:rPr>
              <w:t>80周年院史长廊展览设计方案</w:t>
            </w:r>
          </w:p>
        </w:tc>
        <w:tc>
          <w:tcPr>
            <w:tcW w:w="6667" w:type="dxa"/>
            <w:noWrap w:val="0"/>
            <w:vAlign w:val="center"/>
          </w:tcPr>
          <w:p>
            <w:pPr>
              <w:pStyle w:val="67"/>
              <w:keepNext w:val="0"/>
              <w:keepLines w:val="0"/>
              <w:pageBreakBefore w:val="0"/>
              <w:widowControl w:val="0"/>
              <w:kinsoku/>
              <w:wordWrap/>
              <w:overflowPunct/>
              <w:topLinePunct w:val="0"/>
              <w:autoSpaceDE/>
              <w:autoSpaceDN/>
              <w:bidi w:val="0"/>
              <w:adjustRightInd/>
              <w:snapToGrid/>
              <w:spacing w:before="31" w:line="240" w:lineRule="auto"/>
              <w:ind w:left="172" w:leftChars="0" w:right="66" w:rightChars="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根据供应商为本项目设计的</w:t>
            </w:r>
            <w:r>
              <w:rPr>
                <w:rFonts w:hint="eastAsia" w:ascii="宋体" w:hAnsi="宋体" w:eastAsia="宋体" w:cs="宋体"/>
                <w:color w:val="000000"/>
                <w:kern w:val="2"/>
                <w:sz w:val="21"/>
                <w:szCs w:val="21"/>
                <w:lang w:val="en-US" w:eastAsia="zh-CN" w:bidi="ar-SA"/>
              </w:rPr>
              <w:t>院史长廊展览设计方案</w:t>
            </w:r>
            <w:r>
              <w:rPr>
                <w:rFonts w:hint="eastAsia" w:ascii="Times New Roman" w:hAnsi="Times New Roman" w:eastAsia="宋体" w:cs="Times New Roman"/>
                <w:sz w:val="21"/>
                <w:szCs w:val="21"/>
                <w:lang w:val="en-US" w:eastAsia="zh-CN"/>
              </w:rPr>
              <w:t>进行评分，从设计的优美大方程度、设计理念、创意特色、与医院文化及VI系统匹配程度、可操作性等方面进行评分，按优良中差分别为20、12、6、2分，不提供方案不得分。</w:t>
            </w:r>
          </w:p>
          <w:p>
            <w:pPr>
              <w:pStyle w:val="67"/>
              <w:keepNext w:val="0"/>
              <w:keepLines w:val="0"/>
              <w:pageBreakBefore w:val="0"/>
              <w:widowControl w:val="0"/>
              <w:kinsoku/>
              <w:wordWrap/>
              <w:overflowPunct/>
              <w:topLinePunct w:val="0"/>
              <w:autoSpaceDE/>
              <w:autoSpaceDN/>
              <w:bidi w:val="0"/>
              <w:adjustRightInd/>
              <w:snapToGrid/>
              <w:spacing w:before="31" w:line="240" w:lineRule="auto"/>
              <w:ind w:left="172" w:leftChars="0" w:right="66" w:rightChars="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这部分可选择演示，时间5分钟内，医院提供可投屏的电视（HDMI接口，如自备电脑最好是自带该接口不需要转接的），电脑有需要也可提供，请注意控制时间，以免影响方案讲述和评审。</w:t>
            </w:r>
          </w:p>
          <w:p>
            <w:pPr>
              <w:pStyle w:val="67"/>
              <w:keepNext w:val="0"/>
              <w:keepLines w:val="0"/>
              <w:pageBreakBefore w:val="0"/>
              <w:widowControl w:val="0"/>
              <w:kinsoku/>
              <w:wordWrap/>
              <w:overflowPunct/>
              <w:topLinePunct w:val="0"/>
              <w:autoSpaceDE/>
              <w:autoSpaceDN/>
              <w:bidi w:val="0"/>
              <w:adjustRightInd/>
              <w:snapToGrid/>
              <w:spacing w:before="31" w:line="240" w:lineRule="auto"/>
              <w:ind w:left="172" w:leftChars="0" w:right="66" w:rightChars="0"/>
              <w:jc w:val="left"/>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若选择演示，请将演示文件</w:t>
            </w:r>
            <w:r>
              <w:rPr>
                <w:rFonts w:hint="eastAsia" w:ascii="Times New Roman" w:hAnsi="Times New Roman" w:eastAsia="宋体" w:cs="Times New Roman"/>
                <w:sz w:val="21"/>
                <w:szCs w:val="21"/>
                <w:lang w:val="en-US" w:eastAsia="zh-CN"/>
              </w:rPr>
              <w:t>保存在存放响应文件电子版的U盘中</w:t>
            </w:r>
            <w:r>
              <w:rPr>
                <w:rFonts w:hint="eastAsia" w:cs="Times New Roman"/>
                <w:sz w:val="21"/>
                <w:szCs w:val="21"/>
                <w:lang w:val="en-US" w:eastAsia="zh-CN"/>
              </w:rPr>
              <w:t>，并建议自行准备一份备用电子文件</w:t>
            </w:r>
            <w:r>
              <w:rPr>
                <w:rFonts w:hint="eastAsia" w:ascii="Times New Roman" w:hAnsi="Times New Roman" w:eastAsia="宋体" w:cs="Times New Roman"/>
                <w:sz w:val="21"/>
                <w:szCs w:val="21"/>
                <w:lang w:val="en-US" w:eastAsia="zh-CN"/>
              </w:rPr>
              <w:t>。。</w:t>
            </w:r>
          </w:p>
        </w:tc>
        <w:tc>
          <w:tcPr>
            <w:tcW w:w="1111" w:type="dxa"/>
            <w:noWrap w:val="0"/>
            <w:vAlign w:val="center"/>
          </w:tcPr>
          <w:p>
            <w:pPr>
              <w:pStyle w:val="6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eastAsia="宋体"/>
                <w:w w:val="110"/>
                <w:kern w:val="0"/>
                <w:sz w:val="21"/>
                <w:szCs w:val="21"/>
                <w:lang w:val="en-US" w:eastAsia="zh-CN" w:bidi="ar-SA"/>
              </w:rPr>
            </w:pPr>
            <w:r>
              <w:rPr>
                <w:rFonts w:hint="default" w:ascii="宋体" w:hAnsi="宋体" w:cs="宋体"/>
                <w:sz w:val="21"/>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7" w:hRule="atLeast"/>
          <w:jc w:val="center"/>
        </w:trPr>
        <w:tc>
          <w:tcPr>
            <w:tcW w:w="876" w:type="dxa"/>
            <w:noWrap w:val="0"/>
            <w:vAlign w:val="center"/>
          </w:tcPr>
          <w:p>
            <w:pPr>
              <w:pStyle w:val="7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4</w:t>
            </w:r>
          </w:p>
        </w:tc>
        <w:tc>
          <w:tcPr>
            <w:tcW w:w="18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本项目的总体工作方案</w:t>
            </w:r>
          </w:p>
        </w:tc>
        <w:tc>
          <w:tcPr>
            <w:tcW w:w="6667" w:type="dxa"/>
            <w:noWrap w:val="0"/>
            <w:vAlign w:val="center"/>
          </w:tcPr>
          <w:p>
            <w:pPr>
              <w:pStyle w:val="67"/>
              <w:keepNext w:val="0"/>
              <w:keepLines w:val="0"/>
              <w:pageBreakBefore w:val="0"/>
              <w:widowControl w:val="0"/>
              <w:kinsoku/>
              <w:wordWrap/>
              <w:overflowPunct/>
              <w:topLinePunct w:val="0"/>
              <w:autoSpaceDE/>
              <w:autoSpaceDN/>
              <w:bidi w:val="0"/>
              <w:adjustRightInd/>
              <w:snapToGrid/>
              <w:spacing w:before="31" w:line="240" w:lineRule="auto"/>
              <w:ind w:left="172" w:leftChars="0" w:right="66" w:rightChars="0"/>
              <w:jc w:val="left"/>
              <w:textAlignment w:val="auto"/>
              <w:rPr>
                <w:rFonts w:hint="default" w:eastAsia="宋体"/>
                <w:sz w:val="21"/>
                <w:szCs w:val="21"/>
                <w:lang w:val="en-US" w:eastAsia="zh-CN"/>
              </w:rPr>
            </w:pPr>
            <w:r>
              <w:rPr>
                <w:rFonts w:hint="eastAsia" w:ascii="Times New Roman" w:hAnsi="Times New Roman" w:eastAsia="宋体" w:cs="Times New Roman"/>
                <w:sz w:val="21"/>
                <w:szCs w:val="21"/>
                <w:lang w:val="en-US" w:eastAsia="zh-CN"/>
              </w:rPr>
              <w:t>根据供应商为本项目准备的总体工作方案进行评分，从方案的艺术性、创新性、完整性、可操作性、是否突出重点等方面进行评分，按优良中差分别为20、12、6、2分，不提供方案不得分。</w:t>
            </w:r>
          </w:p>
        </w:tc>
        <w:tc>
          <w:tcPr>
            <w:tcW w:w="11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kern w:val="2"/>
                <w:sz w:val="21"/>
                <w:szCs w:val="21"/>
                <w:lang w:val="en-US" w:eastAsia="zh-CN" w:bidi="ar-SA"/>
              </w:rPr>
            </w:pPr>
            <w:r>
              <w:rPr>
                <w:rFonts w:hint="eastAsia" w:ascii="宋体" w:hAnsi="宋体" w:eastAsia="宋体" w:cs="宋体"/>
                <w:sz w:val="21"/>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7" w:hRule="atLeast"/>
          <w:jc w:val="center"/>
        </w:trPr>
        <w:tc>
          <w:tcPr>
            <w:tcW w:w="876" w:type="dxa"/>
            <w:noWrap w:val="0"/>
            <w:vAlign w:val="center"/>
          </w:tcPr>
          <w:p>
            <w:pPr>
              <w:pStyle w:val="7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5</w:t>
            </w:r>
          </w:p>
        </w:tc>
        <w:tc>
          <w:tcPr>
            <w:tcW w:w="1892" w:type="dxa"/>
            <w:noWrap w:val="0"/>
            <w:vAlign w:val="center"/>
          </w:tcPr>
          <w:p>
            <w:pPr>
              <w:pStyle w:val="67"/>
              <w:keepNext w:val="0"/>
              <w:keepLines w:val="0"/>
              <w:pageBreakBefore w:val="0"/>
              <w:widowControl w:val="0"/>
              <w:kinsoku/>
              <w:wordWrap/>
              <w:overflowPunct/>
              <w:topLinePunct w:val="0"/>
              <w:autoSpaceDE/>
              <w:autoSpaceDN/>
              <w:bidi w:val="0"/>
              <w:adjustRightInd/>
              <w:snapToGrid/>
              <w:spacing w:before="31" w:line="240" w:lineRule="auto"/>
              <w:ind w:left="172" w:leftChars="0" w:right="66" w:rightChars="0"/>
              <w:jc w:val="center"/>
              <w:textAlignment w:val="auto"/>
              <w:rPr>
                <w:rFonts w:hint="eastAsia" w:eastAsia="宋体"/>
                <w:kern w:val="0"/>
                <w:sz w:val="21"/>
                <w:szCs w:val="21"/>
                <w:lang w:val="en-US" w:eastAsia="zh-CN" w:bidi="ar-SA"/>
              </w:rPr>
            </w:pPr>
            <w:r>
              <w:rPr>
                <w:sz w:val="21"/>
                <w:szCs w:val="21"/>
              </w:rPr>
              <w:t xml:space="preserve">同类项目业绩 </w:t>
            </w:r>
          </w:p>
        </w:tc>
        <w:tc>
          <w:tcPr>
            <w:tcW w:w="6667" w:type="dxa"/>
            <w:noWrap w:val="0"/>
            <w:vAlign w:val="center"/>
          </w:tcPr>
          <w:p>
            <w:pPr>
              <w:pStyle w:val="67"/>
              <w:keepNext w:val="0"/>
              <w:keepLines w:val="0"/>
              <w:pageBreakBefore w:val="0"/>
              <w:widowControl w:val="0"/>
              <w:kinsoku/>
              <w:wordWrap/>
              <w:overflowPunct/>
              <w:topLinePunct w:val="0"/>
              <w:autoSpaceDE/>
              <w:autoSpaceDN/>
              <w:bidi w:val="0"/>
              <w:adjustRightInd/>
              <w:snapToGrid/>
              <w:spacing w:before="31" w:line="240" w:lineRule="auto"/>
              <w:ind w:left="172" w:leftChars="0" w:right="66" w:rightChars="0"/>
              <w:jc w:val="left"/>
              <w:textAlignment w:val="auto"/>
              <w:rPr>
                <w:rFonts w:hint="eastAsia" w:eastAsia="宋体"/>
                <w:kern w:val="0"/>
                <w:sz w:val="21"/>
                <w:szCs w:val="21"/>
                <w:lang w:val="en-US" w:eastAsia="zh-CN" w:bidi="ar-SA"/>
              </w:rPr>
            </w:pPr>
            <w:r>
              <w:rPr>
                <w:sz w:val="21"/>
                <w:szCs w:val="21"/>
              </w:rPr>
              <w:t>根据</w:t>
            </w:r>
            <w:r>
              <w:rPr>
                <w:rFonts w:hint="eastAsia"/>
                <w:sz w:val="21"/>
                <w:szCs w:val="21"/>
                <w:lang w:val="en-US" w:eastAsia="zh-CN"/>
              </w:rPr>
              <w:t>供应商提供的</w:t>
            </w:r>
            <w:r>
              <w:rPr>
                <w:sz w:val="21"/>
                <w:szCs w:val="21"/>
              </w:rPr>
              <w:t>自 20</w:t>
            </w:r>
            <w:r>
              <w:rPr>
                <w:rFonts w:hint="eastAsia"/>
                <w:sz w:val="21"/>
                <w:szCs w:val="21"/>
                <w:lang w:val="en-US" w:eastAsia="zh-CN"/>
              </w:rPr>
              <w:t>19</w:t>
            </w:r>
            <w:r>
              <w:rPr>
                <w:sz w:val="21"/>
                <w:szCs w:val="21"/>
              </w:rPr>
              <w:t xml:space="preserve"> 年 1 月 1 日至今承接</w:t>
            </w:r>
            <w:r>
              <w:rPr>
                <w:rFonts w:hint="eastAsia"/>
                <w:sz w:val="21"/>
                <w:szCs w:val="21"/>
                <w:lang w:val="en-US" w:eastAsia="zh-CN"/>
              </w:rPr>
              <w:t>同类</w:t>
            </w:r>
            <w:r>
              <w:rPr>
                <w:sz w:val="21"/>
                <w:szCs w:val="21"/>
              </w:rPr>
              <w:t>项目</w:t>
            </w:r>
            <w:r>
              <w:rPr>
                <w:rFonts w:hint="eastAsia"/>
                <w:sz w:val="21"/>
                <w:szCs w:val="21"/>
                <w:lang w:eastAsia="zh-CN"/>
              </w:rPr>
              <w:t>（</w:t>
            </w:r>
            <w:r>
              <w:rPr>
                <w:rFonts w:hint="eastAsia"/>
                <w:sz w:val="21"/>
                <w:szCs w:val="21"/>
                <w:lang w:val="en-US" w:eastAsia="zh-CN"/>
              </w:rPr>
              <w:t>项目内容</w:t>
            </w:r>
            <w:r>
              <w:rPr>
                <w:rFonts w:hint="eastAsia"/>
                <w:sz w:val="21"/>
                <w:szCs w:val="21"/>
                <w:lang w:eastAsia="zh-CN"/>
              </w:rPr>
              <w:t>）</w:t>
            </w:r>
            <w:r>
              <w:rPr>
                <w:sz w:val="21"/>
                <w:szCs w:val="21"/>
              </w:rPr>
              <w:t>业绩</w:t>
            </w:r>
            <w:r>
              <w:rPr>
                <w:rFonts w:hint="eastAsia"/>
                <w:sz w:val="21"/>
                <w:szCs w:val="21"/>
                <w:lang w:val="en-US" w:eastAsia="zh-CN"/>
              </w:rPr>
              <w:t>情况进行评审。供应商提供的一份或多份合同中承接的工作内容每涵盖LOGO设计、画册编印、视频拍摄编辑、院史走廊/院史馆布置这四项中的一项得2.5分。即如果一份合同中的工作内容同时涵盖上述四项得10分，如果一份合同的工作内容仅涵盖其中一项得2.5分</w:t>
            </w:r>
            <w:r>
              <w:rPr>
                <w:sz w:val="21"/>
                <w:szCs w:val="21"/>
              </w:rPr>
              <w:t>，</w:t>
            </w:r>
            <w:r>
              <w:rPr>
                <w:rFonts w:hint="eastAsia"/>
                <w:sz w:val="21"/>
                <w:szCs w:val="21"/>
                <w:lang w:val="en-US" w:eastAsia="zh-CN"/>
              </w:rPr>
              <w:t>若多份合同的工作内容均涵盖四项中的某一项，最多也只能计2.5分</w:t>
            </w:r>
            <w:r>
              <w:rPr>
                <w:sz w:val="21"/>
                <w:szCs w:val="21"/>
              </w:rPr>
              <w:t>。本项最高得</w:t>
            </w:r>
            <w:r>
              <w:rPr>
                <w:rFonts w:hint="eastAsia"/>
                <w:sz w:val="21"/>
                <w:szCs w:val="21"/>
                <w:lang w:val="en-US"/>
              </w:rPr>
              <w:t>1</w:t>
            </w:r>
            <w:r>
              <w:rPr>
                <w:rFonts w:hint="eastAsia"/>
                <w:sz w:val="21"/>
                <w:szCs w:val="21"/>
                <w:lang w:val="en-US" w:eastAsia="zh-CN"/>
              </w:rPr>
              <w:t>0</w:t>
            </w:r>
            <w:r>
              <w:rPr>
                <w:sz w:val="21"/>
                <w:szCs w:val="21"/>
              </w:rPr>
              <w:t>分</w:t>
            </w:r>
            <w:r>
              <w:rPr>
                <w:rFonts w:hint="eastAsia"/>
                <w:sz w:val="21"/>
                <w:szCs w:val="21"/>
                <w:lang w:eastAsia="zh-CN"/>
              </w:rPr>
              <w:t>。</w:t>
            </w:r>
            <w:r>
              <w:rPr>
                <w:rFonts w:hint="eastAsia"/>
                <w:sz w:val="21"/>
                <w:szCs w:val="21"/>
                <w:lang w:val="en-US" w:eastAsia="zh-CN"/>
              </w:rPr>
              <w:t>需</w:t>
            </w:r>
            <w:r>
              <w:rPr>
                <w:sz w:val="21"/>
                <w:szCs w:val="21"/>
              </w:rPr>
              <w:t>提供</w:t>
            </w:r>
            <w:r>
              <w:rPr>
                <w:rFonts w:hint="eastAsia"/>
                <w:sz w:val="21"/>
                <w:szCs w:val="21"/>
                <w:lang w:val="en-US" w:eastAsia="zh-CN"/>
              </w:rPr>
              <w:t>能看清工作内容（最好能标记出来）的</w:t>
            </w:r>
            <w:r>
              <w:rPr>
                <w:sz w:val="21"/>
                <w:szCs w:val="21"/>
              </w:rPr>
              <w:t>合同</w:t>
            </w:r>
            <w:r>
              <w:rPr>
                <w:rFonts w:hint="eastAsia"/>
                <w:sz w:val="21"/>
                <w:szCs w:val="21"/>
                <w:lang w:val="en-US" w:eastAsia="zh-CN"/>
              </w:rPr>
              <w:t>关键页</w:t>
            </w:r>
            <w:r>
              <w:rPr>
                <w:sz w:val="21"/>
                <w:szCs w:val="21"/>
              </w:rPr>
              <w:t>并加盖</w:t>
            </w:r>
            <w:r>
              <w:rPr>
                <w:rFonts w:hint="eastAsia"/>
                <w:sz w:val="21"/>
                <w:szCs w:val="21"/>
                <w:lang w:val="en-US" w:eastAsia="zh-CN"/>
              </w:rPr>
              <w:t>供应商</w:t>
            </w:r>
            <w:r>
              <w:rPr>
                <w:sz w:val="21"/>
                <w:szCs w:val="21"/>
              </w:rPr>
              <w:t>公章作为证明材料，同一</w:t>
            </w:r>
            <w:r>
              <w:rPr>
                <w:rFonts w:hint="eastAsia"/>
                <w:sz w:val="21"/>
                <w:szCs w:val="21"/>
                <w:lang w:val="en-US" w:eastAsia="zh-CN"/>
              </w:rPr>
              <w:t>采购人的</w:t>
            </w:r>
            <w:r>
              <w:rPr>
                <w:sz w:val="21"/>
                <w:szCs w:val="21"/>
              </w:rPr>
              <w:t xml:space="preserve">多份业绩只计一份） </w:t>
            </w:r>
          </w:p>
        </w:tc>
        <w:tc>
          <w:tcPr>
            <w:tcW w:w="11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kern w:val="2"/>
                <w:sz w:val="21"/>
                <w:szCs w:val="21"/>
                <w:lang w:val="en-US" w:eastAsia="zh-CN" w:bidi="ar-SA"/>
              </w:rPr>
            </w:pPr>
            <w:r>
              <w:rPr>
                <w:rFonts w:hint="eastAsia" w:ascii="宋体" w:hAnsi="宋体"/>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654" w:hRule="atLeast"/>
          <w:jc w:val="center"/>
        </w:trPr>
        <w:tc>
          <w:tcPr>
            <w:tcW w:w="276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合    计</w:t>
            </w:r>
          </w:p>
        </w:tc>
        <w:tc>
          <w:tcPr>
            <w:tcW w:w="777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90</w:t>
            </w:r>
            <w:r>
              <w:rPr>
                <w:rFonts w:hint="eastAsia" w:ascii="宋体" w:hAnsi="宋体" w:eastAsia="宋体" w:cs="宋体"/>
                <w:color w:val="000000"/>
                <w:kern w:val="0"/>
                <w:sz w:val="21"/>
                <w:szCs w:val="21"/>
              </w:rPr>
              <w:t>分</w:t>
            </w:r>
          </w:p>
        </w:tc>
      </w:tr>
    </w:tbl>
    <w:p>
      <w:pPr>
        <w:spacing w:line="360" w:lineRule="auto"/>
        <w:rPr>
          <w:rFonts w:hint="eastAsia" w:ascii="宋体" w:hAnsi="宋体"/>
          <w:szCs w:val="21"/>
        </w:rPr>
      </w:pPr>
    </w:p>
    <w:p>
      <w:pPr>
        <w:keepNext w:val="0"/>
        <w:keepLines w:val="0"/>
        <w:widowControl/>
        <w:suppressLineNumbers w:val="0"/>
        <w:jc w:val="left"/>
        <w:rPr>
          <w:sz w:val="22"/>
          <w:szCs w:val="28"/>
        </w:rPr>
      </w:pPr>
      <w:r>
        <w:rPr>
          <w:rFonts w:hint="eastAsia" w:ascii="宋体" w:hAnsi="宋体" w:eastAsia="宋体" w:cs="宋体"/>
          <w:color w:val="000000"/>
          <w:kern w:val="0"/>
          <w:sz w:val="22"/>
          <w:szCs w:val="22"/>
          <w:lang w:val="en-US" w:eastAsia="zh-CN" w:bidi="ar"/>
        </w:rPr>
        <w:t xml:space="preserve">（2）价格分（满分10分）：计算价格评分：各有效供应商的评审价中，取最低者作为基准价，各有效供应商的价格评分统一按照下列公式计算：价格评分＝（基准价÷评审价）× 10 </w:t>
      </w:r>
    </w:p>
    <w:p>
      <w:pPr>
        <w:pStyle w:val="3"/>
        <w:spacing w:before="100" w:beforeAutospacing="1" w:after="100" w:afterAutospacing="1" w:line="240" w:lineRule="auto"/>
        <w:jc w:val="center"/>
        <w:rPr>
          <w:rFonts w:hint="eastAsia" w:ascii="宋体" w:hAnsi="宋体"/>
          <w:sz w:val="36"/>
          <w:szCs w:val="36"/>
        </w:rPr>
      </w:pPr>
      <w:r>
        <w:rPr>
          <w:rFonts w:hint="eastAsia" w:ascii="宋体" w:hAnsi="宋体"/>
          <w:sz w:val="36"/>
          <w:szCs w:val="36"/>
        </w:rPr>
        <w:br w:type="page"/>
      </w:r>
      <w:r>
        <w:rPr>
          <w:rFonts w:hint="eastAsia" w:ascii="宋体" w:hAnsi="宋体"/>
          <w:sz w:val="36"/>
          <w:szCs w:val="36"/>
        </w:rPr>
        <w:t>第四部分　合同书格式</w:t>
      </w:r>
      <w:bookmarkEnd w:id="24"/>
    </w:p>
    <w:p>
      <w:pPr>
        <w:ind w:firstLine="480"/>
        <w:jc w:val="both"/>
        <w:rPr>
          <w:b/>
          <w:sz w:val="21"/>
        </w:rPr>
      </w:pPr>
      <w:bookmarkStart w:id="25" w:name="_Toc251742852"/>
      <w:bookmarkStart w:id="26" w:name="_Toc493682928"/>
      <w:r>
        <w:rPr>
          <w:rFonts w:hint="eastAsia" w:eastAsia="仿宋_GB2312"/>
          <w:b/>
          <w:sz w:val="28"/>
          <w:szCs w:val="28"/>
          <w:lang w:val="en-US" w:eastAsia="zh-CN"/>
        </w:rPr>
        <w:t xml:space="preserve">   </w:t>
      </w:r>
      <w:r>
        <w:rPr>
          <w:b/>
          <w:sz w:val="21"/>
        </w:rPr>
        <w:t>注：本合同条款仅供参考，最终以甲方提供的样本并经甲乙双方协商一致的合同为准。</w:t>
      </w:r>
    </w:p>
    <w:p>
      <w:pPr>
        <w:pStyle w:val="2"/>
      </w:pPr>
    </w:p>
    <w:p>
      <w:pPr>
        <w:ind w:firstLine="480"/>
        <w:jc w:val="both"/>
      </w:pPr>
      <w:r>
        <w:rPr>
          <w:sz w:val="24"/>
        </w:rPr>
        <w:t>甲 方（采购人）：</w:t>
      </w:r>
    </w:p>
    <w:p>
      <w:pPr>
        <w:ind w:firstLine="480"/>
        <w:jc w:val="both"/>
      </w:pPr>
      <w:r>
        <w:rPr>
          <w:sz w:val="24"/>
        </w:rPr>
        <w:t xml:space="preserve">单位地址：          </w:t>
      </w:r>
    </w:p>
    <w:p>
      <w:pPr>
        <w:ind w:firstLine="480"/>
        <w:jc w:val="both"/>
      </w:pPr>
      <w:r>
        <w:rPr>
          <w:sz w:val="24"/>
        </w:rPr>
        <w:t>联系方式：</w:t>
      </w:r>
    </w:p>
    <w:p>
      <w:pPr>
        <w:ind w:firstLine="482"/>
        <w:jc w:val="both"/>
      </w:pPr>
    </w:p>
    <w:p>
      <w:pPr>
        <w:ind w:firstLine="480"/>
        <w:jc w:val="left"/>
      </w:pPr>
      <w:r>
        <w:rPr>
          <w:sz w:val="24"/>
        </w:rPr>
        <w:t>乙 方（</w:t>
      </w:r>
      <w:r>
        <w:rPr>
          <w:rFonts w:hint="eastAsia"/>
          <w:sz w:val="24"/>
          <w:lang w:val="en-US" w:eastAsia="zh-CN"/>
        </w:rPr>
        <w:t>成交</w:t>
      </w:r>
      <w:r>
        <w:rPr>
          <w:sz w:val="24"/>
        </w:rPr>
        <w:t>供应商）：</w:t>
      </w:r>
    </w:p>
    <w:p>
      <w:pPr>
        <w:ind w:firstLine="480"/>
        <w:jc w:val="both"/>
      </w:pPr>
      <w:r>
        <w:rPr>
          <w:sz w:val="24"/>
        </w:rPr>
        <w:t xml:space="preserve">单位地址：             </w:t>
      </w:r>
    </w:p>
    <w:p>
      <w:pPr>
        <w:ind w:firstLine="480"/>
        <w:jc w:val="both"/>
      </w:pPr>
      <w:r>
        <w:rPr>
          <w:sz w:val="24"/>
        </w:rPr>
        <w:t>法定代表人：</w:t>
      </w:r>
    </w:p>
    <w:p>
      <w:pPr>
        <w:keepNext w:val="0"/>
        <w:keepLines w:val="0"/>
        <w:pageBreakBefore w:val="0"/>
        <w:widowControl w:val="0"/>
        <w:kinsoku/>
        <w:wordWrap/>
        <w:overflowPunct/>
        <w:topLinePunct w:val="0"/>
        <w:autoSpaceDE w:val="0"/>
        <w:autoSpaceDN w:val="0"/>
        <w:bidi w:val="0"/>
        <w:adjustRightInd w:val="0"/>
        <w:snapToGrid/>
        <w:spacing w:before="35" w:beforeLines="0" w:after="0" w:afterLines="0" w:line="360" w:lineRule="auto"/>
        <w:ind w:right="36" w:firstLine="630" w:firstLineChars="300"/>
        <w:jc w:val="left"/>
        <w:textAlignment w:val="auto"/>
        <w:outlineLvl w:val="9"/>
        <w:rPr>
          <w:rFonts w:hint="eastAsia" w:ascii="宋体" w:hAnsi="宋体" w:eastAsia="宋体" w:cs="宋体"/>
          <w:kern w:val="0"/>
          <w:position w:val="-1"/>
          <w:szCs w:val="21"/>
          <w:lang w:val="en-US" w:eastAsia="zh-CN"/>
        </w:rPr>
      </w:pPr>
    </w:p>
    <w:p>
      <w:pPr>
        <w:ind w:firstLine="480"/>
        <w:jc w:val="left"/>
      </w:pPr>
      <w:r>
        <w:rPr>
          <w:sz w:val="24"/>
        </w:rPr>
        <w:t>根据</w:t>
      </w:r>
      <w:r>
        <w:rPr>
          <w:rFonts w:hint="eastAsia"/>
          <w:sz w:val="24"/>
          <w:u w:val="single"/>
          <w:lang w:val="en-US" w:eastAsia="zh-CN"/>
        </w:rPr>
        <w:t xml:space="preserve"> </w:t>
      </w:r>
      <w:r>
        <w:rPr>
          <w:sz w:val="24"/>
          <w:u w:val="single"/>
        </w:rPr>
        <w:t>项目</w:t>
      </w:r>
      <w:r>
        <w:rPr>
          <w:sz w:val="24"/>
        </w:rPr>
        <w:t>（项目编号：）的采购结果，按照《中华人民共和国民法典》的规定，经双方协商，本着平等互利和诚实信用的原则，一致同意签订本合同如下。</w:t>
      </w:r>
    </w:p>
    <w:p>
      <w:pPr>
        <w:ind w:firstLine="480"/>
        <w:jc w:val="left"/>
      </w:pPr>
    </w:p>
    <w:p>
      <w:pPr>
        <w:jc w:val="both"/>
      </w:pPr>
      <w:r>
        <w:rPr>
          <w:b/>
          <w:color w:val="000000"/>
          <w:sz w:val="24"/>
        </w:rPr>
        <w:t>第一条 合同的组成</w:t>
      </w:r>
    </w:p>
    <w:p>
      <w:pPr>
        <w:ind w:firstLine="480"/>
        <w:jc w:val="both"/>
      </w:pPr>
      <w:r>
        <w:rPr>
          <w:color w:val="000000"/>
          <w:sz w:val="24"/>
        </w:rPr>
        <w:t>详细价格、服务说明及其它有关合同的特定信息由合同附件说明。所有附件及本项目的</w:t>
      </w:r>
      <w:r>
        <w:rPr>
          <w:rFonts w:hint="eastAsia"/>
          <w:color w:val="000000"/>
          <w:sz w:val="24"/>
          <w:lang w:val="en-US" w:eastAsia="zh-CN"/>
        </w:rPr>
        <w:t>磋商</w:t>
      </w:r>
      <w:r>
        <w:rPr>
          <w:color w:val="000000"/>
          <w:sz w:val="24"/>
        </w:rPr>
        <w:t>文件、</w:t>
      </w:r>
      <w:r>
        <w:rPr>
          <w:rFonts w:hint="eastAsia"/>
          <w:color w:val="000000"/>
          <w:sz w:val="24"/>
          <w:lang w:val="en-US" w:eastAsia="zh-CN"/>
        </w:rPr>
        <w:t>成交供应商的影响文件和磋商过程文件</w:t>
      </w:r>
      <w:r>
        <w:rPr>
          <w:color w:val="000000"/>
          <w:sz w:val="24"/>
        </w:rPr>
        <w:t>、协议等均为本合同不可分割之一部分。</w:t>
      </w:r>
    </w:p>
    <w:p>
      <w:pPr>
        <w:jc w:val="both"/>
      </w:pPr>
      <w:r>
        <w:rPr>
          <w:b/>
          <w:color w:val="000000"/>
          <w:sz w:val="24"/>
        </w:rPr>
        <w:t>第二条 合同金额</w:t>
      </w:r>
    </w:p>
    <w:p>
      <w:pPr>
        <w:ind w:firstLine="480"/>
        <w:jc w:val="both"/>
      </w:pPr>
      <w:r>
        <w:rPr>
          <w:sz w:val="24"/>
        </w:rPr>
        <w:t>合同金额为（大写）：人民币_______________元（¥____________元）。</w:t>
      </w:r>
    </w:p>
    <w:p>
      <w:pPr>
        <w:jc w:val="both"/>
      </w:pPr>
      <w:r>
        <w:rPr>
          <w:b/>
          <w:color w:val="000000"/>
          <w:sz w:val="24"/>
        </w:rPr>
        <w:t>第三条 交付时间及交付地点</w:t>
      </w:r>
    </w:p>
    <w:p>
      <w:pPr>
        <w:ind w:firstLine="480"/>
        <w:jc w:val="both"/>
        <w:rPr>
          <w:rFonts w:hint="default"/>
          <w:lang w:val="en-US"/>
        </w:rPr>
      </w:pPr>
      <w:r>
        <w:rPr>
          <w:rFonts w:hint="eastAsia"/>
          <w:sz w:val="24"/>
          <w:lang w:val="en-US" w:eastAsia="zh-CN"/>
        </w:rPr>
        <w:t>与磋商文件第二部分采购需求书和磋商过程商定的结果统一。</w:t>
      </w:r>
    </w:p>
    <w:p>
      <w:pPr>
        <w:jc w:val="both"/>
      </w:pPr>
      <w:r>
        <w:rPr>
          <w:b/>
          <w:color w:val="000000"/>
          <w:sz w:val="24"/>
        </w:rPr>
        <w:t>第四条 设计及制作内容</w:t>
      </w:r>
    </w:p>
    <w:p>
      <w:pPr>
        <w:ind w:firstLine="480"/>
        <w:jc w:val="both"/>
        <w:rPr>
          <w:rFonts w:hint="eastAsia" w:ascii="宋体" w:hAnsi="宋体" w:eastAsia="宋体" w:cs="宋体"/>
          <w:kern w:val="0"/>
          <w:sz w:val="12"/>
          <w:szCs w:val="12"/>
        </w:rPr>
      </w:pPr>
      <w:r>
        <w:rPr>
          <w:rFonts w:hint="eastAsia"/>
          <w:sz w:val="24"/>
          <w:lang w:val="en-US" w:eastAsia="zh-CN"/>
        </w:rPr>
        <w:t>与磋商文件第二部分采购需求书和磋商过程商定的结果统一。</w:t>
      </w:r>
    </w:p>
    <w:p>
      <w:pPr>
        <w:jc w:val="both"/>
      </w:pPr>
      <w:r>
        <w:rPr>
          <w:b/>
          <w:color w:val="000000"/>
          <w:sz w:val="24"/>
        </w:rPr>
        <w:t>第五条 服务要求</w:t>
      </w:r>
    </w:p>
    <w:p>
      <w:pPr>
        <w:ind w:firstLine="480"/>
        <w:jc w:val="both"/>
      </w:pPr>
      <w:r>
        <w:rPr>
          <w:sz w:val="24"/>
        </w:rPr>
        <w:t>（一）人员配备要求</w:t>
      </w:r>
    </w:p>
    <w:p>
      <w:pPr>
        <w:ind w:firstLine="480"/>
        <w:jc w:val="both"/>
      </w:pPr>
      <w:r>
        <w:rPr>
          <w:sz w:val="24"/>
        </w:rPr>
        <w:t>1.乙方应安排具有本项目的运营经验的资深人员参加项目的筹备和组织协调工作。</w:t>
      </w:r>
    </w:p>
    <w:p>
      <w:pPr>
        <w:ind w:firstLine="480"/>
        <w:jc w:val="both"/>
      </w:pPr>
      <w:r>
        <w:rPr>
          <w:sz w:val="24"/>
        </w:rPr>
        <w:t>2.项目负责人应全程参与项目的策划、筹备和组织协调工作。项目组其他组成人员有与本项目类似的相关工作经验，与项目的内容和要求相适应。</w:t>
      </w:r>
    </w:p>
    <w:p>
      <w:pPr>
        <w:ind w:firstLine="480"/>
        <w:jc w:val="both"/>
      </w:pPr>
      <w:r>
        <w:rPr>
          <w:sz w:val="24"/>
        </w:rPr>
        <w:t>3.如无充分理由主要项目组人员不得中途更换，确需更换的须以书面形式征得甲方同意。如因乙方的人力、能力不足致使项目不能按计划完成时，甲方可要求乙方增加或替换为满足甲方要求的工作人员，乙方不得拒绝。</w:t>
      </w:r>
    </w:p>
    <w:p>
      <w:pPr>
        <w:ind w:firstLine="480"/>
        <w:jc w:val="both"/>
      </w:pPr>
      <w:r>
        <w:rPr>
          <w:sz w:val="24"/>
        </w:rPr>
        <w:t>4.设计人员应当与甲方保持积极沟通，及时根据甲方及甲方主管部门要求调整设计方案。</w:t>
      </w:r>
    </w:p>
    <w:p>
      <w:pPr>
        <w:ind w:firstLine="480"/>
        <w:jc w:val="both"/>
      </w:pPr>
      <w:r>
        <w:rPr>
          <w:sz w:val="24"/>
        </w:rPr>
        <w:t>5.技术人员具有与本项目服务相关的技能，具有服务能力，能熟练操作相关设备。</w:t>
      </w:r>
    </w:p>
    <w:p>
      <w:pPr>
        <w:ind w:firstLine="480"/>
        <w:jc w:val="both"/>
      </w:pPr>
      <w:r>
        <w:rPr>
          <w:sz w:val="24"/>
        </w:rPr>
        <w:t>6.技术人员熟悉与本项目相关的设备，对突发状况有解决能力，能在服务过程中提供技术支持与服务。</w:t>
      </w:r>
    </w:p>
    <w:p>
      <w:pPr>
        <w:ind w:firstLine="480"/>
        <w:jc w:val="both"/>
      </w:pPr>
      <w:r>
        <w:rPr>
          <w:sz w:val="24"/>
        </w:rPr>
        <w:t>（二）设计要求</w:t>
      </w:r>
    </w:p>
    <w:p>
      <w:pPr>
        <w:ind w:firstLine="480"/>
        <w:jc w:val="both"/>
      </w:pPr>
      <w:r>
        <w:rPr>
          <w:sz w:val="24"/>
        </w:rPr>
        <w:t>1.甲方有权对乙方的设计方案提出修改意见，乙方必须积极配合甲方，根据甲方的意图，对其设计方案做出最终深化设计方案，并不得因此增加结算费用。</w:t>
      </w:r>
    </w:p>
    <w:p>
      <w:pPr>
        <w:ind w:firstLine="480"/>
        <w:jc w:val="both"/>
        <w:rPr>
          <w:sz w:val="24"/>
        </w:rPr>
      </w:pPr>
      <w:r>
        <w:rPr>
          <w:sz w:val="24"/>
        </w:rPr>
        <w:t>2.所有宣传品或资料必须在正式印制前向甲方提交设计定稿，经甲方修改认定后提交定稿由甲方签字确认才能投入制作。</w:t>
      </w:r>
    </w:p>
    <w:p>
      <w:pPr>
        <w:pStyle w:val="2"/>
        <w:ind w:firstLine="480" w:firstLineChars="200"/>
        <w:rPr>
          <w:rFonts w:hint="eastAsia"/>
          <w:sz w:val="24"/>
          <w:lang w:val="en-US" w:eastAsia="zh-CN"/>
        </w:rPr>
      </w:pPr>
      <w:r>
        <w:rPr>
          <w:rFonts w:hint="eastAsia"/>
          <w:sz w:val="24"/>
          <w:lang w:eastAsia="zh-CN"/>
        </w:rPr>
        <w:t>（</w:t>
      </w:r>
      <w:r>
        <w:rPr>
          <w:rFonts w:hint="eastAsia"/>
          <w:sz w:val="24"/>
          <w:lang w:val="en-US" w:eastAsia="zh-CN"/>
        </w:rPr>
        <w:t>三</w:t>
      </w:r>
      <w:r>
        <w:rPr>
          <w:rFonts w:hint="eastAsia"/>
          <w:sz w:val="24"/>
          <w:lang w:eastAsia="zh-CN"/>
        </w:rPr>
        <w:t>）</w:t>
      </w:r>
      <w:r>
        <w:rPr>
          <w:rFonts w:hint="eastAsia"/>
          <w:sz w:val="24"/>
          <w:lang w:val="en-US" w:eastAsia="zh-CN"/>
        </w:rPr>
        <w:t>现场工作要求</w:t>
      </w:r>
    </w:p>
    <w:p>
      <w:pPr>
        <w:pStyle w:val="2"/>
        <w:ind w:firstLine="480" w:firstLineChars="200"/>
        <w:rPr>
          <w:rFonts w:hint="eastAsia"/>
          <w:sz w:val="24"/>
          <w:lang w:val="en-US" w:eastAsia="zh-CN"/>
        </w:rPr>
      </w:pPr>
      <w:r>
        <w:rPr>
          <w:rFonts w:hint="eastAsia"/>
          <w:sz w:val="24"/>
          <w:lang w:val="en-US" w:eastAsia="zh-CN"/>
        </w:rPr>
        <w:t>1.需现场进行的人物专访、史料挖掘采编、老物件/历史资料复制等工作，双方应事先充分沟通协商，提前3个工作日确定工作计划。</w:t>
      </w:r>
    </w:p>
    <w:p>
      <w:pPr>
        <w:pStyle w:val="2"/>
        <w:ind w:firstLine="480" w:firstLineChars="200"/>
        <w:rPr>
          <w:rFonts w:hint="eastAsia"/>
          <w:sz w:val="24"/>
          <w:lang w:val="en-US" w:eastAsia="zh-CN"/>
        </w:rPr>
      </w:pPr>
      <w:r>
        <w:rPr>
          <w:rFonts w:hint="eastAsia"/>
          <w:sz w:val="24"/>
          <w:lang w:val="en-US" w:eastAsia="zh-CN"/>
        </w:rPr>
        <w:t>2.乙方应积极配合甲方工作计划，安排工作人员在指定时间、地点开展院史资料搜集、挖掘、整理工作，并视实际需要配置专业设备（包括但不局限于专业录音摄像设备、影音资料复制设备等）。</w:t>
      </w:r>
    </w:p>
    <w:p>
      <w:pPr>
        <w:pStyle w:val="2"/>
        <w:ind w:firstLine="480" w:firstLineChars="200"/>
        <w:rPr>
          <w:rFonts w:hint="default"/>
          <w:sz w:val="24"/>
          <w:lang w:val="en-US" w:eastAsia="zh-CN"/>
        </w:rPr>
      </w:pPr>
      <w:r>
        <w:rPr>
          <w:rFonts w:hint="eastAsia"/>
          <w:sz w:val="24"/>
          <w:lang w:val="en-US" w:eastAsia="zh-CN"/>
        </w:rPr>
        <w:t>3.</w:t>
      </w:r>
      <w:r>
        <w:rPr>
          <w:rFonts w:hint="eastAsia" w:ascii="宋体" w:hAnsi="宋体" w:eastAsia="宋体" w:cs="宋体"/>
          <w:sz w:val="24"/>
          <w:szCs w:val="24"/>
          <w:lang w:val="en-US" w:eastAsia="zh-CN"/>
        </w:rPr>
        <w:t>现场工作期间，双方工作人员的差旅费、误餐费、加班费等费用由各自承担。</w:t>
      </w:r>
    </w:p>
    <w:p>
      <w:pPr>
        <w:ind w:firstLine="480"/>
        <w:jc w:val="both"/>
      </w:pPr>
      <w:r>
        <w:rPr>
          <w:sz w:val="24"/>
        </w:rPr>
        <w:t>（</w:t>
      </w:r>
      <w:r>
        <w:rPr>
          <w:rFonts w:hint="eastAsia"/>
          <w:sz w:val="24"/>
          <w:lang w:val="en-US" w:eastAsia="zh-CN"/>
        </w:rPr>
        <w:t>四</w:t>
      </w:r>
      <w:r>
        <w:rPr>
          <w:sz w:val="24"/>
        </w:rPr>
        <w:t>）知识产权及服务成果要求：</w:t>
      </w:r>
    </w:p>
    <w:p>
      <w:pPr>
        <w:ind w:firstLine="480"/>
        <w:jc w:val="both"/>
      </w:pPr>
      <w:r>
        <w:rPr>
          <w:sz w:val="24"/>
        </w:rPr>
        <w:t>乙方应保证本项目项下提供的所有设计文件的著作权、知识产权归甲方所有，并且不侵犯任何第三方的知识产权。否则，乙方须承担由此产生的著作权、知识产权的侵权责任并承担因此而发生的所有费用及给甲方造成的损失。</w:t>
      </w:r>
    </w:p>
    <w:p>
      <w:pPr>
        <w:ind w:firstLine="480"/>
        <w:jc w:val="both"/>
      </w:pPr>
      <w:r>
        <w:rPr>
          <w:sz w:val="24"/>
        </w:rPr>
        <w:t>（四）乙方及其服务人员对本项目服务过程中所涉及的所有甲方不允许公开发布的信息、文稿等保密信息负有保密责任。</w:t>
      </w:r>
    </w:p>
    <w:p>
      <w:pPr>
        <w:jc w:val="both"/>
      </w:pPr>
      <w:r>
        <w:rPr>
          <w:b/>
          <w:color w:val="000000"/>
          <w:sz w:val="24"/>
        </w:rPr>
        <w:t>第六条 总体要求</w:t>
      </w:r>
    </w:p>
    <w:p>
      <w:pPr>
        <w:ind w:firstLine="480"/>
        <w:jc w:val="both"/>
      </w:pPr>
      <w:r>
        <w:rPr>
          <w:sz w:val="24"/>
        </w:rPr>
        <w:t>（一）乙方对所有采购内容进行设计制作，必须符合国家、省、市行业内的相关标准及规定，并应符合用户需求书的有关规定，充分表达规划与设计制作的内容和深度。</w:t>
      </w:r>
    </w:p>
    <w:p>
      <w:pPr>
        <w:ind w:firstLine="480"/>
        <w:jc w:val="both"/>
      </w:pPr>
      <w:r>
        <w:rPr>
          <w:sz w:val="24"/>
        </w:rPr>
        <w:t>（二）乙方须结合现场实际及功能特点进行整体规划设计，考虑制作材料，内容，安装方式等。</w:t>
      </w:r>
    </w:p>
    <w:p>
      <w:pPr>
        <w:ind w:firstLine="480"/>
        <w:jc w:val="both"/>
      </w:pPr>
      <w:r>
        <w:rPr>
          <w:sz w:val="24"/>
        </w:rPr>
        <w:t>（三）乙方需严格按甲方认可的方案及审定的效果进行制作及表面处理，达到最佳效果。</w:t>
      </w:r>
    </w:p>
    <w:p>
      <w:pPr>
        <w:ind w:firstLine="480"/>
        <w:jc w:val="both"/>
      </w:pPr>
      <w:r>
        <w:rPr>
          <w:sz w:val="24"/>
        </w:rPr>
        <w:t>（四）在设计制作过程中，随时接受甲方现场检查。一经发现制作与设计不符合或有与合同约定不符等质量问题，乙方需无条件修改、完善，由此造成服务期延误的，相关人工和材料费用由乙方负责。</w:t>
      </w:r>
    </w:p>
    <w:p>
      <w:pPr>
        <w:ind w:firstLine="480"/>
        <w:jc w:val="both"/>
      </w:pPr>
      <w:r>
        <w:rPr>
          <w:sz w:val="24"/>
        </w:rPr>
        <w:t>（五）乙方派遣有经验的服务队伍和技术人员，对方案进行审核并制作。</w:t>
      </w:r>
    </w:p>
    <w:p>
      <w:pPr>
        <w:ind w:firstLine="480"/>
        <w:jc w:val="both"/>
      </w:pPr>
      <w:r>
        <w:rPr>
          <w:sz w:val="24"/>
        </w:rPr>
        <w:t>（六）乙方在双方约定时间内，将按时交付甲方。</w:t>
      </w:r>
    </w:p>
    <w:p>
      <w:pPr>
        <w:jc w:val="both"/>
      </w:pPr>
      <w:r>
        <w:rPr>
          <w:b/>
          <w:color w:val="000000"/>
          <w:sz w:val="24"/>
        </w:rPr>
        <w:t>第七条 供货要求</w:t>
      </w:r>
    </w:p>
    <w:p>
      <w:pPr>
        <w:ind w:firstLine="480"/>
        <w:jc w:val="left"/>
      </w:pPr>
      <w:r>
        <w:rPr>
          <w:sz w:val="24"/>
        </w:rPr>
        <w:t>（一）乙方所提供的物品来源渠道必须正规，符合国家相关行业标准，质量合格，否则，甲方有权拒收且取消其成交资格。</w:t>
      </w:r>
    </w:p>
    <w:p>
      <w:pPr>
        <w:ind w:firstLine="480"/>
        <w:jc w:val="left"/>
      </w:pPr>
      <w:r>
        <w:rPr>
          <w:sz w:val="24"/>
        </w:rPr>
        <w:t>（二）乙方所供的物品必须是未使用的全新产品，</w:t>
      </w:r>
      <w:r>
        <w:rPr>
          <w:color w:val="000000"/>
          <w:sz w:val="24"/>
        </w:rPr>
        <w:t>其包装均应有良好的防湿、防潮、防雨、及防碰撞的措施，</w:t>
      </w:r>
      <w:r>
        <w:rPr>
          <w:sz w:val="24"/>
        </w:rPr>
        <w:t>符合国家有关标准，保证无异味、无霉烂变质、变形及残次品等，如不符合招标文件及相关行业合格产品所描述的质量标准，必须退货并承担违约责任。</w:t>
      </w:r>
    </w:p>
    <w:p>
      <w:pPr>
        <w:ind w:firstLine="480"/>
        <w:jc w:val="left"/>
      </w:pPr>
      <w:r>
        <w:rPr>
          <w:sz w:val="24"/>
        </w:rPr>
        <w:t>（三）乙方所供产品必须各项技术指标完全符合国家有关质量检测、环保标准及产品出厂标准。</w:t>
      </w:r>
    </w:p>
    <w:p>
      <w:pPr>
        <w:ind w:firstLine="480"/>
        <w:jc w:val="left"/>
      </w:pPr>
      <w:r>
        <w:rPr>
          <w:color w:val="000000"/>
          <w:sz w:val="24"/>
        </w:rPr>
        <w:t>（四）</w:t>
      </w:r>
      <w:r>
        <w:rPr>
          <w:sz w:val="24"/>
        </w:rPr>
        <w:t>乙方不得随意变更成交商品，否则，甲方有权拒收。如因市场流通问题确实需要变更的，应书面向甲方申请，并经甲方同意。</w:t>
      </w:r>
    </w:p>
    <w:p>
      <w:pPr>
        <w:ind w:firstLine="480"/>
        <w:jc w:val="both"/>
      </w:pPr>
      <w:r>
        <w:rPr>
          <w:sz w:val="24"/>
        </w:rPr>
        <w:t>（五）为保证所提供产品的安全性，乙方所提供的产品需符合国家相关的检验标准。</w:t>
      </w:r>
    </w:p>
    <w:p>
      <w:pPr>
        <w:jc w:val="both"/>
      </w:pPr>
      <w:r>
        <w:rPr>
          <w:b/>
          <w:color w:val="000000"/>
          <w:sz w:val="24"/>
        </w:rPr>
        <w:t>第八条 安装要求</w:t>
      </w:r>
    </w:p>
    <w:p>
      <w:pPr>
        <w:ind w:firstLine="480"/>
        <w:jc w:val="both"/>
      </w:pPr>
      <w:r>
        <w:rPr>
          <w:sz w:val="24"/>
        </w:rPr>
        <w:t>（一）涉及安装的内容乙方必须派出专业技术人员到现场安装调试。安装要求严格按国家、地方、行业标准执行。产品要随附详实的安装图纸、安装说明、安装注意事项等资料；</w:t>
      </w:r>
    </w:p>
    <w:p>
      <w:pPr>
        <w:ind w:firstLine="480"/>
        <w:jc w:val="both"/>
      </w:pPr>
      <w:r>
        <w:rPr>
          <w:sz w:val="24"/>
        </w:rPr>
        <w:t>（二）乙方所提供的全部货物,均应采用本行业通用的方式进行包装，且该包装应符合国家有关包装的法律、法规的规定。包装应适应于远距离运输、防潮、防震、防锈和防粗暴装卸，确保货物安全无损，运抵现场。由于包装不善所引起的货物锈蚀、浸水、损坏和损失均由乙方承担。</w:t>
      </w:r>
    </w:p>
    <w:p>
      <w:pPr>
        <w:ind w:firstLine="480"/>
        <w:jc w:val="both"/>
      </w:pPr>
      <w:r>
        <w:rPr>
          <w:sz w:val="24"/>
        </w:rPr>
        <w:t>（三）货物在现场的保管由乙方负责，并负责货物在验收合格前的保险及其派出的现场服务人员人身意外保险，直至项目验收完毕。</w:t>
      </w:r>
    </w:p>
    <w:p>
      <w:pPr>
        <w:ind w:firstLine="480"/>
        <w:jc w:val="both"/>
      </w:pPr>
      <w:r>
        <w:rPr>
          <w:sz w:val="24"/>
        </w:rPr>
        <w:t>（四）货物至甲方指定的使用现场的包装、保险及发运等环节和费用均由乙方负责。</w:t>
      </w:r>
    </w:p>
    <w:p>
      <w:pPr>
        <w:ind w:firstLine="480"/>
        <w:jc w:val="both"/>
      </w:pPr>
      <w:r>
        <w:rPr>
          <w:sz w:val="24"/>
        </w:rPr>
        <w:t>（五）货物的拆箱、安装、通电、调试等工作由乙方负责，但必须在甲方指定人员的参与下进行。在实际实施前必须先经甲方同意方可进行。</w:t>
      </w:r>
    </w:p>
    <w:p>
      <w:pPr>
        <w:ind w:firstLine="480"/>
        <w:jc w:val="both"/>
      </w:pPr>
      <w:r>
        <w:rPr>
          <w:sz w:val="24"/>
        </w:rPr>
        <w:t>（六）所有货物在开箱时必须完好，无破损。配置与装箱单相符。数量、质量及性能不低于设计方案中提出的要求。</w:t>
      </w:r>
    </w:p>
    <w:p>
      <w:pPr>
        <w:ind w:firstLine="480"/>
        <w:jc w:val="both"/>
      </w:pPr>
      <w:r>
        <w:rPr>
          <w:sz w:val="24"/>
        </w:rPr>
        <w:t>（七）乙方负责本项目所有货物的安装调试以及所有必须的线材与备件等。</w:t>
      </w:r>
    </w:p>
    <w:p>
      <w:pPr>
        <w:ind w:firstLine="480"/>
        <w:jc w:val="both"/>
      </w:pPr>
      <w:r>
        <w:rPr>
          <w:sz w:val="24"/>
        </w:rPr>
        <w:t>（八）安装所需工具设施物料由乙方自备、自费运到现场，完工后自费搬走。</w:t>
      </w:r>
    </w:p>
    <w:p>
      <w:pPr>
        <w:ind w:firstLine="480"/>
        <w:jc w:val="both"/>
      </w:pPr>
      <w:r>
        <w:rPr>
          <w:sz w:val="24"/>
        </w:rPr>
        <w:t>（九）乙方应派有经验的技术人员到施工现场进行货物的安装和调测，负责处理货物的质量和数量短缺等问题，并应对质量全面负责。</w:t>
      </w:r>
    </w:p>
    <w:p>
      <w:pPr>
        <w:ind w:firstLine="480"/>
        <w:jc w:val="both"/>
      </w:pPr>
      <w:r>
        <w:rPr>
          <w:sz w:val="24"/>
        </w:rPr>
        <w:t>（十）验收工作在货物完成安装后七个工作日内由甲方、乙方及相关人员依国家有关标准、合同及设计等有关附件要求进行。</w:t>
      </w:r>
    </w:p>
    <w:p>
      <w:pPr>
        <w:jc w:val="both"/>
      </w:pPr>
      <w:r>
        <w:rPr>
          <w:b/>
          <w:color w:val="000000"/>
          <w:sz w:val="24"/>
        </w:rPr>
        <w:t>第九条  验收要求</w:t>
      </w:r>
    </w:p>
    <w:p>
      <w:pPr>
        <w:ind w:firstLine="480"/>
        <w:jc w:val="both"/>
      </w:pPr>
      <w:r>
        <w:rPr>
          <w:sz w:val="24"/>
        </w:rPr>
        <w:t>甲方按照相关国家、省、市、行业内的相关标准及规定进行验收。</w:t>
      </w:r>
    </w:p>
    <w:p>
      <w:pPr>
        <w:jc w:val="both"/>
      </w:pPr>
      <w:r>
        <w:rPr>
          <w:b/>
          <w:color w:val="000000"/>
          <w:sz w:val="24"/>
        </w:rPr>
        <w:t>第十条 付款方式</w:t>
      </w:r>
    </w:p>
    <w:p>
      <w:pPr>
        <w:ind w:firstLine="480"/>
        <w:jc w:val="both"/>
        <w:rPr>
          <w:rFonts w:hint="eastAsia" w:ascii="宋体" w:hAnsi="宋体" w:eastAsia="宋体" w:cs="宋体"/>
          <w:kern w:val="0"/>
          <w:sz w:val="12"/>
          <w:szCs w:val="12"/>
        </w:rPr>
      </w:pPr>
      <w:r>
        <w:rPr>
          <w:rFonts w:hint="eastAsia"/>
          <w:sz w:val="24"/>
          <w:lang w:val="en-US" w:eastAsia="zh-CN"/>
        </w:rPr>
        <w:t>与磋商文件第二部分采购需求书和磋商过程商定的结果统一。</w:t>
      </w:r>
    </w:p>
    <w:p>
      <w:pPr>
        <w:jc w:val="both"/>
      </w:pPr>
      <w:r>
        <w:rPr>
          <w:b/>
          <w:color w:val="000000"/>
          <w:sz w:val="24"/>
        </w:rPr>
        <w:t>第十</w:t>
      </w:r>
      <w:r>
        <w:rPr>
          <w:rFonts w:hint="eastAsia"/>
          <w:b/>
          <w:color w:val="000000"/>
          <w:sz w:val="24"/>
          <w:lang w:val="en-US" w:eastAsia="zh-CN"/>
        </w:rPr>
        <w:t>一</w:t>
      </w:r>
      <w:r>
        <w:rPr>
          <w:b/>
          <w:color w:val="000000"/>
          <w:sz w:val="24"/>
        </w:rPr>
        <w:t>条 违约责任与赔偿损失</w:t>
      </w:r>
    </w:p>
    <w:p>
      <w:pPr>
        <w:ind w:firstLine="480"/>
        <w:jc w:val="both"/>
      </w:pPr>
      <w:r>
        <w:rPr>
          <w:sz w:val="24"/>
        </w:rPr>
        <w:t>（一）延期交付：延期交付每日按任务单金额的</w:t>
      </w:r>
      <w:r>
        <w:rPr>
          <w:sz w:val="21"/>
          <w:u w:val="single"/>
        </w:rPr>
        <w:t xml:space="preserve">    </w:t>
      </w:r>
      <w:r>
        <w:rPr>
          <w:sz w:val="24"/>
        </w:rPr>
        <w:t>%进行罚款。（甲方原因的除外）。</w:t>
      </w:r>
    </w:p>
    <w:p>
      <w:pPr>
        <w:ind w:firstLine="480"/>
        <w:jc w:val="both"/>
      </w:pPr>
      <w:r>
        <w:rPr>
          <w:sz w:val="24"/>
        </w:rPr>
        <w:t>（二）因变更或解除合同，当事人一方或双方遭受损失的，责任方应向对方支付违约金，违约金应等于受损失的费用，受损费用需经双方认可。</w:t>
      </w:r>
    </w:p>
    <w:p>
      <w:pPr>
        <w:ind w:firstLine="480"/>
      </w:pPr>
      <w:r>
        <w:rPr>
          <w:sz w:val="24"/>
        </w:rPr>
        <w:t>（三）其它违约责任按《中华人民共和国民法典》处理。</w:t>
      </w:r>
    </w:p>
    <w:p>
      <w:pPr>
        <w:jc w:val="both"/>
      </w:pPr>
      <w:r>
        <w:rPr>
          <w:b/>
          <w:color w:val="000000"/>
          <w:sz w:val="24"/>
        </w:rPr>
        <w:t>第十</w:t>
      </w:r>
      <w:r>
        <w:rPr>
          <w:rFonts w:hint="eastAsia"/>
          <w:b/>
          <w:color w:val="000000"/>
          <w:sz w:val="24"/>
          <w:lang w:val="en-US" w:eastAsia="zh-CN"/>
        </w:rPr>
        <w:t>二</w:t>
      </w:r>
      <w:r>
        <w:rPr>
          <w:b/>
          <w:color w:val="000000"/>
          <w:sz w:val="24"/>
        </w:rPr>
        <w:t>条 争端的解决</w:t>
      </w:r>
    </w:p>
    <w:p>
      <w:pPr>
        <w:ind w:firstLine="480"/>
        <w:jc w:val="both"/>
      </w:pPr>
      <w:r>
        <w:rPr>
          <w:sz w:val="24"/>
        </w:rPr>
        <w:t>合同执行过程中发生的任何争议，如双方不能通过友好协商解决，甲、乙双方一致同意向甲方所在地人民法院提起诉讼。</w:t>
      </w:r>
    </w:p>
    <w:p>
      <w:pPr>
        <w:jc w:val="both"/>
      </w:pPr>
      <w:r>
        <w:rPr>
          <w:b/>
          <w:color w:val="000000"/>
          <w:sz w:val="24"/>
        </w:rPr>
        <w:t>第十</w:t>
      </w:r>
      <w:r>
        <w:rPr>
          <w:rFonts w:hint="eastAsia"/>
          <w:b/>
          <w:color w:val="000000"/>
          <w:sz w:val="24"/>
          <w:lang w:val="en-US" w:eastAsia="zh-CN"/>
        </w:rPr>
        <w:t>三</w:t>
      </w:r>
      <w:r>
        <w:rPr>
          <w:b/>
          <w:color w:val="000000"/>
          <w:sz w:val="24"/>
        </w:rPr>
        <w:t>条 不可抗力</w:t>
      </w:r>
    </w:p>
    <w:p>
      <w:pPr>
        <w:ind w:firstLine="480"/>
        <w:jc w:val="both"/>
      </w:pPr>
      <w:r>
        <w:rPr>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4"/>
        </w:rPr>
        <w:t>第十五条 税费</w:t>
      </w:r>
    </w:p>
    <w:p>
      <w:pPr>
        <w:ind w:firstLine="480"/>
        <w:jc w:val="both"/>
      </w:pPr>
      <w:r>
        <w:rPr>
          <w:sz w:val="24"/>
        </w:rPr>
        <w:t xml:space="preserve">在中国境内、外发生的与本合同执行有关的一切税费均由乙方负担。 </w:t>
      </w:r>
    </w:p>
    <w:p>
      <w:pPr>
        <w:jc w:val="both"/>
      </w:pPr>
      <w:r>
        <w:rPr>
          <w:b/>
          <w:color w:val="000000"/>
          <w:sz w:val="24"/>
        </w:rPr>
        <w:t>第十六条 其它</w:t>
      </w:r>
    </w:p>
    <w:p>
      <w:pPr>
        <w:ind w:firstLine="480"/>
        <w:jc w:val="left"/>
      </w:pPr>
      <w:r>
        <w:rPr>
          <w:sz w:val="24"/>
        </w:rPr>
        <w:t>（一）本合同所有附件、</w:t>
      </w:r>
      <w:r>
        <w:rPr>
          <w:rFonts w:hint="eastAsia"/>
          <w:sz w:val="24"/>
          <w:lang w:val="en-US" w:eastAsia="zh-CN"/>
        </w:rPr>
        <w:t>磋商</w:t>
      </w:r>
      <w:r>
        <w:rPr>
          <w:sz w:val="24"/>
        </w:rPr>
        <w:t>文件、</w:t>
      </w:r>
      <w:r>
        <w:rPr>
          <w:rFonts w:hint="eastAsia"/>
          <w:sz w:val="24"/>
          <w:lang w:val="en-US" w:eastAsia="zh-CN"/>
        </w:rPr>
        <w:t>磋商响应</w:t>
      </w:r>
      <w:r>
        <w:rPr>
          <w:sz w:val="24"/>
        </w:rPr>
        <w:t>文件、</w:t>
      </w:r>
      <w:r>
        <w:rPr>
          <w:rFonts w:hint="eastAsia"/>
          <w:sz w:val="24"/>
          <w:lang w:val="en-US" w:eastAsia="zh-CN"/>
        </w:rPr>
        <w:t>评审结果</w:t>
      </w:r>
      <w:r>
        <w:rPr>
          <w:sz w:val="24"/>
        </w:rPr>
        <w:t>通知书均为合同的有效组成部分，与本合同具有同等法律效力。</w:t>
      </w:r>
    </w:p>
    <w:p>
      <w:pPr>
        <w:ind w:firstLine="480"/>
        <w:jc w:val="left"/>
      </w:pPr>
      <w:r>
        <w:rPr>
          <w:sz w:val="24"/>
        </w:rPr>
        <w:t>（二）在执行本合同的过程中，所有经双方签署确认的文件（包括会议纪要、补充协议、往来信函）即成为本合同的有效组成部分。</w:t>
      </w:r>
    </w:p>
    <w:p>
      <w:pPr>
        <w:ind w:firstLine="480"/>
        <w:jc w:val="left"/>
      </w:pPr>
      <w:r>
        <w:rPr>
          <w:sz w:val="24"/>
        </w:rPr>
        <w:t>（三）如一方地址、电话、传真号码有变更，应在变更当日内书面通知对方，否则，应承担相应责任。</w:t>
      </w:r>
    </w:p>
    <w:p>
      <w:pPr>
        <w:ind w:firstLine="480"/>
        <w:jc w:val="left"/>
      </w:pPr>
      <w:r>
        <w:rPr>
          <w:sz w:val="24"/>
        </w:rPr>
        <w:t xml:space="preserve">（四）除甲方事先书面同意外，乙方不得部分或全部转让其应履行的合同项下的义务。 </w:t>
      </w:r>
    </w:p>
    <w:p>
      <w:pPr>
        <w:jc w:val="both"/>
      </w:pPr>
      <w:r>
        <w:rPr>
          <w:b/>
          <w:color w:val="000000"/>
          <w:sz w:val="24"/>
        </w:rPr>
        <w:t>第十七条 合同生效</w:t>
      </w:r>
    </w:p>
    <w:p>
      <w:pPr>
        <w:ind w:firstLine="480"/>
        <w:jc w:val="both"/>
      </w:pPr>
      <w:r>
        <w:rPr>
          <w:sz w:val="24"/>
        </w:rPr>
        <w:t>（一）本合同正本</w:t>
      </w:r>
      <w:r>
        <w:rPr>
          <w:sz w:val="21"/>
          <w:u w:val="single"/>
        </w:rPr>
        <w:t xml:space="preserve">   </w:t>
      </w:r>
      <w:r>
        <w:rPr>
          <w:sz w:val="24"/>
        </w:rPr>
        <w:t>份，具有同等法律效力，甲、乙双方各执</w:t>
      </w:r>
      <w:r>
        <w:rPr>
          <w:sz w:val="21"/>
          <w:u w:val="single"/>
        </w:rPr>
        <w:t xml:space="preserve">   </w:t>
      </w:r>
      <w:r>
        <w:rPr>
          <w:sz w:val="24"/>
        </w:rPr>
        <w:t>份。合同自双方盖章签字之日起即时生效。</w:t>
      </w:r>
    </w:p>
    <w:p>
      <w:pPr>
        <w:ind w:firstLine="480"/>
        <w:jc w:val="both"/>
      </w:pPr>
      <w:r>
        <w:rPr>
          <w:sz w:val="24"/>
        </w:rPr>
        <w:t>（二）本合同未尽事宜，由双方协商处理。</w:t>
      </w:r>
    </w:p>
    <w:p>
      <w:pPr>
        <w:ind w:firstLine="480"/>
        <w:jc w:val="both"/>
      </w:pPr>
      <w:r>
        <w:rPr>
          <w:sz w:val="24"/>
        </w:rPr>
        <w:t>（三）合同签署栏约定信息为双方确认的送达地址和联系电话，任何一方如变更联系方式的，需在发生变更之日起两日内通知对方，否则一方仍可按本合同约定进行送达。</w:t>
      </w:r>
    </w:p>
    <w:p>
      <w:pPr>
        <w:ind w:firstLine="480"/>
        <w:jc w:val="both"/>
        <w:rPr>
          <w:rFonts w:hint="eastAsia"/>
        </w:rPr>
      </w:pPr>
      <w:r>
        <w:rPr>
          <w:sz w:val="24"/>
        </w:rPr>
        <w:t>以下为签署页，无正文内容。</w:t>
      </w:r>
    </w:p>
    <w:p>
      <w:pPr>
        <w:keepNext w:val="0"/>
        <w:keepLines w:val="0"/>
        <w:pageBreakBefore w:val="0"/>
        <w:widowControl w:val="0"/>
        <w:kinsoku/>
        <w:wordWrap/>
        <w:overflowPunct/>
        <w:topLinePunct w:val="0"/>
        <w:autoSpaceDE w:val="0"/>
        <w:autoSpaceDN w:val="0"/>
        <w:bidi w:val="0"/>
        <w:adjustRightInd w:val="0"/>
        <w:snapToGrid/>
        <w:spacing w:after="0" w:afterLines="0" w:line="360" w:lineRule="auto"/>
        <w:jc w:val="left"/>
        <w:textAlignment w:val="auto"/>
        <w:outlineLvl w:val="9"/>
        <w:rPr>
          <w:rFonts w:hint="eastAsia" w:ascii="宋体" w:hAnsi="宋体" w:eastAsia="宋体" w:cs="宋体"/>
          <w:kern w:val="0"/>
          <w:sz w:val="20"/>
          <w:szCs w:val="20"/>
        </w:rPr>
      </w:pPr>
    </w:p>
    <w:tbl>
      <w:tblPr>
        <w:tblStyle w:val="43"/>
        <w:tblW w:w="0" w:type="auto"/>
        <w:tblInd w:w="464" w:type="dxa"/>
        <w:tblLayout w:type="fixed"/>
        <w:tblCellMar>
          <w:top w:w="0" w:type="dxa"/>
          <w:left w:w="0" w:type="dxa"/>
          <w:bottom w:w="0" w:type="dxa"/>
          <w:right w:w="0" w:type="dxa"/>
        </w:tblCellMar>
      </w:tblPr>
      <w:tblGrid>
        <w:gridCol w:w="1404"/>
        <w:gridCol w:w="2582"/>
        <w:gridCol w:w="1955"/>
        <w:gridCol w:w="2031"/>
      </w:tblGrid>
      <w:tr>
        <w:tblPrEx>
          <w:tblCellMar>
            <w:top w:w="0" w:type="dxa"/>
            <w:left w:w="0" w:type="dxa"/>
            <w:bottom w:w="0" w:type="dxa"/>
            <w:right w:w="0" w:type="dxa"/>
          </w:tblCellMar>
        </w:tblPrEx>
        <w:trPr>
          <w:trHeight w:val="450" w:hRule="exact"/>
        </w:trPr>
        <w:tc>
          <w:tcPr>
            <w:tcW w:w="1404" w:type="dxa"/>
            <w:tcBorders>
              <w:top w:val="nil"/>
              <w:left w:val="nil"/>
              <w:bottom w:val="nil"/>
              <w:right w:val="nil"/>
            </w:tcBorders>
            <w:noWrap w:val="0"/>
            <w:vAlign w:val="top"/>
          </w:tcPr>
          <w:p>
            <w:pPr>
              <w:keepNext w:val="0"/>
              <w:keepLines w:val="0"/>
              <w:pageBreakBefore w:val="0"/>
              <w:widowControl w:val="0"/>
              <w:kinsoku/>
              <w:wordWrap/>
              <w:overflowPunct/>
              <w:topLinePunct w:val="0"/>
              <w:autoSpaceDE w:val="0"/>
              <w:autoSpaceDN w:val="0"/>
              <w:bidi w:val="0"/>
              <w:adjustRightInd w:val="0"/>
              <w:snapToGrid/>
              <w:spacing w:after="0" w:afterLines="0" w:line="360" w:lineRule="auto"/>
              <w:ind w:left="180" w:right="-20"/>
              <w:jc w:val="left"/>
              <w:textAlignment w:val="auto"/>
              <w:outlineLvl w:val="9"/>
              <w:rPr>
                <w:rFonts w:hint="eastAsia" w:ascii="宋体" w:hAnsi="宋体" w:eastAsia="宋体" w:cs="宋体"/>
                <w:kern w:val="0"/>
                <w:sz w:val="24"/>
              </w:rPr>
            </w:pPr>
            <w:r>
              <w:rPr>
                <w:rFonts w:hint="eastAsia" w:ascii="宋体" w:hAnsi="宋体" w:eastAsia="宋体" w:cs="宋体"/>
                <w:kern w:val="0"/>
                <w:position w:val="-1"/>
                <w:szCs w:val="21"/>
              </w:rPr>
              <w:t>甲方：</w:t>
            </w:r>
          </w:p>
        </w:tc>
        <w:tc>
          <w:tcPr>
            <w:tcW w:w="2582" w:type="dxa"/>
            <w:tcBorders>
              <w:top w:val="nil"/>
              <w:left w:val="nil"/>
              <w:bottom w:val="nil"/>
              <w:right w:val="nil"/>
            </w:tcBorders>
            <w:noWrap w:val="0"/>
            <w:vAlign w:val="top"/>
          </w:tcPr>
          <w:p>
            <w:pPr>
              <w:keepNext w:val="0"/>
              <w:keepLines w:val="0"/>
              <w:pageBreakBefore w:val="0"/>
              <w:widowControl w:val="0"/>
              <w:kinsoku/>
              <w:wordWrap/>
              <w:overflowPunct/>
              <w:topLinePunct w:val="0"/>
              <w:autoSpaceDE w:val="0"/>
              <w:autoSpaceDN w:val="0"/>
              <w:bidi w:val="0"/>
              <w:adjustRightInd w:val="0"/>
              <w:snapToGrid/>
              <w:spacing w:after="0" w:afterLines="0" w:line="360" w:lineRule="auto"/>
              <w:ind w:left="168" w:right="-20"/>
              <w:jc w:val="left"/>
              <w:textAlignment w:val="auto"/>
              <w:outlineLvl w:val="9"/>
              <w:rPr>
                <w:rFonts w:hint="eastAsia" w:ascii="宋体" w:hAnsi="宋体" w:eastAsia="宋体" w:cs="宋体"/>
                <w:kern w:val="0"/>
                <w:sz w:val="24"/>
              </w:rPr>
            </w:pPr>
            <w:r>
              <w:rPr>
                <w:rFonts w:hint="eastAsia" w:ascii="宋体" w:hAnsi="宋体" w:eastAsia="宋体" w:cs="宋体"/>
                <w:kern w:val="0"/>
                <w:position w:val="-1"/>
                <w:szCs w:val="21"/>
              </w:rPr>
              <w:t>（盖</w:t>
            </w:r>
            <w:r>
              <w:rPr>
                <w:rFonts w:hint="eastAsia" w:ascii="宋体" w:hAnsi="宋体" w:eastAsia="宋体" w:cs="宋体"/>
                <w:spacing w:val="-2"/>
                <w:kern w:val="0"/>
                <w:position w:val="-1"/>
                <w:szCs w:val="21"/>
              </w:rPr>
              <w:t>章</w:t>
            </w:r>
            <w:r>
              <w:rPr>
                <w:rFonts w:hint="eastAsia" w:ascii="宋体" w:hAnsi="宋体" w:eastAsia="宋体" w:cs="宋体"/>
                <w:kern w:val="0"/>
                <w:position w:val="-1"/>
                <w:szCs w:val="21"/>
              </w:rPr>
              <w:t>）</w:t>
            </w:r>
          </w:p>
        </w:tc>
        <w:tc>
          <w:tcPr>
            <w:tcW w:w="1955" w:type="dxa"/>
            <w:tcBorders>
              <w:top w:val="nil"/>
              <w:left w:val="nil"/>
              <w:bottom w:val="nil"/>
              <w:right w:val="nil"/>
            </w:tcBorders>
            <w:noWrap w:val="0"/>
            <w:vAlign w:val="top"/>
          </w:tcPr>
          <w:p>
            <w:pPr>
              <w:keepNext w:val="0"/>
              <w:keepLines w:val="0"/>
              <w:pageBreakBefore w:val="0"/>
              <w:widowControl w:val="0"/>
              <w:kinsoku/>
              <w:wordWrap/>
              <w:overflowPunct/>
              <w:topLinePunct w:val="0"/>
              <w:autoSpaceDE w:val="0"/>
              <w:autoSpaceDN w:val="0"/>
              <w:bidi w:val="0"/>
              <w:adjustRightInd w:val="0"/>
              <w:snapToGrid/>
              <w:spacing w:after="0" w:afterLines="0" w:line="360" w:lineRule="auto"/>
              <w:ind w:left="731" w:right="-20"/>
              <w:jc w:val="left"/>
              <w:textAlignment w:val="auto"/>
              <w:outlineLvl w:val="9"/>
              <w:rPr>
                <w:rFonts w:hint="eastAsia" w:ascii="宋体" w:hAnsi="宋体" w:eastAsia="宋体" w:cs="宋体"/>
                <w:kern w:val="0"/>
                <w:sz w:val="24"/>
              </w:rPr>
            </w:pPr>
            <w:r>
              <w:rPr>
                <w:rFonts w:hint="eastAsia" w:ascii="宋体" w:hAnsi="宋体" w:eastAsia="宋体" w:cs="宋体"/>
                <w:kern w:val="0"/>
                <w:position w:val="-1"/>
                <w:szCs w:val="21"/>
              </w:rPr>
              <w:t>乙方：</w:t>
            </w:r>
          </w:p>
        </w:tc>
        <w:tc>
          <w:tcPr>
            <w:tcW w:w="2031" w:type="dxa"/>
            <w:tcBorders>
              <w:top w:val="nil"/>
              <w:left w:val="nil"/>
              <w:bottom w:val="nil"/>
              <w:right w:val="nil"/>
            </w:tcBorders>
            <w:noWrap w:val="0"/>
            <w:vAlign w:val="top"/>
          </w:tcPr>
          <w:p>
            <w:pPr>
              <w:keepNext w:val="0"/>
              <w:keepLines w:val="0"/>
              <w:pageBreakBefore w:val="0"/>
              <w:widowControl w:val="0"/>
              <w:kinsoku/>
              <w:wordWrap/>
              <w:overflowPunct/>
              <w:topLinePunct w:val="0"/>
              <w:autoSpaceDE w:val="0"/>
              <w:autoSpaceDN w:val="0"/>
              <w:bidi w:val="0"/>
              <w:adjustRightInd w:val="0"/>
              <w:snapToGrid/>
              <w:spacing w:after="0" w:afterLines="0" w:line="360" w:lineRule="auto"/>
              <w:ind w:left="168" w:right="-20"/>
              <w:jc w:val="left"/>
              <w:textAlignment w:val="auto"/>
              <w:outlineLvl w:val="9"/>
              <w:rPr>
                <w:rFonts w:hint="eastAsia" w:ascii="宋体" w:hAnsi="宋体" w:eastAsia="宋体" w:cs="宋体"/>
                <w:kern w:val="0"/>
                <w:sz w:val="24"/>
              </w:rPr>
            </w:pPr>
            <w:r>
              <w:rPr>
                <w:rFonts w:hint="eastAsia" w:ascii="宋体" w:hAnsi="宋体" w:eastAsia="宋体" w:cs="宋体"/>
                <w:kern w:val="0"/>
                <w:position w:val="-1"/>
                <w:szCs w:val="21"/>
              </w:rPr>
              <w:t>（盖</w:t>
            </w:r>
            <w:r>
              <w:rPr>
                <w:rFonts w:hint="eastAsia" w:ascii="宋体" w:hAnsi="宋体" w:eastAsia="宋体" w:cs="宋体"/>
                <w:spacing w:val="-2"/>
                <w:kern w:val="0"/>
                <w:position w:val="-1"/>
                <w:szCs w:val="21"/>
              </w:rPr>
              <w:t>章</w:t>
            </w:r>
            <w:r>
              <w:rPr>
                <w:rFonts w:hint="eastAsia" w:ascii="宋体" w:hAnsi="宋体" w:eastAsia="宋体" w:cs="宋体"/>
                <w:kern w:val="0"/>
                <w:position w:val="-1"/>
                <w:szCs w:val="21"/>
              </w:rPr>
              <w:t>）</w:t>
            </w:r>
          </w:p>
        </w:tc>
      </w:tr>
      <w:tr>
        <w:tblPrEx>
          <w:tblCellMar>
            <w:top w:w="0" w:type="dxa"/>
            <w:left w:w="0" w:type="dxa"/>
            <w:bottom w:w="0" w:type="dxa"/>
            <w:right w:w="0" w:type="dxa"/>
          </w:tblCellMar>
        </w:tblPrEx>
        <w:trPr>
          <w:trHeight w:val="568" w:hRule="exact"/>
        </w:trPr>
        <w:tc>
          <w:tcPr>
            <w:tcW w:w="1404" w:type="dxa"/>
            <w:tcBorders>
              <w:top w:val="nil"/>
              <w:left w:val="nil"/>
              <w:bottom w:val="nil"/>
              <w:right w:val="nil"/>
            </w:tcBorders>
            <w:noWrap w:val="0"/>
            <w:vAlign w:val="top"/>
          </w:tcPr>
          <w:p>
            <w:pPr>
              <w:keepNext w:val="0"/>
              <w:keepLines w:val="0"/>
              <w:pageBreakBefore w:val="0"/>
              <w:widowControl w:val="0"/>
              <w:kinsoku/>
              <w:wordWrap/>
              <w:overflowPunct/>
              <w:topLinePunct w:val="0"/>
              <w:autoSpaceDE w:val="0"/>
              <w:autoSpaceDN w:val="0"/>
              <w:bidi w:val="0"/>
              <w:adjustRightInd w:val="0"/>
              <w:snapToGrid/>
              <w:spacing w:before="53" w:beforeLines="0" w:after="0" w:afterLines="0" w:line="360" w:lineRule="auto"/>
              <w:ind w:left="180" w:right="-20"/>
              <w:jc w:val="left"/>
              <w:textAlignment w:val="auto"/>
              <w:outlineLvl w:val="9"/>
              <w:rPr>
                <w:rFonts w:hint="eastAsia" w:ascii="宋体" w:hAnsi="宋体" w:eastAsia="宋体" w:cs="宋体"/>
                <w:kern w:val="0"/>
                <w:sz w:val="24"/>
              </w:rPr>
            </w:pPr>
            <w:r>
              <w:rPr>
                <w:rFonts w:hint="eastAsia" w:ascii="宋体" w:hAnsi="宋体" w:eastAsia="宋体" w:cs="宋体"/>
                <w:kern w:val="0"/>
                <w:szCs w:val="21"/>
              </w:rPr>
              <w:t>签约代表：</w:t>
            </w:r>
          </w:p>
        </w:tc>
        <w:tc>
          <w:tcPr>
            <w:tcW w:w="2582" w:type="dxa"/>
            <w:tcBorders>
              <w:top w:val="nil"/>
              <w:left w:val="nil"/>
              <w:bottom w:val="nil"/>
              <w:right w:val="nil"/>
            </w:tcBorders>
            <w:noWrap w:val="0"/>
            <w:vAlign w:val="top"/>
          </w:tcPr>
          <w:p>
            <w:pPr>
              <w:keepNext w:val="0"/>
              <w:keepLines w:val="0"/>
              <w:pageBreakBefore w:val="0"/>
              <w:widowControl w:val="0"/>
              <w:kinsoku/>
              <w:wordWrap/>
              <w:overflowPunct/>
              <w:topLinePunct w:val="0"/>
              <w:autoSpaceDE w:val="0"/>
              <w:autoSpaceDN w:val="0"/>
              <w:bidi w:val="0"/>
              <w:adjustRightInd w:val="0"/>
              <w:snapToGrid/>
              <w:spacing w:after="0" w:afterLines="0" w:line="360" w:lineRule="auto"/>
              <w:jc w:val="left"/>
              <w:textAlignment w:val="auto"/>
              <w:outlineLvl w:val="9"/>
              <w:rPr>
                <w:rFonts w:hint="eastAsia" w:ascii="宋体" w:hAnsi="宋体" w:eastAsia="宋体" w:cs="宋体"/>
                <w:kern w:val="0"/>
                <w:sz w:val="24"/>
              </w:rPr>
            </w:pPr>
          </w:p>
        </w:tc>
        <w:tc>
          <w:tcPr>
            <w:tcW w:w="1955" w:type="dxa"/>
            <w:tcBorders>
              <w:top w:val="nil"/>
              <w:left w:val="nil"/>
              <w:bottom w:val="nil"/>
              <w:right w:val="nil"/>
            </w:tcBorders>
            <w:noWrap w:val="0"/>
            <w:vAlign w:val="top"/>
          </w:tcPr>
          <w:p>
            <w:pPr>
              <w:keepNext w:val="0"/>
              <w:keepLines w:val="0"/>
              <w:pageBreakBefore w:val="0"/>
              <w:widowControl w:val="0"/>
              <w:kinsoku/>
              <w:wordWrap/>
              <w:overflowPunct/>
              <w:topLinePunct w:val="0"/>
              <w:autoSpaceDE w:val="0"/>
              <w:autoSpaceDN w:val="0"/>
              <w:bidi w:val="0"/>
              <w:adjustRightInd w:val="0"/>
              <w:snapToGrid/>
              <w:spacing w:before="53" w:beforeLines="0" w:after="0" w:afterLines="0" w:line="360" w:lineRule="auto"/>
              <w:ind w:left="731" w:right="-20"/>
              <w:jc w:val="left"/>
              <w:textAlignment w:val="auto"/>
              <w:outlineLvl w:val="9"/>
              <w:rPr>
                <w:rFonts w:hint="eastAsia" w:ascii="宋体" w:hAnsi="宋体" w:eastAsia="宋体" w:cs="宋体"/>
                <w:kern w:val="0"/>
                <w:sz w:val="24"/>
              </w:rPr>
            </w:pPr>
            <w:r>
              <w:rPr>
                <w:rFonts w:hint="eastAsia" w:ascii="宋体" w:hAnsi="宋体" w:eastAsia="宋体" w:cs="宋体"/>
                <w:kern w:val="0"/>
                <w:szCs w:val="21"/>
              </w:rPr>
              <w:t>签约代表：</w:t>
            </w:r>
          </w:p>
        </w:tc>
        <w:tc>
          <w:tcPr>
            <w:tcW w:w="2031" w:type="dxa"/>
            <w:tcBorders>
              <w:top w:val="nil"/>
              <w:left w:val="nil"/>
              <w:bottom w:val="nil"/>
              <w:right w:val="nil"/>
            </w:tcBorders>
            <w:noWrap w:val="0"/>
            <w:vAlign w:val="top"/>
          </w:tcPr>
          <w:p>
            <w:pPr>
              <w:keepNext w:val="0"/>
              <w:keepLines w:val="0"/>
              <w:pageBreakBefore w:val="0"/>
              <w:widowControl w:val="0"/>
              <w:kinsoku/>
              <w:wordWrap/>
              <w:overflowPunct/>
              <w:topLinePunct w:val="0"/>
              <w:autoSpaceDE w:val="0"/>
              <w:autoSpaceDN w:val="0"/>
              <w:bidi w:val="0"/>
              <w:adjustRightInd w:val="0"/>
              <w:snapToGrid/>
              <w:spacing w:after="0" w:afterLines="0" w:line="360" w:lineRule="auto"/>
              <w:jc w:val="left"/>
              <w:textAlignment w:val="auto"/>
              <w:outlineLvl w:val="9"/>
              <w:rPr>
                <w:rFonts w:hint="eastAsia" w:ascii="宋体" w:hAnsi="宋体" w:eastAsia="宋体" w:cs="宋体"/>
                <w:kern w:val="0"/>
                <w:sz w:val="24"/>
              </w:rPr>
            </w:pPr>
          </w:p>
        </w:tc>
      </w:tr>
      <w:tr>
        <w:tblPrEx>
          <w:tblCellMar>
            <w:top w:w="0" w:type="dxa"/>
            <w:left w:w="0" w:type="dxa"/>
            <w:bottom w:w="0" w:type="dxa"/>
            <w:right w:w="0" w:type="dxa"/>
          </w:tblCellMar>
        </w:tblPrEx>
        <w:trPr>
          <w:trHeight w:val="566" w:hRule="exact"/>
        </w:trPr>
        <w:tc>
          <w:tcPr>
            <w:tcW w:w="1404" w:type="dxa"/>
            <w:tcBorders>
              <w:top w:val="nil"/>
              <w:left w:val="nil"/>
              <w:bottom w:val="nil"/>
              <w:right w:val="nil"/>
            </w:tcBorders>
            <w:noWrap w:val="0"/>
            <w:vAlign w:val="top"/>
          </w:tcPr>
          <w:p>
            <w:pPr>
              <w:keepNext w:val="0"/>
              <w:keepLines w:val="0"/>
              <w:pageBreakBefore w:val="0"/>
              <w:widowControl w:val="0"/>
              <w:tabs>
                <w:tab w:val="left" w:pos="800"/>
              </w:tabs>
              <w:kinsoku/>
              <w:wordWrap/>
              <w:overflowPunct/>
              <w:topLinePunct w:val="0"/>
              <w:autoSpaceDE w:val="0"/>
              <w:autoSpaceDN w:val="0"/>
              <w:bidi w:val="0"/>
              <w:adjustRightInd w:val="0"/>
              <w:snapToGrid/>
              <w:spacing w:before="51" w:beforeLines="0" w:after="0" w:afterLines="0" w:line="360" w:lineRule="auto"/>
              <w:ind w:left="180" w:right="-20"/>
              <w:jc w:val="left"/>
              <w:textAlignment w:val="auto"/>
              <w:outlineLvl w:val="9"/>
              <w:rPr>
                <w:rFonts w:hint="eastAsia" w:ascii="宋体" w:hAnsi="宋体" w:eastAsia="宋体" w:cs="宋体"/>
                <w:kern w:val="0"/>
                <w:sz w:val="24"/>
              </w:rPr>
            </w:pPr>
            <w:r>
              <w:rPr>
                <w:rFonts w:hint="eastAsia" w:ascii="宋体" w:hAnsi="宋体" w:eastAsia="宋体" w:cs="宋体"/>
                <w:kern w:val="0"/>
                <w:szCs w:val="21"/>
              </w:rPr>
              <w:t>地</w:t>
            </w:r>
            <w:r>
              <w:rPr>
                <w:rFonts w:hint="eastAsia" w:ascii="宋体" w:hAnsi="宋体" w:eastAsia="宋体" w:cs="宋体"/>
                <w:kern w:val="0"/>
                <w:szCs w:val="21"/>
              </w:rPr>
              <w:tab/>
            </w:r>
            <w:r>
              <w:rPr>
                <w:rFonts w:hint="eastAsia" w:ascii="宋体" w:hAnsi="宋体" w:eastAsia="宋体" w:cs="宋体"/>
                <w:kern w:val="0"/>
                <w:szCs w:val="21"/>
              </w:rPr>
              <w:t>址：</w:t>
            </w:r>
          </w:p>
        </w:tc>
        <w:tc>
          <w:tcPr>
            <w:tcW w:w="2582" w:type="dxa"/>
            <w:tcBorders>
              <w:top w:val="nil"/>
              <w:left w:val="nil"/>
              <w:bottom w:val="nil"/>
              <w:right w:val="nil"/>
            </w:tcBorders>
            <w:noWrap w:val="0"/>
            <w:vAlign w:val="top"/>
          </w:tcPr>
          <w:p>
            <w:pPr>
              <w:keepNext w:val="0"/>
              <w:keepLines w:val="0"/>
              <w:pageBreakBefore w:val="0"/>
              <w:widowControl w:val="0"/>
              <w:kinsoku/>
              <w:wordWrap/>
              <w:overflowPunct/>
              <w:topLinePunct w:val="0"/>
              <w:autoSpaceDE w:val="0"/>
              <w:autoSpaceDN w:val="0"/>
              <w:bidi w:val="0"/>
              <w:adjustRightInd w:val="0"/>
              <w:snapToGrid/>
              <w:spacing w:after="0" w:afterLines="0" w:line="360" w:lineRule="auto"/>
              <w:jc w:val="left"/>
              <w:textAlignment w:val="auto"/>
              <w:outlineLvl w:val="9"/>
              <w:rPr>
                <w:rFonts w:hint="eastAsia" w:ascii="宋体" w:hAnsi="宋体" w:eastAsia="宋体" w:cs="宋体"/>
                <w:kern w:val="0"/>
                <w:sz w:val="24"/>
              </w:rPr>
            </w:pPr>
          </w:p>
        </w:tc>
        <w:tc>
          <w:tcPr>
            <w:tcW w:w="1955" w:type="dxa"/>
            <w:tcBorders>
              <w:top w:val="nil"/>
              <w:left w:val="nil"/>
              <w:bottom w:val="nil"/>
              <w:right w:val="nil"/>
            </w:tcBorders>
            <w:noWrap w:val="0"/>
            <w:vAlign w:val="top"/>
          </w:tcPr>
          <w:p>
            <w:pPr>
              <w:keepNext w:val="0"/>
              <w:keepLines w:val="0"/>
              <w:pageBreakBefore w:val="0"/>
              <w:widowControl w:val="0"/>
              <w:tabs>
                <w:tab w:val="left" w:pos="1360"/>
              </w:tabs>
              <w:kinsoku/>
              <w:wordWrap/>
              <w:overflowPunct/>
              <w:topLinePunct w:val="0"/>
              <w:autoSpaceDE w:val="0"/>
              <w:autoSpaceDN w:val="0"/>
              <w:bidi w:val="0"/>
              <w:adjustRightInd w:val="0"/>
              <w:snapToGrid/>
              <w:spacing w:before="51" w:beforeLines="0" w:after="0" w:afterLines="0" w:line="360" w:lineRule="auto"/>
              <w:ind w:left="731" w:right="-20"/>
              <w:jc w:val="left"/>
              <w:textAlignment w:val="auto"/>
              <w:outlineLvl w:val="9"/>
              <w:rPr>
                <w:rFonts w:hint="eastAsia" w:ascii="宋体" w:hAnsi="宋体" w:eastAsia="宋体" w:cs="宋体"/>
                <w:kern w:val="0"/>
                <w:sz w:val="24"/>
              </w:rPr>
            </w:pPr>
            <w:r>
              <w:rPr>
                <w:rFonts w:hint="eastAsia" w:ascii="宋体" w:hAnsi="宋体" w:eastAsia="宋体" w:cs="宋体"/>
                <w:kern w:val="0"/>
                <w:szCs w:val="21"/>
              </w:rPr>
              <w:t>地</w:t>
            </w:r>
            <w:r>
              <w:rPr>
                <w:rFonts w:hint="eastAsia" w:ascii="宋体" w:hAnsi="宋体" w:eastAsia="宋体" w:cs="宋体"/>
                <w:kern w:val="0"/>
                <w:szCs w:val="21"/>
              </w:rPr>
              <w:tab/>
            </w:r>
            <w:r>
              <w:rPr>
                <w:rFonts w:hint="eastAsia" w:ascii="宋体" w:hAnsi="宋体" w:eastAsia="宋体" w:cs="宋体"/>
                <w:kern w:val="0"/>
                <w:szCs w:val="21"/>
              </w:rPr>
              <w:t>址：</w:t>
            </w:r>
          </w:p>
        </w:tc>
        <w:tc>
          <w:tcPr>
            <w:tcW w:w="2031" w:type="dxa"/>
            <w:tcBorders>
              <w:top w:val="nil"/>
              <w:left w:val="nil"/>
              <w:bottom w:val="nil"/>
              <w:right w:val="nil"/>
            </w:tcBorders>
            <w:noWrap w:val="0"/>
            <w:vAlign w:val="top"/>
          </w:tcPr>
          <w:p>
            <w:pPr>
              <w:keepNext w:val="0"/>
              <w:keepLines w:val="0"/>
              <w:pageBreakBefore w:val="0"/>
              <w:widowControl w:val="0"/>
              <w:kinsoku/>
              <w:wordWrap/>
              <w:overflowPunct/>
              <w:topLinePunct w:val="0"/>
              <w:autoSpaceDE w:val="0"/>
              <w:autoSpaceDN w:val="0"/>
              <w:bidi w:val="0"/>
              <w:adjustRightInd w:val="0"/>
              <w:snapToGrid/>
              <w:spacing w:after="0" w:afterLines="0" w:line="360" w:lineRule="auto"/>
              <w:jc w:val="left"/>
              <w:textAlignment w:val="auto"/>
              <w:outlineLvl w:val="9"/>
              <w:rPr>
                <w:rFonts w:hint="eastAsia" w:ascii="宋体" w:hAnsi="宋体" w:eastAsia="宋体" w:cs="宋体"/>
                <w:kern w:val="0"/>
                <w:sz w:val="24"/>
              </w:rPr>
            </w:pPr>
          </w:p>
        </w:tc>
      </w:tr>
      <w:tr>
        <w:trPr>
          <w:trHeight w:val="566" w:hRule="exact"/>
        </w:trPr>
        <w:tc>
          <w:tcPr>
            <w:tcW w:w="1404" w:type="dxa"/>
            <w:tcBorders>
              <w:top w:val="nil"/>
              <w:left w:val="nil"/>
              <w:bottom w:val="nil"/>
              <w:right w:val="nil"/>
            </w:tcBorders>
            <w:noWrap w:val="0"/>
            <w:vAlign w:val="top"/>
          </w:tcPr>
          <w:p>
            <w:pPr>
              <w:keepNext w:val="0"/>
              <w:keepLines w:val="0"/>
              <w:pageBreakBefore w:val="0"/>
              <w:widowControl w:val="0"/>
              <w:tabs>
                <w:tab w:val="left" w:pos="800"/>
              </w:tabs>
              <w:kinsoku/>
              <w:wordWrap/>
              <w:overflowPunct/>
              <w:topLinePunct w:val="0"/>
              <w:autoSpaceDE w:val="0"/>
              <w:autoSpaceDN w:val="0"/>
              <w:bidi w:val="0"/>
              <w:adjustRightInd w:val="0"/>
              <w:snapToGrid/>
              <w:spacing w:before="51" w:beforeLines="0" w:after="0" w:afterLines="0" w:line="360" w:lineRule="auto"/>
              <w:ind w:left="180" w:right="-20"/>
              <w:jc w:val="left"/>
              <w:textAlignment w:val="auto"/>
              <w:outlineLvl w:val="9"/>
              <w:rPr>
                <w:rFonts w:hint="eastAsia" w:ascii="宋体" w:hAnsi="宋体" w:eastAsia="宋体" w:cs="宋体"/>
                <w:kern w:val="0"/>
                <w:sz w:val="24"/>
              </w:rPr>
            </w:pPr>
            <w:r>
              <w:rPr>
                <w:rFonts w:hint="eastAsia" w:ascii="宋体" w:hAnsi="宋体" w:eastAsia="宋体" w:cs="宋体"/>
                <w:kern w:val="0"/>
                <w:szCs w:val="21"/>
              </w:rPr>
              <w:t>电</w:t>
            </w:r>
            <w:r>
              <w:rPr>
                <w:rFonts w:hint="eastAsia" w:ascii="宋体" w:hAnsi="宋体" w:eastAsia="宋体" w:cs="宋体"/>
                <w:kern w:val="0"/>
                <w:szCs w:val="21"/>
              </w:rPr>
              <w:tab/>
            </w:r>
            <w:r>
              <w:rPr>
                <w:rFonts w:hint="eastAsia" w:ascii="宋体" w:hAnsi="宋体" w:eastAsia="宋体" w:cs="宋体"/>
                <w:kern w:val="0"/>
                <w:szCs w:val="21"/>
              </w:rPr>
              <w:t>话：</w:t>
            </w:r>
          </w:p>
        </w:tc>
        <w:tc>
          <w:tcPr>
            <w:tcW w:w="2582" w:type="dxa"/>
            <w:tcBorders>
              <w:top w:val="nil"/>
              <w:left w:val="nil"/>
              <w:bottom w:val="nil"/>
              <w:right w:val="nil"/>
            </w:tcBorders>
            <w:noWrap w:val="0"/>
            <w:vAlign w:val="top"/>
          </w:tcPr>
          <w:p>
            <w:pPr>
              <w:keepNext w:val="0"/>
              <w:keepLines w:val="0"/>
              <w:pageBreakBefore w:val="0"/>
              <w:widowControl w:val="0"/>
              <w:kinsoku/>
              <w:wordWrap/>
              <w:overflowPunct/>
              <w:topLinePunct w:val="0"/>
              <w:autoSpaceDE w:val="0"/>
              <w:autoSpaceDN w:val="0"/>
              <w:bidi w:val="0"/>
              <w:adjustRightInd w:val="0"/>
              <w:snapToGrid/>
              <w:spacing w:after="0" w:afterLines="0" w:line="360" w:lineRule="auto"/>
              <w:jc w:val="left"/>
              <w:textAlignment w:val="auto"/>
              <w:outlineLvl w:val="9"/>
              <w:rPr>
                <w:rFonts w:hint="eastAsia" w:ascii="宋体" w:hAnsi="宋体" w:eastAsia="宋体" w:cs="宋体"/>
                <w:kern w:val="0"/>
                <w:sz w:val="24"/>
              </w:rPr>
            </w:pPr>
          </w:p>
        </w:tc>
        <w:tc>
          <w:tcPr>
            <w:tcW w:w="1955" w:type="dxa"/>
            <w:tcBorders>
              <w:top w:val="nil"/>
              <w:left w:val="nil"/>
              <w:bottom w:val="nil"/>
              <w:right w:val="nil"/>
            </w:tcBorders>
            <w:noWrap w:val="0"/>
            <w:vAlign w:val="top"/>
          </w:tcPr>
          <w:p>
            <w:pPr>
              <w:keepNext w:val="0"/>
              <w:keepLines w:val="0"/>
              <w:pageBreakBefore w:val="0"/>
              <w:widowControl w:val="0"/>
              <w:tabs>
                <w:tab w:val="left" w:pos="1360"/>
              </w:tabs>
              <w:kinsoku/>
              <w:wordWrap/>
              <w:overflowPunct/>
              <w:topLinePunct w:val="0"/>
              <w:autoSpaceDE w:val="0"/>
              <w:autoSpaceDN w:val="0"/>
              <w:bidi w:val="0"/>
              <w:adjustRightInd w:val="0"/>
              <w:snapToGrid/>
              <w:spacing w:before="51" w:beforeLines="0" w:after="0" w:afterLines="0" w:line="360" w:lineRule="auto"/>
              <w:ind w:left="731" w:right="-20"/>
              <w:jc w:val="left"/>
              <w:textAlignment w:val="auto"/>
              <w:outlineLvl w:val="9"/>
              <w:rPr>
                <w:rFonts w:hint="eastAsia" w:ascii="宋体" w:hAnsi="宋体" w:eastAsia="宋体" w:cs="宋体"/>
                <w:kern w:val="0"/>
                <w:sz w:val="24"/>
              </w:rPr>
            </w:pPr>
            <w:r>
              <w:rPr>
                <w:rFonts w:hint="eastAsia" w:ascii="宋体" w:hAnsi="宋体" w:eastAsia="宋体" w:cs="宋体"/>
                <w:kern w:val="0"/>
                <w:szCs w:val="21"/>
              </w:rPr>
              <w:t>电</w:t>
            </w:r>
            <w:r>
              <w:rPr>
                <w:rFonts w:hint="eastAsia" w:ascii="宋体" w:hAnsi="宋体" w:eastAsia="宋体" w:cs="宋体"/>
                <w:kern w:val="0"/>
                <w:szCs w:val="21"/>
              </w:rPr>
              <w:tab/>
            </w:r>
            <w:r>
              <w:rPr>
                <w:rFonts w:hint="eastAsia" w:ascii="宋体" w:hAnsi="宋体" w:eastAsia="宋体" w:cs="宋体"/>
                <w:kern w:val="0"/>
                <w:szCs w:val="21"/>
              </w:rPr>
              <w:t>话：</w:t>
            </w:r>
          </w:p>
        </w:tc>
        <w:tc>
          <w:tcPr>
            <w:tcW w:w="2031" w:type="dxa"/>
            <w:tcBorders>
              <w:top w:val="nil"/>
              <w:left w:val="nil"/>
              <w:bottom w:val="nil"/>
              <w:right w:val="nil"/>
            </w:tcBorders>
            <w:noWrap w:val="0"/>
            <w:vAlign w:val="top"/>
          </w:tcPr>
          <w:p>
            <w:pPr>
              <w:keepNext w:val="0"/>
              <w:keepLines w:val="0"/>
              <w:pageBreakBefore w:val="0"/>
              <w:widowControl w:val="0"/>
              <w:kinsoku/>
              <w:wordWrap/>
              <w:overflowPunct/>
              <w:topLinePunct w:val="0"/>
              <w:autoSpaceDE w:val="0"/>
              <w:autoSpaceDN w:val="0"/>
              <w:bidi w:val="0"/>
              <w:adjustRightInd w:val="0"/>
              <w:snapToGrid/>
              <w:spacing w:after="0" w:afterLines="0" w:line="360" w:lineRule="auto"/>
              <w:jc w:val="left"/>
              <w:textAlignment w:val="auto"/>
              <w:outlineLvl w:val="9"/>
              <w:rPr>
                <w:rFonts w:hint="eastAsia" w:ascii="宋体" w:hAnsi="宋体" w:eastAsia="宋体" w:cs="宋体"/>
                <w:kern w:val="0"/>
                <w:sz w:val="24"/>
              </w:rPr>
            </w:pPr>
          </w:p>
        </w:tc>
      </w:tr>
      <w:tr>
        <w:tblPrEx>
          <w:tblCellMar>
            <w:top w:w="0" w:type="dxa"/>
            <w:left w:w="0" w:type="dxa"/>
            <w:bottom w:w="0" w:type="dxa"/>
            <w:right w:w="0" w:type="dxa"/>
          </w:tblCellMar>
        </w:tblPrEx>
        <w:trPr>
          <w:trHeight w:val="568" w:hRule="exact"/>
        </w:trPr>
        <w:tc>
          <w:tcPr>
            <w:tcW w:w="1404" w:type="dxa"/>
            <w:tcBorders>
              <w:top w:val="nil"/>
              <w:left w:val="nil"/>
              <w:bottom w:val="nil"/>
              <w:right w:val="nil"/>
            </w:tcBorders>
            <w:noWrap w:val="0"/>
            <w:vAlign w:val="top"/>
          </w:tcPr>
          <w:p>
            <w:pPr>
              <w:keepNext w:val="0"/>
              <w:keepLines w:val="0"/>
              <w:pageBreakBefore w:val="0"/>
              <w:widowControl w:val="0"/>
              <w:tabs>
                <w:tab w:val="left" w:pos="800"/>
              </w:tabs>
              <w:kinsoku/>
              <w:wordWrap/>
              <w:overflowPunct/>
              <w:topLinePunct w:val="0"/>
              <w:autoSpaceDE w:val="0"/>
              <w:autoSpaceDN w:val="0"/>
              <w:bidi w:val="0"/>
              <w:adjustRightInd w:val="0"/>
              <w:snapToGrid/>
              <w:spacing w:before="51" w:beforeLines="0" w:after="0" w:afterLines="0" w:line="360" w:lineRule="auto"/>
              <w:ind w:left="180" w:right="-20"/>
              <w:jc w:val="left"/>
              <w:textAlignment w:val="auto"/>
              <w:outlineLvl w:val="9"/>
              <w:rPr>
                <w:rFonts w:hint="eastAsia" w:ascii="宋体" w:hAnsi="宋体" w:eastAsia="宋体" w:cs="宋体"/>
                <w:kern w:val="0"/>
                <w:sz w:val="24"/>
              </w:rPr>
            </w:pPr>
            <w:r>
              <w:rPr>
                <w:rFonts w:hint="eastAsia" w:ascii="宋体" w:hAnsi="宋体" w:eastAsia="宋体" w:cs="宋体"/>
                <w:kern w:val="0"/>
                <w:szCs w:val="21"/>
              </w:rPr>
              <w:t>传</w:t>
            </w:r>
            <w:r>
              <w:rPr>
                <w:rFonts w:hint="eastAsia" w:ascii="宋体" w:hAnsi="宋体" w:eastAsia="宋体" w:cs="宋体"/>
                <w:kern w:val="0"/>
                <w:szCs w:val="21"/>
              </w:rPr>
              <w:tab/>
            </w:r>
            <w:r>
              <w:rPr>
                <w:rFonts w:hint="eastAsia" w:ascii="宋体" w:hAnsi="宋体" w:eastAsia="宋体" w:cs="宋体"/>
                <w:kern w:val="0"/>
                <w:szCs w:val="21"/>
              </w:rPr>
              <w:t>真：</w:t>
            </w:r>
          </w:p>
        </w:tc>
        <w:tc>
          <w:tcPr>
            <w:tcW w:w="2582" w:type="dxa"/>
            <w:tcBorders>
              <w:top w:val="nil"/>
              <w:left w:val="nil"/>
              <w:bottom w:val="nil"/>
              <w:right w:val="nil"/>
            </w:tcBorders>
            <w:noWrap w:val="0"/>
            <w:vAlign w:val="top"/>
          </w:tcPr>
          <w:p>
            <w:pPr>
              <w:keepNext w:val="0"/>
              <w:keepLines w:val="0"/>
              <w:pageBreakBefore w:val="0"/>
              <w:widowControl w:val="0"/>
              <w:kinsoku/>
              <w:wordWrap/>
              <w:overflowPunct/>
              <w:topLinePunct w:val="0"/>
              <w:autoSpaceDE w:val="0"/>
              <w:autoSpaceDN w:val="0"/>
              <w:bidi w:val="0"/>
              <w:adjustRightInd w:val="0"/>
              <w:snapToGrid/>
              <w:spacing w:after="0" w:afterLines="0" w:line="360" w:lineRule="auto"/>
              <w:jc w:val="left"/>
              <w:textAlignment w:val="auto"/>
              <w:outlineLvl w:val="9"/>
              <w:rPr>
                <w:rFonts w:hint="eastAsia" w:ascii="宋体" w:hAnsi="宋体" w:eastAsia="宋体" w:cs="宋体"/>
                <w:kern w:val="0"/>
                <w:sz w:val="24"/>
              </w:rPr>
            </w:pPr>
          </w:p>
        </w:tc>
        <w:tc>
          <w:tcPr>
            <w:tcW w:w="1955" w:type="dxa"/>
            <w:tcBorders>
              <w:top w:val="nil"/>
              <w:left w:val="nil"/>
              <w:bottom w:val="nil"/>
              <w:right w:val="nil"/>
            </w:tcBorders>
            <w:noWrap w:val="0"/>
            <w:vAlign w:val="top"/>
          </w:tcPr>
          <w:p>
            <w:pPr>
              <w:keepNext w:val="0"/>
              <w:keepLines w:val="0"/>
              <w:pageBreakBefore w:val="0"/>
              <w:widowControl w:val="0"/>
              <w:tabs>
                <w:tab w:val="left" w:pos="1360"/>
              </w:tabs>
              <w:kinsoku/>
              <w:wordWrap/>
              <w:overflowPunct/>
              <w:topLinePunct w:val="0"/>
              <w:autoSpaceDE w:val="0"/>
              <w:autoSpaceDN w:val="0"/>
              <w:bidi w:val="0"/>
              <w:adjustRightInd w:val="0"/>
              <w:snapToGrid/>
              <w:spacing w:before="51" w:beforeLines="0" w:after="0" w:afterLines="0" w:line="360" w:lineRule="auto"/>
              <w:ind w:left="731" w:right="-20"/>
              <w:jc w:val="left"/>
              <w:textAlignment w:val="auto"/>
              <w:outlineLvl w:val="9"/>
              <w:rPr>
                <w:rFonts w:hint="eastAsia" w:ascii="宋体" w:hAnsi="宋体" w:eastAsia="宋体" w:cs="宋体"/>
                <w:kern w:val="0"/>
                <w:sz w:val="24"/>
              </w:rPr>
            </w:pPr>
            <w:r>
              <w:rPr>
                <w:rFonts w:hint="eastAsia" w:ascii="宋体" w:hAnsi="宋体" w:eastAsia="宋体" w:cs="宋体"/>
                <w:kern w:val="0"/>
                <w:szCs w:val="21"/>
              </w:rPr>
              <w:t>传</w:t>
            </w:r>
            <w:r>
              <w:rPr>
                <w:rFonts w:hint="eastAsia" w:ascii="宋体" w:hAnsi="宋体" w:eastAsia="宋体" w:cs="宋体"/>
                <w:kern w:val="0"/>
                <w:szCs w:val="21"/>
              </w:rPr>
              <w:tab/>
            </w:r>
            <w:r>
              <w:rPr>
                <w:rFonts w:hint="eastAsia" w:ascii="宋体" w:hAnsi="宋体" w:eastAsia="宋体" w:cs="宋体"/>
                <w:kern w:val="0"/>
                <w:szCs w:val="21"/>
              </w:rPr>
              <w:t>真：</w:t>
            </w:r>
          </w:p>
        </w:tc>
        <w:tc>
          <w:tcPr>
            <w:tcW w:w="2031" w:type="dxa"/>
            <w:tcBorders>
              <w:top w:val="nil"/>
              <w:left w:val="nil"/>
              <w:bottom w:val="nil"/>
              <w:right w:val="nil"/>
            </w:tcBorders>
            <w:noWrap w:val="0"/>
            <w:vAlign w:val="top"/>
          </w:tcPr>
          <w:p>
            <w:pPr>
              <w:keepNext w:val="0"/>
              <w:keepLines w:val="0"/>
              <w:pageBreakBefore w:val="0"/>
              <w:widowControl w:val="0"/>
              <w:kinsoku/>
              <w:wordWrap/>
              <w:overflowPunct/>
              <w:topLinePunct w:val="0"/>
              <w:autoSpaceDE w:val="0"/>
              <w:autoSpaceDN w:val="0"/>
              <w:bidi w:val="0"/>
              <w:adjustRightInd w:val="0"/>
              <w:snapToGrid/>
              <w:spacing w:after="0" w:afterLines="0" w:line="360" w:lineRule="auto"/>
              <w:jc w:val="left"/>
              <w:textAlignment w:val="auto"/>
              <w:outlineLvl w:val="9"/>
              <w:rPr>
                <w:rFonts w:hint="eastAsia" w:ascii="宋体" w:hAnsi="宋体" w:eastAsia="宋体" w:cs="宋体"/>
                <w:kern w:val="0"/>
                <w:sz w:val="24"/>
              </w:rPr>
            </w:pPr>
          </w:p>
        </w:tc>
      </w:tr>
      <w:tr>
        <w:tblPrEx>
          <w:tblCellMar>
            <w:top w:w="0" w:type="dxa"/>
            <w:left w:w="0" w:type="dxa"/>
            <w:bottom w:w="0" w:type="dxa"/>
            <w:right w:w="0" w:type="dxa"/>
          </w:tblCellMar>
        </w:tblPrEx>
        <w:trPr>
          <w:trHeight w:val="450" w:hRule="exact"/>
        </w:trPr>
        <w:tc>
          <w:tcPr>
            <w:tcW w:w="1404" w:type="dxa"/>
            <w:tcBorders>
              <w:top w:val="nil"/>
              <w:left w:val="nil"/>
              <w:bottom w:val="nil"/>
              <w:right w:val="nil"/>
            </w:tcBorders>
            <w:noWrap w:val="0"/>
            <w:vAlign w:val="top"/>
          </w:tcPr>
          <w:p>
            <w:pPr>
              <w:keepNext w:val="0"/>
              <w:keepLines w:val="0"/>
              <w:pageBreakBefore w:val="0"/>
              <w:widowControl w:val="0"/>
              <w:kinsoku/>
              <w:wordWrap/>
              <w:overflowPunct/>
              <w:topLinePunct w:val="0"/>
              <w:autoSpaceDE w:val="0"/>
              <w:autoSpaceDN w:val="0"/>
              <w:bidi w:val="0"/>
              <w:adjustRightInd w:val="0"/>
              <w:snapToGrid/>
              <w:spacing w:before="52" w:beforeLines="0" w:after="0" w:afterLines="0" w:line="360" w:lineRule="auto"/>
              <w:ind w:left="180" w:right="-20"/>
              <w:jc w:val="left"/>
              <w:textAlignment w:val="auto"/>
              <w:outlineLvl w:val="9"/>
              <w:rPr>
                <w:rFonts w:hint="eastAsia" w:ascii="宋体" w:hAnsi="宋体" w:eastAsia="宋体" w:cs="宋体"/>
                <w:kern w:val="0"/>
                <w:sz w:val="24"/>
              </w:rPr>
            </w:pPr>
            <w:r>
              <w:rPr>
                <w:rFonts w:hint="eastAsia" w:ascii="宋体" w:hAnsi="宋体" w:eastAsia="宋体" w:cs="宋体"/>
                <w:kern w:val="0"/>
                <w:szCs w:val="21"/>
              </w:rPr>
              <w:t>签约日期：</w:t>
            </w:r>
          </w:p>
        </w:tc>
        <w:tc>
          <w:tcPr>
            <w:tcW w:w="2582" w:type="dxa"/>
            <w:tcBorders>
              <w:top w:val="nil"/>
              <w:left w:val="nil"/>
              <w:bottom w:val="nil"/>
              <w:right w:val="nil"/>
            </w:tcBorders>
            <w:noWrap w:val="0"/>
            <w:vAlign w:val="top"/>
          </w:tcPr>
          <w:p>
            <w:pPr>
              <w:keepNext w:val="0"/>
              <w:keepLines w:val="0"/>
              <w:pageBreakBefore w:val="0"/>
              <w:widowControl w:val="0"/>
              <w:tabs>
                <w:tab w:val="left" w:pos="580"/>
                <w:tab w:val="left" w:pos="1100"/>
                <w:tab w:val="left" w:pos="1620"/>
              </w:tabs>
              <w:kinsoku/>
              <w:wordWrap/>
              <w:overflowPunct/>
              <w:topLinePunct w:val="0"/>
              <w:autoSpaceDE w:val="0"/>
              <w:autoSpaceDN w:val="0"/>
              <w:bidi w:val="0"/>
              <w:adjustRightInd w:val="0"/>
              <w:snapToGrid/>
              <w:spacing w:before="52" w:beforeLines="0" w:after="0" w:afterLines="0" w:line="360" w:lineRule="auto"/>
              <w:ind w:left="168" w:right="-20"/>
              <w:jc w:val="left"/>
              <w:textAlignment w:val="auto"/>
              <w:outlineLvl w:val="9"/>
              <w:rPr>
                <w:rFonts w:hint="eastAsia" w:ascii="宋体" w:hAnsi="宋体" w:eastAsia="宋体" w:cs="宋体"/>
                <w:kern w:val="0"/>
                <w:sz w:val="24"/>
              </w:rPr>
            </w:pPr>
            <w:r>
              <w:rPr>
                <w:rFonts w:hint="eastAsia" w:ascii="宋体" w:hAnsi="宋体" w:eastAsia="宋体" w:cs="宋体"/>
                <w:kern w:val="0"/>
                <w:szCs w:val="21"/>
              </w:rPr>
              <w:t>20</w:t>
            </w:r>
            <w:r>
              <w:rPr>
                <w:rFonts w:hint="eastAsia" w:ascii="宋体" w:hAnsi="宋体" w:eastAsia="宋体" w:cs="宋体"/>
                <w:kern w:val="0"/>
                <w:szCs w:val="21"/>
              </w:rPr>
              <w:tab/>
            </w:r>
            <w:r>
              <w:rPr>
                <w:rFonts w:hint="eastAsia" w:ascii="宋体" w:hAnsi="宋体" w:eastAsia="宋体" w:cs="宋体"/>
                <w:kern w:val="0"/>
                <w:szCs w:val="21"/>
              </w:rPr>
              <w:t>年</w:t>
            </w:r>
            <w:r>
              <w:rPr>
                <w:rFonts w:hint="eastAsia" w:ascii="宋体" w:hAnsi="宋体" w:eastAsia="宋体" w:cs="宋体"/>
                <w:kern w:val="0"/>
                <w:szCs w:val="21"/>
              </w:rPr>
              <w:tab/>
            </w:r>
            <w:r>
              <w:rPr>
                <w:rFonts w:hint="eastAsia" w:ascii="宋体" w:hAnsi="宋体" w:eastAsia="宋体" w:cs="宋体"/>
                <w:kern w:val="0"/>
                <w:szCs w:val="21"/>
              </w:rPr>
              <w:t>月</w:t>
            </w:r>
            <w:r>
              <w:rPr>
                <w:rFonts w:hint="eastAsia" w:ascii="宋体" w:hAnsi="宋体" w:eastAsia="宋体" w:cs="宋体"/>
                <w:kern w:val="0"/>
                <w:szCs w:val="21"/>
              </w:rPr>
              <w:tab/>
            </w:r>
            <w:r>
              <w:rPr>
                <w:rFonts w:hint="eastAsia" w:ascii="宋体" w:hAnsi="宋体" w:eastAsia="宋体" w:cs="宋体"/>
                <w:kern w:val="0"/>
                <w:szCs w:val="21"/>
              </w:rPr>
              <w:t>日</w:t>
            </w:r>
          </w:p>
        </w:tc>
        <w:tc>
          <w:tcPr>
            <w:tcW w:w="1955" w:type="dxa"/>
            <w:tcBorders>
              <w:top w:val="nil"/>
              <w:left w:val="nil"/>
              <w:bottom w:val="nil"/>
              <w:right w:val="nil"/>
            </w:tcBorders>
            <w:noWrap w:val="0"/>
            <w:vAlign w:val="top"/>
          </w:tcPr>
          <w:p>
            <w:pPr>
              <w:keepNext w:val="0"/>
              <w:keepLines w:val="0"/>
              <w:pageBreakBefore w:val="0"/>
              <w:widowControl w:val="0"/>
              <w:kinsoku/>
              <w:wordWrap/>
              <w:overflowPunct/>
              <w:topLinePunct w:val="0"/>
              <w:autoSpaceDE w:val="0"/>
              <w:autoSpaceDN w:val="0"/>
              <w:bidi w:val="0"/>
              <w:adjustRightInd w:val="0"/>
              <w:snapToGrid/>
              <w:spacing w:before="52" w:beforeLines="0" w:after="0" w:afterLines="0" w:line="360" w:lineRule="auto"/>
              <w:ind w:left="731" w:right="-20"/>
              <w:jc w:val="left"/>
              <w:textAlignment w:val="auto"/>
              <w:outlineLvl w:val="9"/>
              <w:rPr>
                <w:rFonts w:hint="eastAsia" w:ascii="宋体" w:hAnsi="宋体" w:eastAsia="宋体" w:cs="宋体"/>
                <w:kern w:val="0"/>
                <w:sz w:val="24"/>
              </w:rPr>
            </w:pPr>
            <w:r>
              <w:rPr>
                <w:rFonts w:hint="eastAsia" w:ascii="宋体" w:hAnsi="宋体" w:eastAsia="宋体" w:cs="宋体"/>
                <w:kern w:val="0"/>
                <w:szCs w:val="21"/>
              </w:rPr>
              <w:t>签约日期：</w:t>
            </w:r>
          </w:p>
        </w:tc>
        <w:tc>
          <w:tcPr>
            <w:tcW w:w="2031" w:type="dxa"/>
            <w:tcBorders>
              <w:top w:val="nil"/>
              <w:left w:val="nil"/>
              <w:bottom w:val="nil"/>
              <w:right w:val="nil"/>
            </w:tcBorders>
            <w:noWrap w:val="0"/>
            <w:vAlign w:val="top"/>
          </w:tcPr>
          <w:p>
            <w:pPr>
              <w:keepNext w:val="0"/>
              <w:keepLines w:val="0"/>
              <w:pageBreakBefore w:val="0"/>
              <w:widowControl w:val="0"/>
              <w:tabs>
                <w:tab w:val="left" w:pos="580"/>
                <w:tab w:val="left" w:pos="1100"/>
                <w:tab w:val="left" w:pos="1620"/>
              </w:tabs>
              <w:kinsoku/>
              <w:wordWrap/>
              <w:overflowPunct/>
              <w:topLinePunct w:val="0"/>
              <w:autoSpaceDE w:val="0"/>
              <w:autoSpaceDN w:val="0"/>
              <w:bidi w:val="0"/>
              <w:adjustRightInd w:val="0"/>
              <w:snapToGrid/>
              <w:spacing w:before="52" w:beforeLines="0" w:after="0" w:afterLines="0" w:line="360" w:lineRule="auto"/>
              <w:ind w:left="168" w:right="-20"/>
              <w:jc w:val="left"/>
              <w:textAlignment w:val="auto"/>
              <w:outlineLvl w:val="9"/>
              <w:rPr>
                <w:rFonts w:hint="eastAsia" w:ascii="宋体" w:hAnsi="宋体" w:eastAsia="宋体" w:cs="宋体"/>
                <w:kern w:val="0"/>
                <w:sz w:val="24"/>
              </w:rPr>
            </w:pPr>
            <w:r>
              <w:rPr>
                <w:rFonts w:hint="eastAsia" w:ascii="宋体" w:hAnsi="宋体" w:eastAsia="宋体" w:cs="宋体"/>
                <w:kern w:val="0"/>
                <w:szCs w:val="21"/>
              </w:rPr>
              <w:t>20</w:t>
            </w:r>
            <w:r>
              <w:rPr>
                <w:rFonts w:hint="eastAsia" w:ascii="宋体" w:hAnsi="宋体" w:eastAsia="宋体" w:cs="宋体"/>
                <w:kern w:val="0"/>
                <w:szCs w:val="21"/>
              </w:rPr>
              <w:tab/>
            </w:r>
            <w:r>
              <w:rPr>
                <w:rFonts w:hint="eastAsia" w:ascii="宋体" w:hAnsi="宋体" w:eastAsia="宋体" w:cs="宋体"/>
                <w:kern w:val="0"/>
                <w:szCs w:val="21"/>
              </w:rPr>
              <w:t>年</w:t>
            </w:r>
            <w:r>
              <w:rPr>
                <w:rFonts w:hint="eastAsia" w:ascii="宋体" w:hAnsi="宋体" w:eastAsia="宋体" w:cs="宋体"/>
                <w:kern w:val="0"/>
                <w:szCs w:val="21"/>
              </w:rPr>
              <w:tab/>
            </w:r>
            <w:r>
              <w:rPr>
                <w:rFonts w:hint="eastAsia" w:ascii="宋体" w:hAnsi="宋体" w:eastAsia="宋体" w:cs="宋体"/>
                <w:kern w:val="0"/>
                <w:szCs w:val="21"/>
              </w:rPr>
              <w:t>月</w:t>
            </w:r>
            <w:r>
              <w:rPr>
                <w:rFonts w:hint="eastAsia" w:ascii="宋体" w:hAnsi="宋体" w:eastAsia="宋体" w:cs="宋体"/>
                <w:kern w:val="0"/>
                <w:szCs w:val="21"/>
              </w:rPr>
              <w:tab/>
            </w:r>
            <w:r>
              <w:rPr>
                <w:rFonts w:hint="eastAsia" w:ascii="宋体" w:hAnsi="宋体" w:eastAsia="宋体" w:cs="宋体"/>
                <w:kern w:val="0"/>
                <w:szCs w:val="21"/>
              </w:rPr>
              <w:t>日</w:t>
            </w:r>
          </w:p>
        </w:tc>
      </w:tr>
    </w:tbl>
    <w:p>
      <w:pPr>
        <w:jc w:val="center"/>
        <w:rPr>
          <w:rFonts w:hint="eastAsia" w:ascii="宋体" w:hAnsi="宋体" w:eastAsia="宋体" w:cs="宋体"/>
          <w:b/>
          <w:sz w:val="32"/>
          <w:szCs w:val="32"/>
        </w:rPr>
      </w:pPr>
      <w:r>
        <w:rPr>
          <w:rFonts w:hint="eastAsia" w:ascii="仿宋_GB2312" w:eastAsia="仿宋_GB2312"/>
          <w:b/>
          <w:sz w:val="32"/>
          <w:szCs w:val="32"/>
        </w:rPr>
        <w:br w:type="page"/>
      </w:r>
      <w:r>
        <w:rPr>
          <w:rFonts w:hint="eastAsia" w:ascii="宋体" w:hAnsi="宋体" w:eastAsia="宋体" w:cs="宋体"/>
          <w:b/>
          <w:sz w:val="32"/>
          <w:szCs w:val="32"/>
        </w:rPr>
        <w:t>广东省妇幼保健院物资、服务类廉洁购销合同</w:t>
      </w:r>
    </w:p>
    <w:p>
      <w:pPr>
        <w:spacing w:line="560" w:lineRule="exact"/>
        <w:rPr>
          <w:rFonts w:hint="eastAsia" w:ascii="宋体" w:hAnsi="宋体" w:eastAsia="宋体" w:cs="宋体"/>
          <w:sz w:val="28"/>
          <w:szCs w:val="28"/>
        </w:rPr>
      </w:pPr>
    </w:p>
    <w:p>
      <w:pPr>
        <w:spacing w:line="560" w:lineRule="exact"/>
        <w:rPr>
          <w:rFonts w:hint="eastAsia" w:ascii="宋体" w:hAnsi="宋体" w:eastAsia="宋体" w:cs="宋体"/>
          <w:sz w:val="21"/>
          <w:szCs w:val="21"/>
        </w:rPr>
      </w:pPr>
      <w:r>
        <w:rPr>
          <w:rFonts w:hint="eastAsia" w:ascii="宋体" w:hAnsi="宋体" w:eastAsia="宋体" w:cs="宋体"/>
          <w:sz w:val="21"/>
          <w:szCs w:val="21"/>
        </w:rPr>
        <w:t>甲方：广东省妇幼保健院</w:t>
      </w:r>
    </w:p>
    <w:p>
      <w:pPr>
        <w:spacing w:line="560" w:lineRule="exact"/>
        <w:rPr>
          <w:rFonts w:hint="eastAsia" w:ascii="宋体" w:hAnsi="宋体" w:eastAsia="宋体" w:cs="宋体"/>
          <w:sz w:val="21"/>
          <w:szCs w:val="21"/>
        </w:rPr>
      </w:pPr>
      <w:r>
        <w:rPr>
          <w:rFonts w:hint="eastAsia" w:ascii="宋体" w:hAnsi="宋体" w:eastAsia="宋体" w:cs="宋体"/>
          <w:sz w:val="21"/>
          <w:szCs w:val="21"/>
        </w:rPr>
        <w:t>乙方：</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为进一步加强医疗卫生行风建设，规范医疗卫生机构医药购销行为，有效防范商业贿赂行为，营造公平交易、诚实守信的购销环境，经甲、乙双方协商，同意签订本合同，并共同遵守：</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一、甲乙双方按照《</w:t>
      </w:r>
      <w:r>
        <w:rPr>
          <w:rFonts w:hint="eastAsia" w:ascii="宋体" w:hAnsi="宋体" w:eastAsia="宋体" w:cs="宋体"/>
          <w:sz w:val="21"/>
          <w:szCs w:val="21"/>
          <w:lang w:val="en-US" w:eastAsia="zh-CN"/>
        </w:rPr>
        <w:t>民法典</w:t>
      </w:r>
      <w:r>
        <w:rPr>
          <w:rFonts w:hint="eastAsia" w:ascii="宋体" w:hAnsi="宋体" w:eastAsia="宋体" w:cs="宋体"/>
          <w:sz w:val="21"/>
          <w:szCs w:val="21"/>
        </w:rPr>
        <w:t>》及物资类、服务类购销合同约定购销信息产品、办公用品、日用品、食品等物资和服务产品。</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二、甲方应当严格执行信息产品、办公用品、日用品、食品等物资和服务产品购销合同验收、入库制度，对釆购的物资、服务产品及其发票进行查验，不得违反有关规定合同外采购、违价采购或从非规定渠道采购。</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三、甲方严禁接受乙方以任何名义、形式给予的回扣。甲方工作人员不得参加乙方安排并支付费用的营业性娱乐场所的娱乐活动，不得以任何形式向乙方索要现金、有价证券、支付凭证和礼品等。被迫接受乙方给予的钱物，应予退还，无法退还的，有责任如实向有关纪检监察部门反映情况。</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四、严禁甲方工作人员利用任何途径和方式，为乙方统计产品用量信息，或为乙方统计提供便利。</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五、乙方不得以回扣、宴请等方式影响甲方工作人员采购或使用其产品的选择权。</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六、乙方指定_______________作为销售代表洽谈业务。销售代表必须在工作时间到甲方指定地点联系商谈，不得到住院部、门诊部、医技科室等推销其产品，不得借故到甲方相关领导、部门负责人及相关工作人员家中访谈并提供任何好处费。</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七、乙方如违反本合同，一经发现，甲方有权终止购销合同，并向有关行政部门报告。</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八、本合同作为信息产品、办公用品、日用品、食品等物资和服务产品购销合同的重要组成部分，与购销合同一并执行，具有同等的法律效力。</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九、本合同一式三份，甲、乙双方各执一份，甲方纪检监察部门执一份，并从签订之日起生效。</w:t>
      </w:r>
    </w:p>
    <w:p>
      <w:pPr>
        <w:spacing w:line="560" w:lineRule="exact"/>
        <w:ind w:firstLine="420" w:firstLineChars="200"/>
        <w:rPr>
          <w:rFonts w:hint="eastAsia" w:ascii="宋体" w:hAnsi="宋体" w:eastAsia="宋体" w:cs="宋体"/>
          <w:sz w:val="21"/>
          <w:szCs w:val="21"/>
        </w:rPr>
      </w:pPr>
    </w:p>
    <w:p>
      <w:pPr>
        <w:spacing w:line="560" w:lineRule="exact"/>
        <w:ind w:left="420" w:leftChars="0" w:firstLine="420" w:firstLineChars="0"/>
        <w:rPr>
          <w:rFonts w:hint="eastAsia" w:ascii="宋体" w:hAnsi="宋体" w:eastAsia="宋体" w:cs="宋体"/>
          <w:sz w:val="21"/>
          <w:szCs w:val="21"/>
        </w:rPr>
      </w:pPr>
      <w:r>
        <w:rPr>
          <w:rFonts w:hint="eastAsia" w:ascii="宋体" w:hAnsi="宋体" w:eastAsia="宋体" w:cs="宋体"/>
          <w:sz w:val="21"/>
          <w:szCs w:val="21"/>
        </w:rPr>
        <w:t>甲方（盖章）：                  乙方（盖章）：</w:t>
      </w:r>
    </w:p>
    <w:p>
      <w:pPr>
        <w:spacing w:line="560" w:lineRule="exact"/>
        <w:ind w:left="420" w:leftChars="0" w:firstLine="420" w:firstLineChars="0"/>
        <w:rPr>
          <w:rFonts w:hint="eastAsia" w:ascii="宋体" w:hAnsi="宋体" w:eastAsia="宋体" w:cs="宋体"/>
          <w:sz w:val="21"/>
          <w:szCs w:val="21"/>
        </w:rPr>
      </w:pPr>
      <w:r>
        <w:rPr>
          <w:rFonts w:hint="eastAsia" w:ascii="宋体" w:hAnsi="宋体" w:eastAsia="宋体" w:cs="宋体"/>
          <w:sz w:val="21"/>
          <w:szCs w:val="21"/>
        </w:rPr>
        <w:t>法定代表人（负责人）：          法定代表人（负责人）：</w:t>
      </w:r>
    </w:p>
    <w:p>
      <w:pPr>
        <w:spacing w:line="560" w:lineRule="exact"/>
        <w:ind w:left="420" w:leftChars="0" w:firstLine="420" w:firstLineChars="0"/>
        <w:rPr>
          <w:rFonts w:hint="eastAsia" w:ascii="宋体" w:hAnsi="宋体" w:eastAsia="宋体" w:cs="宋体"/>
          <w:sz w:val="21"/>
          <w:szCs w:val="21"/>
        </w:rPr>
      </w:pPr>
      <w:r>
        <w:rPr>
          <w:rFonts w:hint="eastAsia" w:ascii="宋体" w:hAnsi="宋体" w:eastAsia="宋体" w:cs="宋体"/>
          <w:sz w:val="21"/>
          <w:szCs w:val="21"/>
        </w:rPr>
        <w:t>经办人签名：                   经办人签名：</w:t>
      </w:r>
    </w:p>
    <w:p>
      <w:pPr>
        <w:ind w:left="420" w:leftChars="0" w:firstLine="420" w:firstLineChars="0"/>
        <w:rPr>
          <w:rFonts w:hint="eastAsia" w:ascii="宋体" w:hAnsi="宋体" w:eastAsia="宋体" w:cs="宋体"/>
          <w:sz w:val="21"/>
          <w:szCs w:val="21"/>
        </w:rPr>
      </w:pPr>
      <w:r>
        <w:rPr>
          <w:rFonts w:hint="eastAsia" w:ascii="宋体" w:hAnsi="宋体" w:eastAsia="宋体" w:cs="宋体"/>
          <w:sz w:val="21"/>
          <w:szCs w:val="21"/>
        </w:rPr>
        <w:t>年    月    日                 年    月    日</w:t>
      </w:r>
    </w:p>
    <w:p>
      <w:pPr>
        <w:rPr>
          <w:rFonts w:ascii="仿宋" w:hAnsi="仿宋" w:eastAsia="仿宋"/>
          <w:b/>
          <w:bCs/>
          <w:sz w:val="24"/>
          <w:szCs w:val="24"/>
        </w:rPr>
      </w:pPr>
    </w:p>
    <w:p>
      <w:pPr>
        <w:rPr>
          <w:rFonts w:ascii="仿宋" w:hAnsi="仿宋" w:eastAsia="仿宋"/>
          <w:b/>
          <w:bCs/>
          <w:sz w:val="24"/>
          <w:szCs w:val="24"/>
        </w:rPr>
      </w:pPr>
    </w:p>
    <w:p>
      <w:pPr>
        <w:rPr>
          <w:rFonts w:ascii="仿宋" w:hAnsi="仿宋" w:eastAsia="仿宋"/>
          <w:b/>
          <w:bCs/>
          <w:sz w:val="24"/>
          <w:szCs w:val="24"/>
        </w:rPr>
      </w:pPr>
    </w:p>
    <w:p>
      <w:pPr>
        <w:rPr>
          <w:rFonts w:ascii="仿宋" w:hAnsi="仿宋" w:eastAsia="仿宋"/>
          <w:b/>
          <w:bCs/>
          <w:sz w:val="24"/>
          <w:szCs w:val="24"/>
        </w:rPr>
      </w:pPr>
    </w:p>
    <w:p>
      <w:pPr>
        <w:numPr>
          <w:ilvl w:val="0"/>
          <w:numId w:val="0"/>
        </w:numPr>
        <w:jc w:val="center"/>
        <w:rPr>
          <w:rFonts w:hint="eastAsia" w:ascii="宋体" w:hAnsi="宋体"/>
          <w:sz w:val="36"/>
          <w:szCs w:val="36"/>
        </w:rPr>
      </w:pPr>
      <w:r>
        <w:rPr>
          <w:rFonts w:hint="eastAsia"/>
          <w:color w:val="auto"/>
          <w:sz w:val="24"/>
          <w:szCs w:val="24"/>
        </w:rPr>
        <w:br w:type="page"/>
      </w:r>
      <w:r>
        <w:rPr>
          <w:rFonts w:hint="eastAsia" w:ascii="宋体" w:hAnsi="宋体" w:eastAsia="宋体" w:cs="Times New Roman"/>
          <w:b/>
          <w:bCs/>
          <w:kern w:val="44"/>
          <w:sz w:val="36"/>
          <w:szCs w:val="36"/>
          <w:lang w:val="en-US" w:eastAsia="zh-CN" w:bidi="ar-SA"/>
        </w:rPr>
        <w:t>第五部分　磋商响应文件</w:t>
      </w:r>
      <w:bookmarkEnd w:id="25"/>
      <w:r>
        <w:rPr>
          <w:rFonts w:hint="eastAsia" w:ascii="宋体" w:hAnsi="宋体" w:eastAsia="宋体" w:cs="Times New Roman"/>
          <w:b/>
          <w:bCs/>
          <w:kern w:val="44"/>
          <w:sz w:val="36"/>
          <w:szCs w:val="36"/>
          <w:lang w:val="en-US" w:eastAsia="zh-CN" w:bidi="ar-SA"/>
        </w:rPr>
        <w:t>格式</w:t>
      </w:r>
      <w:bookmarkEnd w:id="26"/>
    </w:p>
    <w:p>
      <w:pPr>
        <w:pStyle w:val="57"/>
        <w:rPr>
          <w:rFonts w:hint="eastAsia" w:ascii="宋体" w:hAnsi="宋体"/>
        </w:rPr>
      </w:pPr>
    </w:p>
    <w:p>
      <w:pPr>
        <w:spacing w:line="360" w:lineRule="auto"/>
        <w:ind w:firstLine="480" w:firstLineChars="200"/>
        <w:rPr>
          <w:rFonts w:hint="eastAsia" w:ascii="宋体" w:hAnsi="宋体"/>
          <w:kern w:val="0"/>
          <w:sz w:val="24"/>
        </w:rPr>
      </w:pPr>
      <w:r>
        <w:rPr>
          <w:rFonts w:hint="eastAsia" w:ascii="宋体" w:hAnsi="宋体"/>
          <w:kern w:val="0"/>
          <w:sz w:val="24"/>
        </w:rPr>
        <w:t>供应商编写的磋商响应文件应包括自查表、资格性文件、商务和技术部分、价格部分组成（每个子包磋商响应文件独立编制）</w:t>
      </w:r>
    </w:p>
    <w:p>
      <w:pPr>
        <w:spacing w:line="360" w:lineRule="auto"/>
        <w:rPr>
          <w:rFonts w:hint="eastAsia" w:ascii="宋体" w:hAnsi="宋体"/>
          <w:sz w:val="24"/>
        </w:rPr>
      </w:pPr>
    </w:p>
    <w:p>
      <w:pPr>
        <w:spacing w:line="360" w:lineRule="auto"/>
        <w:rPr>
          <w:rFonts w:hint="eastAsia" w:ascii="宋体" w:hAnsi="宋体"/>
          <w:sz w:val="24"/>
        </w:rPr>
      </w:pPr>
      <w:r>
        <w:rPr>
          <w:rFonts w:hint="eastAsia" w:ascii="宋体" w:hAnsi="宋体"/>
          <w:sz w:val="24"/>
        </w:rPr>
        <w:t>注：</w:t>
      </w:r>
    </w:p>
    <w:p>
      <w:pPr>
        <w:spacing w:line="360" w:lineRule="auto"/>
        <w:ind w:firstLine="480" w:firstLineChars="200"/>
        <w:rPr>
          <w:rFonts w:hint="eastAsia" w:ascii="宋体" w:hAnsi="宋体"/>
          <w:sz w:val="24"/>
        </w:rPr>
      </w:pPr>
      <w:r>
        <w:rPr>
          <w:rFonts w:hint="eastAsia" w:ascii="宋体" w:hAnsi="宋体"/>
          <w:sz w:val="24"/>
        </w:rPr>
        <w:t>1.请供应商按照本部分要求格式、内容，顺序制作磋商响应文件，并请编制目录及页码，否则可能将影响对磋商响应文件的评价。</w:t>
      </w:r>
    </w:p>
    <w:p>
      <w:pPr>
        <w:spacing w:line="360" w:lineRule="auto"/>
        <w:ind w:firstLine="480"/>
        <w:rPr>
          <w:rFonts w:hint="eastAsia" w:ascii="宋体" w:hAnsi="宋体"/>
          <w:sz w:val="24"/>
        </w:rPr>
      </w:pPr>
      <w:r>
        <w:rPr>
          <w:rFonts w:hint="eastAsia" w:ascii="宋体" w:hAnsi="宋体"/>
          <w:sz w:val="24"/>
        </w:rPr>
        <w:t>2.请在打印和复印后检查响应文件里的内容是否清晰，特别是证件、资质等图片页面；</w:t>
      </w:r>
    </w:p>
    <w:p>
      <w:pPr>
        <w:pStyle w:val="57"/>
        <w:spacing w:line="360" w:lineRule="auto"/>
        <w:ind w:firstLine="480"/>
        <w:rPr>
          <w:rFonts w:hint="eastAsia"/>
        </w:rPr>
      </w:pPr>
      <w:r>
        <w:rPr>
          <w:rFonts w:hint="eastAsia"/>
        </w:rPr>
        <w:t>3.</w:t>
      </w:r>
      <w:r>
        <w:rPr>
          <w:rFonts w:hint="eastAsia" w:ascii="宋体" w:hAnsi="宋体"/>
          <w:szCs w:val="21"/>
        </w:rPr>
        <w:t>响应文件正本和副本密封包封【内含响应文件正本</w:t>
      </w:r>
      <w:r>
        <w:rPr>
          <w:rFonts w:hint="eastAsia" w:ascii="宋体" w:hAnsi="宋体"/>
          <w:szCs w:val="21"/>
          <w:u w:val="single"/>
        </w:rPr>
        <w:t>1</w:t>
      </w:r>
      <w:r>
        <w:rPr>
          <w:rFonts w:hint="eastAsia" w:ascii="宋体" w:hAnsi="宋体"/>
          <w:szCs w:val="21"/>
        </w:rPr>
        <w:t>份和副本</w:t>
      </w:r>
      <w:r>
        <w:rPr>
          <w:rFonts w:hint="eastAsia" w:ascii="宋体" w:hAnsi="宋体"/>
          <w:szCs w:val="21"/>
          <w:u w:val="single"/>
        </w:rPr>
        <w:t>4</w:t>
      </w:r>
      <w:r>
        <w:rPr>
          <w:rFonts w:hint="eastAsia" w:ascii="宋体" w:hAnsi="宋体"/>
          <w:szCs w:val="21"/>
        </w:rPr>
        <w:t>份】，</w:t>
      </w:r>
      <w:r>
        <w:rPr>
          <w:rFonts w:hint="eastAsia" w:ascii="宋体" w:hAnsi="宋体"/>
          <w:b/>
          <w:szCs w:val="21"/>
          <w:u w:val="single"/>
        </w:rPr>
        <w:t>正本副本均双面打印，正本副本请装在一个封包/箱里，无需分装；</w:t>
      </w:r>
    </w:p>
    <w:p>
      <w:pPr>
        <w:spacing w:line="360" w:lineRule="auto"/>
        <w:rPr>
          <w:rFonts w:hint="eastAsia" w:ascii="宋体" w:hAnsi="宋体"/>
          <w:sz w:val="24"/>
        </w:rPr>
      </w:pPr>
      <w:r>
        <w:rPr>
          <w:rFonts w:hint="eastAsia" w:ascii="宋体" w:hAnsi="宋体"/>
          <w:sz w:val="24"/>
        </w:rPr>
        <w:t xml:space="preserve">    4.唱标信封另单独分装，按以下顺序叠放并装在同一个信封中，无需装订（其余资料无需将在信封里）：</w:t>
      </w:r>
    </w:p>
    <w:p>
      <w:pPr>
        <w:numPr>
          <w:ilvl w:val="2"/>
          <w:numId w:val="6"/>
        </w:numPr>
        <w:tabs>
          <w:tab w:val="left" w:pos="3557"/>
        </w:tabs>
        <w:spacing w:line="360" w:lineRule="auto"/>
        <w:rPr>
          <w:rFonts w:hint="eastAsia" w:ascii="宋体" w:hAnsi="宋体"/>
          <w:sz w:val="24"/>
        </w:rPr>
      </w:pPr>
      <w:r>
        <w:rPr>
          <w:rFonts w:hint="eastAsia" w:ascii="宋体" w:hAnsi="宋体"/>
          <w:sz w:val="24"/>
        </w:rPr>
        <w:t>报价一览表</w:t>
      </w:r>
      <w:r>
        <w:rPr>
          <w:rFonts w:hint="eastAsia" w:ascii="宋体" w:hAnsi="宋体"/>
          <w:sz w:val="24"/>
          <w:lang w:eastAsia="zh-CN"/>
        </w:rPr>
        <w:tab/>
      </w:r>
    </w:p>
    <w:p>
      <w:pPr>
        <w:numPr>
          <w:ilvl w:val="2"/>
          <w:numId w:val="6"/>
        </w:numPr>
        <w:spacing w:line="360" w:lineRule="auto"/>
        <w:rPr>
          <w:rFonts w:hint="eastAsia" w:ascii="宋体" w:hAnsi="宋体"/>
          <w:sz w:val="24"/>
        </w:rPr>
      </w:pPr>
      <w:r>
        <w:rPr>
          <w:rFonts w:hint="eastAsia" w:ascii="宋体" w:hAnsi="宋体"/>
          <w:sz w:val="24"/>
        </w:rPr>
        <w:t>法定代表人资格证明书/法定代表人授权委托书</w:t>
      </w:r>
    </w:p>
    <w:p>
      <w:pPr>
        <w:numPr>
          <w:ilvl w:val="2"/>
          <w:numId w:val="6"/>
        </w:numPr>
        <w:spacing w:line="360" w:lineRule="auto"/>
        <w:rPr>
          <w:rFonts w:hint="eastAsia" w:ascii="宋体" w:hAnsi="宋体"/>
          <w:sz w:val="24"/>
        </w:rPr>
      </w:pPr>
      <w:r>
        <w:rPr>
          <w:rFonts w:hint="eastAsia" w:ascii="宋体" w:hAnsi="宋体"/>
          <w:sz w:val="24"/>
        </w:rPr>
        <w:t>磋商响应文件U盘</w:t>
      </w:r>
    </w:p>
    <w:p>
      <w:pPr>
        <w:numPr>
          <w:ilvl w:val="2"/>
          <w:numId w:val="6"/>
        </w:numPr>
        <w:spacing w:line="360" w:lineRule="auto"/>
        <w:rPr>
          <w:rFonts w:hint="eastAsia" w:ascii="宋体" w:hAnsi="宋体"/>
          <w:szCs w:val="21"/>
        </w:rPr>
      </w:pPr>
      <w:r>
        <w:rPr>
          <w:rFonts w:hint="eastAsia" w:ascii="宋体" w:hAnsi="宋体"/>
          <w:sz w:val="24"/>
        </w:rPr>
        <w:t>磋商</w:t>
      </w:r>
      <w:r>
        <w:rPr>
          <w:rFonts w:hint="eastAsia" w:ascii="宋体" w:hAnsi="宋体"/>
          <w:sz w:val="24"/>
          <w:lang w:val="zh-CN"/>
        </w:rPr>
        <w:t>文件发售登记表（单面</w:t>
      </w:r>
      <w:r>
        <w:rPr>
          <w:rFonts w:hint="eastAsia" w:ascii="宋体" w:hAnsi="宋体"/>
          <w:sz w:val="24"/>
        </w:rPr>
        <w:t>横向</w:t>
      </w:r>
      <w:r>
        <w:rPr>
          <w:rFonts w:hint="eastAsia" w:ascii="宋体" w:hAnsi="宋体"/>
          <w:sz w:val="24"/>
          <w:lang w:val="zh-CN"/>
        </w:rPr>
        <w:t>打印并加盖公章）、汇款回执（单面复印/打印，</w:t>
      </w:r>
      <w:r>
        <w:rPr>
          <w:rFonts w:hint="eastAsia" w:ascii="宋体" w:hAnsi="宋体"/>
          <w:sz w:val="24"/>
        </w:rPr>
        <w:t>A4大小</w:t>
      </w:r>
      <w:r>
        <w:rPr>
          <w:rFonts w:hint="eastAsia" w:ascii="宋体" w:hAnsi="宋体"/>
          <w:sz w:val="24"/>
          <w:lang w:val="zh-CN"/>
        </w:rPr>
        <w:t>）</w:t>
      </w:r>
    </w:p>
    <w:p>
      <w:pPr>
        <w:spacing w:line="300" w:lineRule="auto"/>
        <w:rPr>
          <w:rFonts w:hint="eastAsia" w:ascii="宋体" w:hAnsi="宋体"/>
          <w:szCs w:val="21"/>
        </w:rPr>
      </w:pPr>
    </w:p>
    <w:p>
      <w:pPr>
        <w:spacing w:line="300" w:lineRule="auto"/>
        <w:rPr>
          <w:rFonts w:hint="eastAsia" w:ascii="宋体" w:hAnsi="宋体"/>
          <w:sz w:val="28"/>
          <w:szCs w:val="28"/>
        </w:rPr>
      </w:pPr>
      <w:r>
        <w:rPr>
          <w:rFonts w:ascii="宋体" w:hAnsi="宋体"/>
          <w:szCs w:val="21"/>
        </w:rPr>
        <w:br w:type="page"/>
      </w:r>
      <w:bookmarkStart w:id="27" w:name="_Toc493682929"/>
      <w:r>
        <w:rPr>
          <w:rFonts w:hint="eastAsia" w:ascii="宋体" w:hAnsi="宋体"/>
          <w:sz w:val="28"/>
          <w:szCs w:val="28"/>
        </w:rPr>
        <w:t>磋商响应文件封面（参考）</w:t>
      </w:r>
      <w:bookmarkEnd w:id="27"/>
    </w:p>
    <w:p>
      <w:pPr>
        <w:pStyle w:val="57"/>
        <w:rPr>
          <w:rFonts w:hint="eastAsia" w:ascii="宋体" w:hAnsi="宋体"/>
          <w:sz w:val="28"/>
          <w:szCs w:val="28"/>
        </w:rPr>
      </w:pPr>
    </w:p>
    <w:p>
      <w:pPr>
        <w:pStyle w:val="57"/>
        <w:rPr>
          <w:rFonts w:hint="eastAsia" w:ascii="宋体" w:hAnsi="宋体"/>
          <w:sz w:val="28"/>
          <w:szCs w:val="28"/>
        </w:rPr>
      </w:pPr>
    </w:p>
    <w:p>
      <w:pPr>
        <w:rPr>
          <w:rFonts w:hint="eastAsia" w:ascii="宋体" w:hAnsi="宋体"/>
        </w:rPr>
      </w:pPr>
    </w:p>
    <w:p>
      <w:pPr>
        <w:pStyle w:val="22"/>
        <w:spacing w:line="300" w:lineRule="auto"/>
        <w:jc w:val="center"/>
        <w:rPr>
          <w:rFonts w:hint="eastAsia" w:hAnsi="宋体"/>
          <w:b/>
          <w:sz w:val="48"/>
          <w:szCs w:val="48"/>
          <w:lang w:eastAsia="zh-CN"/>
        </w:rPr>
      </w:pPr>
      <w:r>
        <w:rPr>
          <w:rFonts w:hint="eastAsia" w:hAnsi="宋体"/>
          <w:b/>
          <w:sz w:val="48"/>
          <w:szCs w:val="48"/>
          <w:lang w:eastAsia="zh-CN"/>
        </w:rPr>
        <w:t>广东省妇幼保健院80周年院庆活动设计</w:t>
      </w:r>
    </w:p>
    <w:p>
      <w:pPr>
        <w:pStyle w:val="22"/>
        <w:spacing w:line="300" w:lineRule="auto"/>
        <w:jc w:val="center"/>
        <w:rPr>
          <w:rFonts w:hint="default" w:hAnsi="宋体"/>
          <w:b/>
          <w:sz w:val="48"/>
          <w:szCs w:val="48"/>
          <w:lang w:val="en-US" w:eastAsia="zh-CN"/>
        </w:rPr>
      </w:pPr>
    </w:p>
    <w:p>
      <w:pPr>
        <w:pStyle w:val="22"/>
        <w:tabs>
          <w:tab w:val="left" w:pos="1260"/>
        </w:tabs>
        <w:spacing w:line="300" w:lineRule="auto"/>
        <w:jc w:val="center"/>
        <w:rPr>
          <w:rFonts w:hint="eastAsia" w:hAnsi="宋体"/>
          <w:b/>
          <w:spacing w:val="100"/>
          <w:w w:val="110"/>
          <w:sz w:val="48"/>
          <w:szCs w:val="48"/>
        </w:rPr>
      </w:pPr>
      <w:r>
        <w:rPr>
          <w:rFonts w:hint="eastAsia" w:hAnsi="宋体"/>
          <w:b/>
          <w:spacing w:val="100"/>
          <w:w w:val="110"/>
          <w:kern w:val="0"/>
          <w:sz w:val="48"/>
          <w:szCs w:val="48"/>
        </w:rPr>
        <w:t>磋商响应文件</w:t>
      </w:r>
    </w:p>
    <w:p>
      <w:pPr>
        <w:pStyle w:val="22"/>
        <w:spacing w:line="300" w:lineRule="auto"/>
        <w:jc w:val="center"/>
        <w:rPr>
          <w:rFonts w:hint="eastAsia" w:hAnsi="宋体"/>
          <w:b/>
          <w:sz w:val="48"/>
          <w:szCs w:val="48"/>
        </w:rPr>
      </w:pPr>
      <w:r>
        <w:rPr>
          <w:rFonts w:hint="eastAsia" w:hAnsi="宋体"/>
          <w:b/>
          <w:sz w:val="48"/>
          <w:szCs w:val="48"/>
        </w:rPr>
        <w:t>（正本/副本）</w:t>
      </w:r>
    </w:p>
    <w:p>
      <w:pPr>
        <w:pStyle w:val="22"/>
        <w:spacing w:line="300" w:lineRule="auto"/>
        <w:jc w:val="center"/>
        <w:rPr>
          <w:rFonts w:hint="eastAsia" w:hAnsi="宋体"/>
          <w:b/>
          <w:sz w:val="28"/>
          <w:szCs w:val="28"/>
        </w:rPr>
      </w:pPr>
    </w:p>
    <w:p>
      <w:pPr>
        <w:pStyle w:val="22"/>
        <w:spacing w:line="300" w:lineRule="auto"/>
        <w:jc w:val="center"/>
        <w:rPr>
          <w:rFonts w:hint="eastAsia" w:hAnsi="宋体"/>
          <w:b/>
          <w:sz w:val="28"/>
          <w:szCs w:val="28"/>
        </w:rPr>
      </w:pPr>
    </w:p>
    <w:p>
      <w:pPr>
        <w:pStyle w:val="22"/>
        <w:spacing w:line="300" w:lineRule="auto"/>
        <w:ind w:firstLine="967" w:firstLineChars="344"/>
        <w:rPr>
          <w:rFonts w:hint="eastAsia" w:hAnsi="宋体"/>
          <w:b/>
          <w:sz w:val="28"/>
          <w:szCs w:val="28"/>
          <w:u w:val="single"/>
        </w:rPr>
      </w:pPr>
      <w:r>
        <w:rPr>
          <w:rFonts w:hint="eastAsia" w:hAnsi="宋体"/>
          <w:b/>
          <w:sz w:val="28"/>
          <w:szCs w:val="28"/>
        </w:rPr>
        <w:t>采购项目编号：</w:t>
      </w:r>
      <w:r>
        <w:rPr>
          <w:rFonts w:hint="eastAsia" w:hAnsi="宋体"/>
          <w:b/>
          <w:sz w:val="28"/>
          <w:szCs w:val="28"/>
          <w:u w:val="thick"/>
        </w:rPr>
        <w:t xml:space="preserve">                              </w:t>
      </w:r>
    </w:p>
    <w:p>
      <w:pPr>
        <w:pStyle w:val="18"/>
        <w:spacing w:line="300" w:lineRule="auto"/>
        <w:ind w:firstLine="967" w:firstLineChars="344"/>
        <w:rPr>
          <w:rFonts w:hint="eastAsia" w:ascii="宋体" w:hAnsi="宋体" w:eastAsia="宋体"/>
          <w:b/>
          <w:sz w:val="28"/>
          <w:szCs w:val="28"/>
          <w:u w:val="thick"/>
        </w:rPr>
      </w:pPr>
      <w:r>
        <w:rPr>
          <w:rFonts w:hint="eastAsia" w:ascii="宋体" w:hAnsi="宋体" w:eastAsia="宋体"/>
          <w:b/>
          <w:sz w:val="28"/>
          <w:szCs w:val="28"/>
        </w:rPr>
        <w:t>采购项目名称：</w:t>
      </w:r>
      <w:r>
        <w:rPr>
          <w:rFonts w:hint="eastAsia" w:ascii="宋体" w:hAnsi="宋体" w:eastAsia="宋体"/>
          <w:b/>
          <w:sz w:val="28"/>
          <w:szCs w:val="28"/>
          <w:u w:val="thick"/>
        </w:rPr>
        <w:t xml:space="preserve">                              </w:t>
      </w:r>
    </w:p>
    <w:p>
      <w:pPr>
        <w:pStyle w:val="18"/>
        <w:spacing w:line="300" w:lineRule="auto"/>
        <w:ind w:firstLine="967" w:firstLineChars="344"/>
        <w:rPr>
          <w:rFonts w:hint="eastAsia" w:ascii="宋体" w:hAnsi="宋体" w:eastAsia="宋体"/>
          <w:b/>
          <w:sz w:val="28"/>
          <w:szCs w:val="28"/>
          <w:u w:val="thick"/>
        </w:rPr>
      </w:pPr>
      <w:r>
        <w:rPr>
          <w:rFonts w:hint="eastAsia" w:ascii="宋体" w:hAnsi="宋体" w:eastAsia="宋体"/>
          <w:b/>
          <w:sz w:val="28"/>
          <w:szCs w:val="28"/>
          <w:lang w:val="en-US" w:eastAsia="zh-CN"/>
        </w:rPr>
        <w:t>参加的包组号</w:t>
      </w:r>
      <w:r>
        <w:rPr>
          <w:rFonts w:hint="eastAsia" w:ascii="宋体" w:hAnsi="宋体" w:eastAsia="宋体"/>
          <w:b/>
          <w:sz w:val="28"/>
          <w:szCs w:val="28"/>
        </w:rPr>
        <w:t>：</w:t>
      </w:r>
      <w:r>
        <w:rPr>
          <w:rFonts w:hint="eastAsia" w:ascii="宋体" w:hAnsi="宋体" w:eastAsia="宋体"/>
          <w:b/>
          <w:sz w:val="28"/>
          <w:szCs w:val="28"/>
          <w:u w:val="thick"/>
        </w:rPr>
        <w:t xml:space="preserve">                              </w:t>
      </w:r>
    </w:p>
    <w:p>
      <w:pPr>
        <w:pStyle w:val="19"/>
        <w:rPr>
          <w:rFonts w:hint="eastAsia"/>
        </w:rPr>
      </w:pPr>
    </w:p>
    <w:p>
      <w:pPr>
        <w:pStyle w:val="18"/>
        <w:spacing w:line="300" w:lineRule="auto"/>
        <w:ind w:firstLine="967" w:firstLineChars="344"/>
        <w:rPr>
          <w:rFonts w:hint="eastAsia" w:ascii="宋体" w:hAnsi="宋体" w:eastAsia="宋体"/>
          <w:b/>
          <w:sz w:val="28"/>
          <w:szCs w:val="28"/>
        </w:rPr>
      </w:pPr>
      <w:r>
        <w:rPr>
          <w:rFonts w:hint="eastAsia" w:ascii="宋体" w:hAnsi="宋体" w:eastAsia="宋体"/>
          <w:b/>
          <w:sz w:val="28"/>
          <w:szCs w:val="28"/>
        </w:rPr>
        <w:t xml:space="preserve">      </w:t>
      </w:r>
    </w:p>
    <w:p>
      <w:pPr>
        <w:pStyle w:val="22"/>
        <w:spacing w:line="300" w:lineRule="auto"/>
        <w:ind w:firstLine="843" w:firstLineChars="300"/>
        <w:rPr>
          <w:rFonts w:hint="eastAsia" w:hAnsi="宋体"/>
          <w:b/>
          <w:sz w:val="28"/>
          <w:szCs w:val="28"/>
        </w:rPr>
      </w:pPr>
    </w:p>
    <w:p>
      <w:pPr>
        <w:pStyle w:val="22"/>
        <w:spacing w:line="300" w:lineRule="auto"/>
        <w:ind w:firstLine="843" w:firstLineChars="300"/>
        <w:rPr>
          <w:rFonts w:hint="eastAsia" w:hAnsi="宋体"/>
          <w:b/>
          <w:sz w:val="28"/>
          <w:szCs w:val="28"/>
        </w:rPr>
      </w:pPr>
    </w:p>
    <w:p>
      <w:pPr>
        <w:pStyle w:val="22"/>
        <w:spacing w:line="300" w:lineRule="auto"/>
        <w:ind w:firstLine="843" w:firstLineChars="300"/>
        <w:rPr>
          <w:rFonts w:hint="eastAsia" w:hAnsi="宋体"/>
          <w:b/>
          <w:sz w:val="28"/>
          <w:szCs w:val="28"/>
        </w:rPr>
      </w:pPr>
    </w:p>
    <w:p>
      <w:pPr>
        <w:pStyle w:val="22"/>
        <w:spacing w:line="300" w:lineRule="auto"/>
        <w:ind w:firstLine="900" w:firstLineChars="320"/>
        <w:rPr>
          <w:rFonts w:hint="eastAsia" w:hAnsi="宋体"/>
          <w:b/>
          <w:sz w:val="28"/>
          <w:szCs w:val="28"/>
          <w:u w:val="single"/>
        </w:rPr>
      </w:pPr>
      <w:r>
        <w:rPr>
          <w:rFonts w:hint="eastAsia" w:hAnsi="宋体"/>
          <w:b/>
          <w:sz w:val="28"/>
          <w:szCs w:val="28"/>
        </w:rPr>
        <w:t>供应商名称：</w:t>
      </w:r>
      <w:r>
        <w:rPr>
          <w:rFonts w:hint="eastAsia" w:hAnsi="宋体"/>
          <w:b/>
          <w:sz w:val="28"/>
          <w:szCs w:val="28"/>
          <w:u w:val="single"/>
        </w:rPr>
        <w:t xml:space="preserve">                                       </w:t>
      </w:r>
    </w:p>
    <w:p>
      <w:pPr>
        <w:autoSpaceDE w:val="0"/>
        <w:autoSpaceDN w:val="0"/>
        <w:spacing w:line="300" w:lineRule="auto"/>
        <w:ind w:firstLine="900" w:firstLineChars="320"/>
        <w:rPr>
          <w:rFonts w:hint="eastAsia" w:ascii="宋体" w:hAnsi="宋体"/>
          <w:b/>
          <w:sz w:val="28"/>
          <w:szCs w:val="28"/>
        </w:rPr>
      </w:pPr>
      <w:r>
        <w:rPr>
          <w:rFonts w:hint="eastAsia" w:ascii="宋体" w:hAnsi="宋体"/>
          <w:b/>
          <w:sz w:val="28"/>
          <w:szCs w:val="28"/>
        </w:rPr>
        <w:t>地址：</w:t>
      </w:r>
      <w:r>
        <w:rPr>
          <w:rFonts w:hint="eastAsia" w:ascii="宋体" w:hAnsi="宋体"/>
          <w:b/>
          <w:sz w:val="28"/>
          <w:szCs w:val="28"/>
          <w:u w:val="single"/>
        </w:rPr>
        <w:t xml:space="preserve">                                             </w:t>
      </w:r>
      <w:r>
        <w:rPr>
          <w:rFonts w:hint="eastAsia" w:ascii="宋体" w:hAnsi="宋体"/>
          <w:b/>
          <w:sz w:val="28"/>
          <w:szCs w:val="28"/>
        </w:rPr>
        <w:t xml:space="preserve"> </w:t>
      </w:r>
    </w:p>
    <w:p>
      <w:pPr>
        <w:autoSpaceDE w:val="0"/>
        <w:autoSpaceDN w:val="0"/>
        <w:spacing w:line="300" w:lineRule="auto"/>
        <w:ind w:firstLine="900" w:firstLineChars="320"/>
        <w:rPr>
          <w:rFonts w:hint="eastAsia" w:ascii="宋体" w:hAnsi="宋体"/>
          <w:b/>
          <w:sz w:val="28"/>
          <w:szCs w:val="28"/>
        </w:rPr>
      </w:pPr>
      <w:r>
        <w:rPr>
          <w:rFonts w:hint="eastAsia" w:ascii="宋体" w:hAnsi="宋体"/>
          <w:b/>
          <w:sz w:val="28"/>
          <w:szCs w:val="28"/>
        </w:rPr>
        <w:t>联系人：</w:t>
      </w:r>
      <w:r>
        <w:rPr>
          <w:rFonts w:hint="eastAsia" w:ascii="宋体" w:hAnsi="宋体"/>
          <w:b/>
          <w:sz w:val="28"/>
          <w:szCs w:val="28"/>
          <w:u w:val="single"/>
        </w:rPr>
        <w:t xml:space="preserve">                   </w:t>
      </w:r>
      <w:r>
        <w:rPr>
          <w:rFonts w:hint="eastAsia" w:ascii="宋体" w:hAnsi="宋体"/>
          <w:b/>
          <w:sz w:val="28"/>
          <w:szCs w:val="28"/>
        </w:rPr>
        <w:t xml:space="preserve"> 电话： </w:t>
      </w:r>
      <w:r>
        <w:rPr>
          <w:rFonts w:hint="eastAsia" w:ascii="宋体" w:hAnsi="宋体"/>
          <w:b/>
          <w:sz w:val="28"/>
          <w:szCs w:val="28"/>
          <w:u w:val="single"/>
        </w:rPr>
        <w:t xml:space="preserve">                   </w:t>
      </w:r>
    </w:p>
    <w:p>
      <w:pPr>
        <w:autoSpaceDE w:val="0"/>
        <w:autoSpaceDN w:val="0"/>
        <w:spacing w:line="300" w:lineRule="auto"/>
        <w:ind w:firstLine="900" w:firstLineChars="320"/>
        <w:rPr>
          <w:rFonts w:hint="eastAsia" w:ascii="宋体" w:hAnsi="宋体"/>
          <w:b/>
          <w:sz w:val="28"/>
          <w:szCs w:val="28"/>
          <w:u w:val="single"/>
        </w:rPr>
      </w:pPr>
      <w:r>
        <w:rPr>
          <w:rFonts w:hint="eastAsia" w:ascii="宋体" w:hAnsi="宋体"/>
          <w:b/>
          <w:sz w:val="28"/>
          <w:szCs w:val="28"/>
        </w:rPr>
        <w:t>日期：</w:t>
      </w:r>
      <w:r>
        <w:rPr>
          <w:rFonts w:hint="eastAsia" w:ascii="宋体" w:hAnsi="宋体"/>
          <w:b/>
          <w:sz w:val="28"/>
          <w:szCs w:val="28"/>
          <w:u w:val="single"/>
        </w:rPr>
        <w:t xml:space="preserve">             </w:t>
      </w:r>
      <w:r>
        <w:rPr>
          <w:rFonts w:hint="eastAsia" w:ascii="宋体" w:hAnsi="宋体"/>
          <w:b/>
          <w:sz w:val="28"/>
          <w:szCs w:val="28"/>
        </w:rPr>
        <w:t>年</w:t>
      </w:r>
      <w:r>
        <w:rPr>
          <w:rFonts w:hint="eastAsia" w:ascii="宋体" w:hAnsi="宋体"/>
          <w:b/>
          <w:sz w:val="28"/>
          <w:szCs w:val="28"/>
          <w:u w:val="single"/>
        </w:rPr>
        <w:t xml:space="preserve">      </w:t>
      </w:r>
      <w:r>
        <w:rPr>
          <w:rFonts w:hint="eastAsia" w:ascii="宋体" w:hAnsi="宋体"/>
          <w:b/>
          <w:sz w:val="28"/>
          <w:szCs w:val="28"/>
        </w:rPr>
        <w:t>月</w:t>
      </w:r>
      <w:r>
        <w:rPr>
          <w:rFonts w:hint="eastAsia" w:ascii="宋体" w:hAnsi="宋体"/>
          <w:b/>
          <w:sz w:val="28"/>
          <w:szCs w:val="28"/>
          <w:u w:val="single"/>
        </w:rPr>
        <w:t xml:space="preserve">      </w:t>
      </w:r>
      <w:r>
        <w:rPr>
          <w:rFonts w:hint="eastAsia" w:ascii="宋体" w:hAnsi="宋体"/>
          <w:b/>
          <w:sz w:val="28"/>
          <w:szCs w:val="28"/>
        </w:rPr>
        <w:t>日</w:t>
      </w:r>
    </w:p>
    <w:p>
      <w:pPr>
        <w:jc w:val="center"/>
        <w:rPr>
          <w:rFonts w:hint="eastAsia" w:ascii="宋体" w:hAnsi="宋体"/>
          <w:b/>
          <w:sz w:val="28"/>
          <w:szCs w:val="28"/>
        </w:rPr>
      </w:pPr>
      <w:r>
        <w:rPr>
          <w:rFonts w:ascii="宋体" w:hAnsi="宋体"/>
          <w:b/>
          <w:sz w:val="28"/>
          <w:szCs w:val="28"/>
        </w:rPr>
        <w:br w:type="page"/>
      </w:r>
      <w:bookmarkStart w:id="28" w:name="_Toc493682930"/>
      <w:r>
        <w:rPr>
          <w:rFonts w:hint="eastAsia" w:ascii="宋体" w:hAnsi="宋体"/>
          <w:b/>
          <w:sz w:val="28"/>
          <w:szCs w:val="28"/>
        </w:rPr>
        <w:t>一、自查表</w:t>
      </w:r>
      <w:bookmarkEnd w:id="28"/>
    </w:p>
    <w:p>
      <w:pPr>
        <w:jc w:val="center"/>
        <w:rPr>
          <w:rFonts w:hint="eastAsia" w:ascii="宋体" w:hAnsi="宋体"/>
          <w:b/>
          <w:sz w:val="28"/>
          <w:szCs w:val="28"/>
        </w:rPr>
      </w:pPr>
    </w:p>
    <w:tbl>
      <w:tblPr>
        <w:tblStyle w:val="43"/>
        <w:tblW w:w="10057" w:type="dxa"/>
        <w:jc w:val="right"/>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66"/>
        <w:gridCol w:w="767"/>
        <w:gridCol w:w="5148"/>
        <w:gridCol w:w="627"/>
        <w:gridCol w:w="594"/>
        <w:gridCol w:w="727"/>
        <w:gridCol w:w="7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39" w:hRule="atLeast"/>
          <w:jc w:val="right"/>
        </w:trPr>
        <w:tc>
          <w:tcPr>
            <w:tcW w:w="1466" w:type="dxa"/>
            <w:vMerge w:val="restart"/>
            <w:noWrap w:val="0"/>
            <w:vAlign w:val="center"/>
          </w:tcPr>
          <w:p>
            <w:pPr>
              <w:jc w:val="center"/>
              <w:rPr>
                <w:rFonts w:hint="eastAsia" w:ascii="宋体" w:hAnsi="宋体"/>
                <w:b/>
                <w:szCs w:val="21"/>
              </w:rPr>
            </w:pPr>
            <w:r>
              <w:rPr>
                <w:rFonts w:hint="eastAsia" w:ascii="宋体" w:hAnsi="宋体"/>
                <w:b/>
                <w:szCs w:val="21"/>
              </w:rPr>
              <w:t>文件类型</w:t>
            </w:r>
          </w:p>
        </w:tc>
        <w:tc>
          <w:tcPr>
            <w:tcW w:w="767" w:type="dxa"/>
            <w:vMerge w:val="restart"/>
            <w:noWrap w:val="0"/>
            <w:vAlign w:val="center"/>
          </w:tcPr>
          <w:p>
            <w:pPr>
              <w:ind w:left="-105" w:leftChars="-50" w:right="-109" w:rightChars="-52"/>
              <w:jc w:val="center"/>
              <w:rPr>
                <w:rFonts w:hint="eastAsia" w:ascii="宋体" w:hAnsi="宋体"/>
                <w:b/>
                <w:szCs w:val="21"/>
              </w:rPr>
            </w:pPr>
            <w:r>
              <w:rPr>
                <w:rFonts w:hint="eastAsia" w:ascii="宋体" w:hAnsi="宋体"/>
                <w:b/>
                <w:szCs w:val="21"/>
              </w:rPr>
              <w:t>序号</w:t>
            </w:r>
          </w:p>
        </w:tc>
        <w:tc>
          <w:tcPr>
            <w:tcW w:w="5148" w:type="dxa"/>
            <w:vMerge w:val="restart"/>
            <w:noWrap w:val="0"/>
            <w:vAlign w:val="center"/>
          </w:tcPr>
          <w:p>
            <w:pPr>
              <w:jc w:val="center"/>
              <w:rPr>
                <w:rFonts w:hint="eastAsia" w:ascii="宋体" w:hAnsi="宋体"/>
                <w:b/>
                <w:szCs w:val="21"/>
              </w:rPr>
            </w:pPr>
            <w:r>
              <w:rPr>
                <w:rFonts w:hint="eastAsia" w:ascii="宋体" w:hAnsi="宋体"/>
                <w:b/>
                <w:szCs w:val="21"/>
              </w:rPr>
              <w:t>文    件    名    称</w:t>
            </w:r>
          </w:p>
        </w:tc>
        <w:tc>
          <w:tcPr>
            <w:tcW w:w="1221" w:type="dxa"/>
            <w:gridSpan w:val="2"/>
            <w:noWrap w:val="0"/>
            <w:vAlign w:val="center"/>
          </w:tcPr>
          <w:p>
            <w:pPr>
              <w:jc w:val="center"/>
              <w:rPr>
                <w:rFonts w:hint="eastAsia" w:ascii="宋体" w:hAnsi="宋体"/>
                <w:b/>
                <w:szCs w:val="21"/>
              </w:rPr>
            </w:pPr>
            <w:r>
              <w:rPr>
                <w:rFonts w:hint="eastAsia" w:ascii="宋体" w:hAnsi="宋体"/>
                <w:b/>
                <w:szCs w:val="21"/>
              </w:rPr>
              <w:t>提交情况</w:t>
            </w:r>
          </w:p>
        </w:tc>
        <w:tc>
          <w:tcPr>
            <w:tcW w:w="727" w:type="dxa"/>
            <w:vMerge w:val="restart"/>
            <w:noWrap w:val="0"/>
            <w:vAlign w:val="center"/>
          </w:tcPr>
          <w:p>
            <w:pPr>
              <w:jc w:val="center"/>
              <w:rPr>
                <w:rFonts w:hint="eastAsia" w:ascii="宋体" w:hAnsi="宋体"/>
                <w:b/>
                <w:szCs w:val="21"/>
              </w:rPr>
            </w:pPr>
            <w:r>
              <w:rPr>
                <w:rFonts w:hint="eastAsia" w:ascii="宋体" w:hAnsi="宋体"/>
                <w:b/>
                <w:szCs w:val="21"/>
              </w:rPr>
              <w:t>页码范围</w:t>
            </w:r>
          </w:p>
        </w:tc>
        <w:tc>
          <w:tcPr>
            <w:tcW w:w="728" w:type="dxa"/>
            <w:vMerge w:val="restart"/>
            <w:noWrap w:val="0"/>
            <w:vAlign w:val="center"/>
          </w:tcPr>
          <w:p>
            <w:pPr>
              <w:jc w:val="center"/>
              <w:rPr>
                <w:rFonts w:hint="eastAsia" w:ascii="宋体" w:hAnsi="宋体"/>
                <w:b/>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8" w:hRule="atLeast"/>
          <w:jc w:val="right"/>
        </w:trPr>
        <w:tc>
          <w:tcPr>
            <w:tcW w:w="1466" w:type="dxa"/>
            <w:vMerge w:val="continue"/>
            <w:noWrap w:val="0"/>
            <w:vAlign w:val="center"/>
          </w:tcPr>
          <w:p>
            <w:pPr>
              <w:jc w:val="center"/>
              <w:rPr>
                <w:rFonts w:hint="eastAsia" w:ascii="宋体" w:hAnsi="宋体"/>
                <w:szCs w:val="21"/>
              </w:rPr>
            </w:pPr>
          </w:p>
        </w:tc>
        <w:tc>
          <w:tcPr>
            <w:tcW w:w="767" w:type="dxa"/>
            <w:vMerge w:val="continue"/>
            <w:noWrap w:val="0"/>
            <w:vAlign w:val="center"/>
          </w:tcPr>
          <w:p>
            <w:pPr>
              <w:rPr>
                <w:rFonts w:hint="eastAsia" w:ascii="宋体" w:hAnsi="宋体"/>
                <w:szCs w:val="21"/>
              </w:rPr>
            </w:pPr>
          </w:p>
        </w:tc>
        <w:tc>
          <w:tcPr>
            <w:tcW w:w="5148" w:type="dxa"/>
            <w:vMerge w:val="continue"/>
            <w:noWrap w:val="0"/>
            <w:vAlign w:val="center"/>
          </w:tcPr>
          <w:p>
            <w:pPr>
              <w:rPr>
                <w:rFonts w:hint="eastAsia" w:ascii="宋体" w:hAnsi="宋体"/>
                <w:szCs w:val="21"/>
              </w:rPr>
            </w:pPr>
          </w:p>
        </w:tc>
        <w:tc>
          <w:tcPr>
            <w:tcW w:w="627" w:type="dxa"/>
            <w:noWrap w:val="0"/>
            <w:vAlign w:val="center"/>
          </w:tcPr>
          <w:p>
            <w:pPr>
              <w:jc w:val="center"/>
              <w:rPr>
                <w:rFonts w:hint="eastAsia" w:ascii="宋体" w:hAnsi="宋体"/>
                <w:b/>
                <w:szCs w:val="21"/>
              </w:rPr>
            </w:pPr>
            <w:r>
              <w:rPr>
                <w:rFonts w:hint="eastAsia" w:ascii="宋体" w:hAnsi="宋体"/>
                <w:b/>
                <w:szCs w:val="21"/>
              </w:rPr>
              <w:t>有</w:t>
            </w:r>
          </w:p>
        </w:tc>
        <w:tc>
          <w:tcPr>
            <w:tcW w:w="594" w:type="dxa"/>
            <w:noWrap w:val="0"/>
            <w:vAlign w:val="center"/>
          </w:tcPr>
          <w:p>
            <w:pPr>
              <w:jc w:val="center"/>
              <w:rPr>
                <w:rFonts w:hint="eastAsia" w:ascii="宋体" w:hAnsi="宋体"/>
                <w:b/>
                <w:szCs w:val="21"/>
              </w:rPr>
            </w:pPr>
            <w:r>
              <w:rPr>
                <w:rFonts w:hint="eastAsia" w:ascii="宋体" w:hAnsi="宋体"/>
                <w:b/>
                <w:szCs w:val="21"/>
              </w:rPr>
              <w:t>无</w:t>
            </w:r>
          </w:p>
        </w:tc>
        <w:tc>
          <w:tcPr>
            <w:tcW w:w="727" w:type="dxa"/>
            <w:vMerge w:val="continue"/>
            <w:noWrap w:val="0"/>
            <w:vAlign w:val="center"/>
          </w:tcPr>
          <w:p>
            <w:pPr>
              <w:jc w:val="center"/>
              <w:rPr>
                <w:rFonts w:hint="eastAsia" w:ascii="宋体" w:hAnsi="宋体"/>
                <w:szCs w:val="21"/>
              </w:rPr>
            </w:pPr>
          </w:p>
        </w:tc>
        <w:tc>
          <w:tcPr>
            <w:tcW w:w="728" w:type="dxa"/>
            <w:vMerge w:val="continue"/>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23" w:hRule="atLeast"/>
          <w:jc w:val="right"/>
        </w:trPr>
        <w:tc>
          <w:tcPr>
            <w:tcW w:w="1466" w:type="dxa"/>
            <w:vMerge w:val="restart"/>
            <w:noWrap w:val="0"/>
            <w:vAlign w:val="center"/>
          </w:tcPr>
          <w:p>
            <w:pPr>
              <w:jc w:val="center"/>
              <w:rPr>
                <w:rFonts w:hint="eastAsia" w:ascii="宋体" w:hAnsi="宋体"/>
                <w:szCs w:val="21"/>
              </w:rPr>
            </w:pPr>
            <w:r>
              <w:rPr>
                <w:rFonts w:hint="eastAsia" w:ascii="宋体" w:hAnsi="宋体"/>
                <w:b/>
                <w:szCs w:val="21"/>
              </w:rPr>
              <w:t>初审文件（加盖供应商公章）</w:t>
            </w:r>
          </w:p>
        </w:tc>
        <w:tc>
          <w:tcPr>
            <w:tcW w:w="767" w:type="dxa"/>
            <w:noWrap w:val="0"/>
            <w:vAlign w:val="center"/>
          </w:tcPr>
          <w:p>
            <w:pPr>
              <w:numPr>
                <w:ilvl w:val="0"/>
                <w:numId w:val="7"/>
              </w:numPr>
              <w:jc w:val="center"/>
              <w:rPr>
                <w:rFonts w:hint="eastAsia" w:ascii="宋体" w:hAnsi="宋体"/>
                <w:szCs w:val="21"/>
              </w:rPr>
            </w:pPr>
          </w:p>
        </w:tc>
        <w:tc>
          <w:tcPr>
            <w:tcW w:w="5148" w:type="dxa"/>
            <w:noWrap w:val="0"/>
            <w:vAlign w:val="center"/>
          </w:tcPr>
          <w:p>
            <w:pPr>
              <w:pStyle w:val="22"/>
              <w:rPr>
                <w:rFonts w:hint="eastAsia" w:hAnsi="宋体"/>
              </w:rPr>
            </w:pPr>
            <w:r>
              <w:rPr>
                <w:rFonts w:hint="eastAsia" w:hAnsi="宋体"/>
                <w:kern w:val="0"/>
              </w:rPr>
              <w:t>投标函</w:t>
            </w:r>
          </w:p>
        </w:tc>
        <w:tc>
          <w:tcPr>
            <w:tcW w:w="627" w:type="dxa"/>
            <w:noWrap w:val="0"/>
            <w:vAlign w:val="center"/>
          </w:tcPr>
          <w:p>
            <w:pPr>
              <w:jc w:val="center"/>
              <w:rPr>
                <w:rFonts w:hint="eastAsia" w:ascii="宋体" w:hAnsi="宋体"/>
                <w:szCs w:val="21"/>
              </w:rPr>
            </w:pPr>
          </w:p>
        </w:tc>
        <w:tc>
          <w:tcPr>
            <w:tcW w:w="594" w:type="dxa"/>
            <w:noWrap w:val="0"/>
            <w:vAlign w:val="center"/>
          </w:tcPr>
          <w:p>
            <w:pPr>
              <w:jc w:val="center"/>
              <w:rPr>
                <w:rFonts w:hint="eastAsia" w:ascii="宋体" w:hAnsi="宋体"/>
                <w:szCs w:val="21"/>
              </w:rPr>
            </w:pPr>
          </w:p>
        </w:tc>
        <w:tc>
          <w:tcPr>
            <w:tcW w:w="727" w:type="dxa"/>
            <w:noWrap w:val="0"/>
            <w:vAlign w:val="center"/>
          </w:tcPr>
          <w:p>
            <w:pPr>
              <w:jc w:val="center"/>
              <w:rPr>
                <w:rFonts w:hint="eastAsia" w:ascii="宋体" w:hAnsi="宋体"/>
                <w:szCs w:val="21"/>
              </w:rPr>
            </w:pPr>
          </w:p>
        </w:tc>
        <w:tc>
          <w:tcPr>
            <w:tcW w:w="728" w:type="dxa"/>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23" w:hRule="atLeast"/>
          <w:jc w:val="right"/>
        </w:trPr>
        <w:tc>
          <w:tcPr>
            <w:tcW w:w="1466" w:type="dxa"/>
            <w:vMerge w:val="continue"/>
            <w:noWrap w:val="0"/>
            <w:vAlign w:val="center"/>
          </w:tcPr>
          <w:p>
            <w:pPr>
              <w:ind w:left="113" w:right="113"/>
              <w:jc w:val="center"/>
              <w:rPr>
                <w:rFonts w:hint="eastAsia" w:ascii="宋体" w:hAnsi="宋体"/>
                <w:szCs w:val="21"/>
              </w:rPr>
            </w:pPr>
          </w:p>
        </w:tc>
        <w:tc>
          <w:tcPr>
            <w:tcW w:w="767" w:type="dxa"/>
            <w:noWrap w:val="0"/>
            <w:vAlign w:val="center"/>
          </w:tcPr>
          <w:p>
            <w:pPr>
              <w:numPr>
                <w:ilvl w:val="0"/>
                <w:numId w:val="7"/>
              </w:numPr>
              <w:jc w:val="center"/>
              <w:rPr>
                <w:rFonts w:hint="eastAsia" w:ascii="宋体" w:hAnsi="宋体"/>
                <w:szCs w:val="21"/>
              </w:rPr>
            </w:pPr>
          </w:p>
        </w:tc>
        <w:tc>
          <w:tcPr>
            <w:tcW w:w="5148" w:type="dxa"/>
            <w:noWrap w:val="0"/>
            <w:vAlign w:val="center"/>
          </w:tcPr>
          <w:p>
            <w:pPr>
              <w:pStyle w:val="22"/>
              <w:rPr>
                <w:rFonts w:hint="eastAsia" w:hAnsi="宋体"/>
              </w:rPr>
            </w:pPr>
            <w:r>
              <w:rPr>
                <w:rFonts w:hint="eastAsia" w:hAnsi="宋体"/>
                <w:kern w:val="0"/>
              </w:rPr>
              <w:t>供应商资格声明函</w:t>
            </w:r>
          </w:p>
        </w:tc>
        <w:tc>
          <w:tcPr>
            <w:tcW w:w="627" w:type="dxa"/>
            <w:noWrap w:val="0"/>
            <w:vAlign w:val="center"/>
          </w:tcPr>
          <w:p>
            <w:pPr>
              <w:jc w:val="center"/>
              <w:rPr>
                <w:rFonts w:hint="eastAsia" w:ascii="宋体" w:hAnsi="宋体"/>
                <w:szCs w:val="21"/>
              </w:rPr>
            </w:pPr>
          </w:p>
        </w:tc>
        <w:tc>
          <w:tcPr>
            <w:tcW w:w="594" w:type="dxa"/>
            <w:noWrap w:val="0"/>
            <w:vAlign w:val="center"/>
          </w:tcPr>
          <w:p>
            <w:pPr>
              <w:jc w:val="center"/>
              <w:rPr>
                <w:rFonts w:hint="eastAsia" w:ascii="宋体" w:hAnsi="宋体"/>
                <w:szCs w:val="21"/>
              </w:rPr>
            </w:pPr>
          </w:p>
        </w:tc>
        <w:tc>
          <w:tcPr>
            <w:tcW w:w="727" w:type="dxa"/>
            <w:noWrap w:val="0"/>
            <w:vAlign w:val="center"/>
          </w:tcPr>
          <w:p>
            <w:pPr>
              <w:jc w:val="center"/>
              <w:rPr>
                <w:rFonts w:hint="eastAsia" w:ascii="宋体" w:hAnsi="宋体"/>
                <w:szCs w:val="21"/>
              </w:rPr>
            </w:pPr>
          </w:p>
        </w:tc>
        <w:tc>
          <w:tcPr>
            <w:tcW w:w="728" w:type="dxa"/>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right"/>
        </w:trPr>
        <w:tc>
          <w:tcPr>
            <w:tcW w:w="1466" w:type="dxa"/>
            <w:vMerge w:val="continue"/>
            <w:noWrap w:val="0"/>
            <w:vAlign w:val="center"/>
          </w:tcPr>
          <w:p>
            <w:pPr>
              <w:ind w:left="113" w:right="113"/>
              <w:jc w:val="center"/>
              <w:rPr>
                <w:rFonts w:hint="eastAsia" w:ascii="宋体" w:hAnsi="宋体"/>
                <w:szCs w:val="21"/>
              </w:rPr>
            </w:pPr>
          </w:p>
        </w:tc>
        <w:tc>
          <w:tcPr>
            <w:tcW w:w="767" w:type="dxa"/>
            <w:noWrap w:val="0"/>
            <w:vAlign w:val="center"/>
          </w:tcPr>
          <w:p>
            <w:pPr>
              <w:numPr>
                <w:ilvl w:val="0"/>
                <w:numId w:val="7"/>
              </w:numPr>
              <w:jc w:val="center"/>
              <w:rPr>
                <w:rFonts w:hint="eastAsia" w:ascii="宋体" w:hAnsi="宋体"/>
                <w:szCs w:val="21"/>
              </w:rPr>
            </w:pPr>
          </w:p>
        </w:tc>
        <w:tc>
          <w:tcPr>
            <w:tcW w:w="5148" w:type="dxa"/>
            <w:noWrap w:val="0"/>
            <w:vAlign w:val="center"/>
          </w:tcPr>
          <w:p>
            <w:pPr>
              <w:pStyle w:val="22"/>
              <w:rPr>
                <w:rFonts w:hint="eastAsia" w:hAnsi="宋体"/>
                <w:kern w:val="0"/>
              </w:rPr>
            </w:pPr>
            <w:r>
              <w:rPr>
                <w:rFonts w:hint="eastAsia" w:hAnsi="宋体"/>
                <w:kern w:val="0"/>
              </w:rPr>
              <w:t>提供在中华人民共和国境内注册的法人或其他组织的营业执照或事业单位法人证书或社会团体法人登记证书复印件；</w:t>
            </w:r>
          </w:p>
        </w:tc>
        <w:tc>
          <w:tcPr>
            <w:tcW w:w="627" w:type="dxa"/>
            <w:noWrap w:val="0"/>
            <w:vAlign w:val="center"/>
          </w:tcPr>
          <w:p>
            <w:pPr>
              <w:jc w:val="center"/>
              <w:rPr>
                <w:rFonts w:hint="eastAsia" w:ascii="宋体" w:hAnsi="宋体"/>
                <w:szCs w:val="21"/>
              </w:rPr>
            </w:pPr>
          </w:p>
        </w:tc>
        <w:tc>
          <w:tcPr>
            <w:tcW w:w="594" w:type="dxa"/>
            <w:noWrap w:val="0"/>
            <w:vAlign w:val="center"/>
          </w:tcPr>
          <w:p>
            <w:pPr>
              <w:jc w:val="center"/>
              <w:rPr>
                <w:rFonts w:hint="eastAsia" w:ascii="宋体" w:hAnsi="宋体"/>
                <w:szCs w:val="21"/>
              </w:rPr>
            </w:pPr>
          </w:p>
        </w:tc>
        <w:tc>
          <w:tcPr>
            <w:tcW w:w="727" w:type="dxa"/>
            <w:noWrap w:val="0"/>
            <w:vAlign w:val="center"/>
          </w:tcPr>
          <w:p>
            <w:pPr>
              <w:jc w:val="center"/>
              <w:rPr>
                <w:rFonts w:hint="eastAsia" w:ascii="宋体" w:hAnsi="宋体"/>
                <w:szCs w:val="21"/>
              </w:rPr>
            </w:pPr>
          </w:p>
        </w:tc>
        <w:tc>
          <w:tcPr>
            <w:tcW w:w="728" w:type="dxa"/>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right"/>
        </w:trPr>
        <w:tc>
          <w:tcPr>
            <w:tcW w:w="1466" w:type="dxa"/>
            <w:vMerge w:val="continue"/>
            <w:noWrap w:val="0"/>
            <w:vAlign w:val="center"/>
          </w:tcPr>
          <w:p>
            <w:pPr>
              <w:ind w:left="113" w:right="113"/>
              <w:jc w:val="center"/>
              <w:rPr>
                <w:rFonts w:hint="eastAsia" w:ascii="宋体" w:hAnsi="宋体"/>
                <w:szCs w:val="21"/>
              </w:rPr>
            </w:pPr>
          </w:p>
        </w:tc>
        <w:tc>
          <w:tcPr>
            <w:tcW w:w="767" w:type="dxa"/>
            <w:noWrap w:val="0"/>
            <w:vAlign w:val="center"/>
          </w:tcPr>
          <w:p>
            <w:pPr>
              <w:numPr>
                <w:ilvl w:val="0"/>
                <w:numId w:val="7"/>
              </w:numPr>
              <w:jc w:val="center"/>
              <w:rPr>
                <w:rFonts w:hint="eastAsia" w:ascii="宋体" w:hAnsi="宋体"/>
                <w:szCs w:val="21"/>
              </w:rPr>
            </w:pPr>
          </w:p>
        </w:tc>
        <w:tc>
          <w:tcPr>
            <w:tcW w:w="5148" w:type="dxa"/>
            <w:noWrap w:val="0"/>
            <w:vAlign w:val="center"/>
          </w:tcPr>
          <w:p>
            <w:pPr>
              <w:pStyle w:val="22"/>
              <w:rPr>
                <w:rFonts w:hAnsi="宋体"/>
                <w:kern w:val="0"/>
              </w:rPr>
            </w:pPr>
            <w:r>
              <w:rPr>
                <w:rFonts w:hint="eastAsia" w:hAnsi="宋体" w:cs="宋体"/>
              </w:rPr>
              <w:t>提供单位或企业202</w:t>
            </w:r>
            <w:r>
              <w:rPr>
                <w:rFonts w:hint="eastAsia" w:hAnsi="宋体" w:cs="宋体"/>
                <w:lang w:val="en-US" w:eastAsia="zh-CN"/>
              </w:rPr>
              <w:t>3</w:t>
            </w:r>
            <w:r>
              <w:rPr>
                <w:rFonts w:hint="eastAsia" w:hAnsi="宋体" w:cs="宋体"/>
              </w:rPr>
              <w:t>年度财务状况报告或202</w:t>
            </w:r>
            <w:r>
              <w:rPr>
                <w:rFonts w:hint="eastAsia" w:hAnsi="宋体" w:cs="宋体"/>
                <w:lang w:val="en-US" w:eastAsia="zh-CN"/>
              </w:rPr>
              <w:t>3</w:t>
            </w:r>
            <w:r>
              <w:rPr>
                <w:rFonts w:hint="eastAsia" w:hAnsi="宋体" w:cs="宋体"/>
              </w:rPr>
              <w:t>年至今任意一个月的财务报表复印件；或银行于一年内出具的资信证明材料复印件；(财务报表包括资产负债表和利润表，现金流量表有的话请一起提供；如果是事务所出具的审计报告，只需提供报告前几页内容和上述三张表)</w:t>
            </w:r>
          </w:p>
        </w:tc>
        <w:tc>
          <w:tcPr>
            <w:tcW w:w="627" w:type="dxa"/>
            <w:noWrap w:val="0"/>
            <w:vAlign w:val="center"/>
          </w:tcPr>
          <w:p>
            <w:pPr>
              <w:jc w:val="center"/>
              <w:rPr>
                <w:rFonts w:hint="eastAsia" w:ascii="宋体" w:hAnsi="宋体"/>
                <w:szCs w:val="21"/>
              </w:rPr>
            </w:pPr>
          </w:p>
        </w:tc>
        <w:tc>
          <w:tcPr>
            <w:tcW w:w="594" w:type="dxa"/>
            <w:noWrap w:val="0"/>
            <w:vAlign w:val="center"/>
          </w:tcPr>
          <w:p>
            <w:pPr>
              <w:jc w:val="center"/>
              <w:rPr>
                <w:rFonts w:hint="eastAsia" w:ascii="宋体" w:hAnsi="宋体"/>
                <w:szCs w:val="21"/>
              </w:rPr>
            </w:pPr>
          </w:p>
        </w:tc>
        <w:tc>
          <w:tcPr>
            <w:tcW w:w="727" w:type="dxa"/>
            <w:noWrap w:val="0"/>
            <w:vAlign w:val="center"/>
          </w:tcPr>
          <w:p>
            <w:pPr>
              <w:jc w:val="center"/>
              <w:rPr>
                <w:rFonts w:hint="eastAsia" w:ascii="宋体" w:hAnsi="宋体"/>
                <w:szCs w:val="21"/>
              </w:rPr>
            </w:pPr>
          </w:p>
        </w:tc>
        <w:tc>
          <w:tcPr>
            <w:tcW w:w="728" w:type="dxa"/>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right"/>
        </w:trPr>
        <w:tc>
          <w:tcPr>
            <w:tcW w:w="1466" w:type="dxa"/>
            <w:vMerge w:val="continue"/>
            <w:noWrap w:val="0"/>
            <w:vAlign w:val="center"/>
          </w:tcPr>
          <w:p>
            <w:pPr>
              <w:ind w:left="113" w:right="113"/>
              <w:jc w:val="center"/>
              <w:rPr>
                <w:rFonts w:hint="eastAsia" w:ascii="宋体" w:hAnsi="宋体"/>
                <w:szCs w:val="21"/>
              </w:rPr>
            </w:pPr>
          </w:p>
        </w:tc>
        <w:tc>
          <w:tcPr>
            <w:tcW w:w="767" w:type="dxa"/>
            <w:noWrap w:val="0"/>
            <w:vAlign w:val="center"/>
          </w:tcPr>
          <w:p>
            <w:pPr>
              <w:numPr>
                <w:ilvl w:val="0"/>
                <w:numId w:val="7"/>
              </w:numPr>
              <w:jc w:val="center"/>
              <w:rPr>
                <w:rFonts w:hint="eastAsia" w:ascii="宋体" w:hAnsi="宋体"/>
                <w:szCs w:val="21"/>
              </w:rPr>
            </w:pPr>
          </w:p>
        </w:tc>
        <w:tc>
          <w:tcPr>
            <w:tcW w:w="5148" w:type="dxa"/>
            <w:noWrap w:val="0"/>
            <w:vAlign w:val="center"/>
          </w:tcPr>
          <w:p>
            <w:pPr>
              <w:pStyle w:val="22"/>
              <w:rPr>
                <w:rFonts w:hint="eastAsia" w:hAnsi="宋体"/>
                <w:kern w:val="0"/>
              </w:rPr>
            </w:pPr>
            <w:r>
              <w:rPr>
                <w:rFonts w:hint="eastAsia" w:hAnsi="宋体" w:cs="宋体"/>
              </w:rPr>
              <w:t>提供单位或企业202</w:t>
            </w:r>
            <w:r>
              <w:rPr>
                <w:rFonts w:hint="eastAsia" w:hAnsi="宋体" w:cs="宋体"/>
                <w:lang w:val="en-US" w:eastAsia="zh-CN"/>
              </w:rPr>
              <w:t>3</w:t>
            </w:r>
            <w:r>
              <w:rPr>
                <w:rFonts w:hint="eastAsia" w:hAnsi="宋体" w:cs="宋体"/>
              </w:rPr>
              <w:t>年至今任意一个月的依法缴纳税收的证明（建议提供完税证明一张）复印件，如依法免税的，应提供相应文件证明其依法免税；</w:t>
            </w:r>
          </w:p>
        </w:tc>
        <w:tc>
          <w:tcPr>
            <w:tcW w:w="627" w:type="dxa"/>
            <w:noWrap w:val="0"/>
            <w:vAlign w:val="center"/>
          </w:tcPr>
          <w:p>
            <w:pPr>
              <w:jc w:val="center"/>
              <w:rPr>
                <w:rFonts w:hint="eastAsia" w:ascii="宋体" w:hAnsi="宋体"/>
                <w:szCs w:val="21"/>
              </w:rPr>
            </w:pPr>
          </w:p>
        </w:tc>
        <w:tc>
          <w:tcPr>
            <w:tcW w:w="594" w:type="dxa"/>
            <w:noWrap w:val="0"/>
            <w:vAlign w:val="center"/>
          </w:tcPr>
          <w:p>
            <w:pPr>
              <w:jc w:val="center"/>
              <w:rPr>
                <w:rFonts w:hint="eastAsia" w:ascii="宋体" w:hAnsi="宋体"/>
                <w:szCs w:val="21"/>
              </w:rPr>
            </w:pPr>
          </w:p>
        </w:tc>
        <w:tc>
          <w:tcPr>
            <w:tcW w:w="727" w:type="dxa"/>
            <w:noWrap w:val="0"/>
            <w:vAlign w:val="center"/>
          </w:tcPr>
          <w:p>
            <w:pPr>
              <w:jc w:val="center"/>
              <w:rPr>
                <w:rFonts w:hint="eastAsia" w:ascii="宋体" w:hAnsi="宋体"/>
                <w:szCs w:val="21"/>
              </w:rPr>
            </w:pPr>
          </w:p>
        </w:tc>
        <w:tc>
          <w:tcPr>
            <w:tcW w:w="728" w:type="dxa"/>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right"/>
        </w:trPr>
        <w:tc>
          <w:tcPr>
            <w:tcW w:w="1466" w:type="dxa"/>
            <w:vMerge w:val="continue"/>
            <w:noWrap w:val="0"/>
            <w:vAlign w:val="center"/>
          </w:tcPr>
          <w:p>
            <w:pPr>
              <w:ind w:left="113" w:right="113"/>
              <w:jc w:val="center"/>
              <w:rPr>
                <w:rFonts w:hint="eastAsia" w:ascii="宋体" w:hAnsi="宋体"/>
                <w:szCs w:val="21"/>
              </w:rPr>
            </w:pPr>
          </w:p>
        </w:tc>
        <w:tc>
          <w:tcPr>
            <w:tcW w:w="767" w:type="dxa"/>
            <w:noWrap w:val="0"/>
            <w:vAlign w:val="center"/>
          </w:tcPr>
          <w:p>
            <w:pPr>
              <w:numPr>
                <w:ilvl w:val="0"/>
                <w:numId w:val="7"/>
              </w:numPr>
              <w:jc w:val="center"/>
              <w:rPr>
                <w:rFonts w:hint="eastAsia" w:ascii="宋体" w:hAnsi="宋体"/>
                <w:szCs w:val="21"/>
              </w:rPr>
            </w:pPr>
          </w:p>
        </w:tc>
        <w:tc>
          <w:tcPr>
            <w:tcW w:w="5148" w:type="dxa"/>
            <w:noWrap w:val="0"/>
            <w:vAlign w:val="center"/>
          </w:tcPr>
          <w:p>
            <w:pPr>
              <w:pStyle w:val="22"/>
              <w:rPr>
                <w:rFonts w:hint="eastAsia" w:hAnsi="宋体"/>
                <w:kern w:val="0"/>
              </w:rPr>
            </w:pPr>
            <w:r>
              <w:rPr>
                <w:rFonts w:hint="eastAsia" w:hAnsi="宋体" w:cs="宋体"/>
              </w:rPr>
              <w:t>提供单位或企业202</w:t>
            </w:r>
            <w:r>
              <w:rPr>
                <w:rFonts w:hint="eastAsia" w:hAnsi="宋体" w:cs="宋体"/>
                <w:lang w:val="en-US" w:eastAsia="zh-CN"/>
              </w:rPr>
              <w:t>3</w:t>
            </w:r>
            <w:r>
              <w:rPr>
                <w:rFonts w:hint="eastAsia" w:hAnsi="宋体" w:cs="宋体"/>
              </w:rPr>
              <w:t>年至今任意一个月的依法缴纳社会保险的证明（建议提供完税证明一张）复印件，如依法不需要缴纳社会保障资金的，应提供相应文件证明其依法不需要缴纳社会保障资金；</w:t>
            </w:r>
          </w:p>
        </w:tc>
        <w:tc>
          <w:tcPr>
            <w:tcW w:w="627" w:type="dxa"/>
            <w:noWrap w:val="0"/>
            <w:vAlign w:val="center"/>
          </w:tcPr>
          <w:p>
            <w:pPr>
              <w:jc w:val="center"/>
              <w:rPr>
                <w:rFonts w:hint="eastAsia" w:ascii="宋体" w:hAnsi="宋体"/>
                <w:szCs w:val="21"/>
              </w:rPr>
            </w:pPr>
          </w:p>
        </w:tc>
        <w:tc>
          <w:tcPr>
            <w:tcW w:w="594" w:type="dxa"/>
            <w:noWrap w:val="0"/>
            <w:vAlign w:val="center"/>
          </w:tcPr>
          <w:p>
            <w:pPr>
              <w:jc w:val="center"/>
              <w:rPr>
                <w:rFonts w:hint="eastAsia" w:ascii="宋体" w:hAnsi="宋体"/>
                <w:szCs w:val="21"/>
              </w:rPr>
            </w:pPr>
          </w:p>
        </w:tc>
        <w:tc>
          <w:tcPr>
            <w:tcW w:w="727" w:type="dxa"/>
            <w:noWrap w:val="0"/>
            <w:vAlign w:val="center"/>
          </w:tcPr>
          <w:p>
            <w:pPr>
              <w:jc w:val="center"/>
              <w:rPr>
                <w:rFonts w:hint="eastAsia" w:ascii="宋体" w:hAnsi="宋体"/>
                <w:szCs w:val="21"/>
              </w:rPr>
            </w:pPr>
          </w:p>
        </w:tc>
        <w:tc>
          <w:tcPr>
            <w:tcW w:w="728" w:type="dxa"/>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right"/>
        </w:trPr>
        <w:tc>
          <w:tcPr>
            <w:tcW w:w="1466" w:type="dxa"/>
            <w:vMerge w:val="continue"/>
            <w:noWrap w:val="0"/>
            <w:vAlign w:val="center"/>
          </w:tcPr>
          <w:p>
            <w:pPr>
              <w:ind w:left="113" w:right="113"/>
              <w:jc w:val="center"/>
              <w:rPr>
                <w:rFonts w:hint="eastAsia" w:ascii="宋体" w:hAnsi="宋体"/>
                <w:szCs w:val="21"/>
              </w:rPr>
            </w:pPr>
          </w:p>
        </w:tc>
        <w:tc>
          <w:tcPr>
            <w:tcW w:w="767" w:type="dxa"/>
            <w:noWrap w:val="0"/>
            <w:vAlign w:val="center"/>
          </w:tcPr>
          <w:p>
            <w:pPr>
              <w:numPr>
                <w:ilvl w:val="0"/>
                <w:numId w:val="7"/>
              </w:numPr>
              <w:jc w:val="center"/>
              <w:rPr>
                <w:rFonts w:hint="eastAsia" w:ascii="宋体" w:hAnsi="宋体"/>
                <w:szCs w:val="21"/>
              </w:rPr>
            </w:pPr>
          </w:p>
        </w:tc>
        <w:tc>
          <w:tcPr>
            <w:tcW w:w="5148" w:type="dxa"/>
            <w:noWrap w:val="0"/>
            <w:vAlign w:val="center"/>
          </w:tcPr>
          <w:p>
            <w:pPr>
              <w:pStyle w:val="22"/>
              <w:rPr>
                <w:rFonts w:hint="eastAsia" w:hAnsi="宋体"/>
                <w:kern w:val="0"/>
              </w:rPr>
            </w:pPr>
            <w:r>
              <w:rPr>
                <w:rFonts w:hint="eastAsia" w:hAnsi="宋体" w:cs="宋体"/>
              </w:rPr>
              <w:t>提供单位或企业履行合同所必需的设备和专业技术能力的书面声明或承诺函；</w:t>
            </w:r>
          </w:p>
        </w:tc>
        <w:tc>
          <w:tcPr>
            <w:tcW w:w="627" w:type="dxa"/>
            <w:noWrap w:val="0"/>
            <w:vAlign w:val="center"/>
          </w:tcPr>
          <w:p>
            <w:pPr>
              <w:jc w:val="center"/>
              <w:rPr>
                <w:rFonts w:hint="eastAsia" w:ascii="宋体" w:hAnsi="宋体"/>
                <w:szCs w:val="21"/>
              </w:rPr>
            </w:pPr>
          </w:p>
        </w:tc>
        <w:tc>
          <w:tcPr>
            <w:tcW w:w="594" w:type="dxa"/>
            <w:noWrap w:val="0"/>
            <w:vAlign w:val="center"/>
          </w:tcPr>
          <w:p>
            <w:pPr>
              <w:jc w:val="center"/>
              <w:rPr>
                <w:rFonts w:hint="eastAsia" w:ascii="宋体" w:hAnsi="宋体"/>
                <w:szCs w:val="21"/>
              </w:rPr>
            </w:pPr>
          </w:p>
        </w:tc>
        <w:tc>
          <w:tcPr>
            <w:tcW w:w="727" w:type="dxa"/>
            <w:noWrap w:val="0"/>
            <w:vAlign w:val="center"/>
          </w:tcPr>
          <w:p>
            <w:pPr>
              <w:jc w:val="center"/>
              <w:rPr>
                <w:rFonts w:hint="eastAsia" w:ascii="宋体" w:hAnsi="宋体"/>
                <w:szCs w:val="21"/>
              </w:rPr>
            </w:pPr>
          </w:p>
        </w:tc>
        <w:tc>
          <w:tcPr>
            <w:tcW w:w="728" w:type="dxa"/>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right"/>
        </w:trPr>
        <w:tc>
          <w:tcPr>
            <w:tcW w:w="1466" w:type="dxa"/>
            <w:vMerge w:val="continue"/>
            <w:noWrap w:val="0"/>
            <w:vAlign w:val="center"/>
          </w:tcPr>
          <w:p>
            <w:pPr>
              <w:ind w:left="113" w:right="113"/>
              <w:jc w:val="center"/>
              <w:rPr>
                <w:rFonts w:hint="eastAsia" w:ascii="宋体" w:hAnsi="宋体"/>
                <w:szCs w:val="21"/>
              </w:rPr>
            </w:pPr>
          </w:p>
        </w:tc>
        <w:tc>
          <w:tcPr>
            <w:tcW w:w="767" w:type="dxa"/>
            <w:noWrap w:val="0"/>
            <w:vAlign w:val="center"/>
          </w:tcPr>
          <w:p>
            <w:pPr>
              <w:numPr>
                <w:ilvl w:val="0"/>
                <w:numId w:val="7"/>
              </w:numPr>
              <w:jc w:val="center"/>
              <w:rPr>
                <w:rFonts w:hint="eastAsia" w:ascii="宋体" w:hAnsi="宋体"/>
                <w:szCs w:val="21"/>
              </w:rPr>
            </w:pPr>
          </w:p>
        </w:tc>
        <w:tc>
          <w:tcPr>
            <w:tcW w:w="5148" w:type="dxa"/>
            <w:noWrap w:val="0"/>
            <w:vAlign w:val="center"/>
          </w:tcPr>
          <w:p>
            <w:pPr>
              <w:pStyle w:val="22"/>
              <w:rPr>
                <w:rFonts w:hint="eastAsia" w:hAnsi="宋体"/>
                <w:kern w:val="0"/>
              </w:rPr>
            </w:pPr>
            <w:r>
              <w:rPr>
                <w:rFonts w:hint="eastAsia" w:hAnsi="宋体" w:cs="宋体"/>
              </w:rPr>
              <w:t>提供单位或企业参加政府采购活动前3年内在经营活动中没有重大违法记录的书面声明或承诺函。</w:t>
            </w:r>
          </w:p>
        </w:tc>
        <w:tc>
          <w:tcPr>
            <w:tcW w:w="627" w:type="dxa"/>
            <w:noWrap w:val="0"/>
            <w:vAlign w:val="center"/>
          </w:tcPr>
          <w:p>
            <w:pPr>
              <w:jc w:val="center"/>
              <w:rPr>
                <w:rFonts w:hint="eastAsia" w:ascii="宋体" w:hAnsi="宋体"/>
                <w:szCs w:val="21"/>
              </w:rPr>
            </w:pPr>
          </w:p>
        </w:tc>
        <w:tc>
          <w:tcPr>
            <w:tcW w:w="594" w:type="dxa"/>
            <w:noWrap w:val="0"/>
            <w:vAlign w:val="center"/>
          </w:tcPr>
          <w:p>
            <w:pPr>
              <w:jc w:val="center"/>
              <w:rPr>
                <w:rFonts w:hint="eastAsia" w:ascii="宋体" w:hAnsi="宋体"/>
                <w:szCs w:val="21"/>
              </w:rPr>
            </w:pPr>
          </w:p>
        </w:tc>
        <w:tc>
          <w:tcPr>
            <w:tcW w:w="727" w:type="dxa"/>
            <w:noWrap w:val="0"/>
            <w:vAlign w:val="center"/>
          </w:tcPr>
          <w:p>
            <w:pPr>
              <w:jc w:val="center"/>
              <w:rPr>
                <w:rFonts w:hint="eastAsia" w:ascii="宋体" w:hAnsi="宋体"/>
                <w:szCs w:val="21"/>
              </w:rPr>
            </w:pPr>
          </w:p>
        </w:tc>
        <w:tc>
          <w:tcPr>
            <w:tcW w:w="728" w:type="dxa"/>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right"/>
        </w:trPr>
        <w:tc>
          <w:tcPr>
            <w:tcW w:w="1466" w:type="dxa"/>
            <w:vMerge w:val="continue"/>
            <w:noWrap w:val="0"/>
            <w:vAlign w:val="center"/>
          </w:tcPr>
          <w:p>
            <w:pPr>
              <w:ind w:left="113" w:right="113"/>
              <w:jc w:val="center"/>
              <w:rPr>
                <w:rFonts w:hint="eastAsia" w:ascii="宋体" w:hAnsi="宋体"/>
                <w:szCs w:val="21"/>
              </w:rPr>
            </w:pPr>
          </w:p>
        </w:tc>
        <w:tc>
          <w:tcPr>
            <w:tcW w:w="767" w:type="dxa"/>
            <w:noWrap w:val="0"/>
            <w:vAlign w:val="center"/>
          </w:tcPr>
          <w:p>
            <w:pPr>
              <w:numPr>
                <w:ilvl w:val="0"/>
                <w:numId w:val="7"/>
              </w:numPr>
              <w:jc w:val="center"/>
              <w:rPr>
                <w:rFonts w:hint="eastAsia" w:ascii="宋体" w:hAnsi="宋体"/>
                <w:szCs w:val="21"/>
              </w:rPr>
            </w:pPr>
          </w:p>
        </w:tc>
        <w:tc>
          <w:tcPr>
            <w:tcW w:w="5148" w:type="dxa"/>
            <w:noWrap w:val="0"/>
            <w:vAlign w:val="center"/>
          </w:tcPr>
          <w:p>
            <w:pPr>
              <w:pStyle w:val="22"/>
              <w:rPr>
                <w:rFonts w:hint="eastAsia" w:hAnsi="宋体"/>
                <w:kern w:val="0"/>
              </w:rPr>
            </w:pPr>
            <w:r>
              <w:rPr>
                <w:rFonts w:hint="eastAsia" w:hAnsi="宋体" w:cs="宋体"/>
              </w:rPr>
              <w:t>单位负责人为同一人或者存在直接控股、管理关系的不同供应商，不得参加同一合同包的响应；为采购项目提供整体设计、规范编制或者项目管理、监理、检测等服务的供应商，不得再参加该采购项目的其他采购活动。（提供声明或承诺函）</w:t>
            </w:r>
          </w:p>
        </w:tc>
        <w:tc>
          <w:tcPr>
            <w:tcW w:w="627" w:type="dxa"/>
            <w:noWrap w:val="0"/>
            <w:vAlign w:val="center"/>
          </w:tcPr>
          <w:p>
            <w:pPr>
              <w:jc w:val="center"/>
              <w:rPr>
                <w:rFonts w:hint="eastAsia" w:ascii="宋体" w:hAnsi="宋体"/>
                <w:szCs w:val="21"/>
              </w:rPr>
            </w:pPr>
          </w:p>
        </w:tc>
        <w:tc>
          <w:tcPr>
            <w:tcW w:w="594" w:type="dxa"/>
            <w:noWrap w:val="0"/>
            <w:vAlign w:val="center"/>
          </w:tcPr>
          <w:p>
            <w:pPr>
              <w:jc w:val="center"/>
              <w:rPr>
                <w:rFonts w:hint="eastAsia" w:ascii="宋体" w:hAnsi="宋体"/>
                <w:szCs w:val="21"/>
              </w:rPr>
            </w:pPr>
          </w:p>
        </w:tc>
        <w:tc>
          <w:tcPr>
            <w:tcW w:w="727" w:type="dxa"/>
            <w:noWrap w:val="0"/>
            <w:vAlign w:val="center"/>
          </w:tcPr>
          <w:p>
            <w:pPr>
              <w:jc w:val="center"/>
              <w:rPr>
                <w:rFonts w:hint="eastAsia" w:ascii="宋体" w:hAnsi="宋体"/>
                <w:szCs w:val="21"/>
              </w:rPr>
            </w:pPr>
          </w:p>
        </w:tc>
        <w:tc>
          <w:tcPr>
            <w:tcW w:w="728" w:type="dxa"/>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right"/>
        </w:trPr>
        <w:tc>
          <w:tcPr>
            <w:tcW w:w="1466" w:type="dxa"/>
            <w:vMerge w:val="continue"/>
            <w:noWrap w:val="0"/>
            <w:vAlign w:val="center"/>
          </w:tcPr>
          <w:p>
            <w:pPr>
              <w:ind w:left="113" w:right="113"/>
              <w:jc w:val="center"/>
              <w:rPr>
                <w:rFonts w:hint="eastAsia" w:ascii="宋体" w:hAnsi="宋体"/>
                <w:szCs w:val="21"/>
              </w:rPr>
            </w:pPr>
          </w:p>
        </w:tc>
        <w:tc>
          <w:tcPr>
            <w:tcW w:w="767" w:type="dxa"/>
            <w:noWrap w:val="0"/>
            <w:vAlign w:val="center"/>
          </w:tcPr>
          <w:p>
            <w:pPr>
              <w:numPr>
                <w:ilvl w:val="0"/>
                <w:numId w:val="7"/>
              </w:numPr>
              <w:jc w:val="center"/>
              <w:rPr>
                <w:rFonts w:hint="eastAsia" w:ascii="宋体" w:hAnsi="宋体"/>
                <w:szCs w:val="21"/>
              </w:rPr>
            </w:pPr>
          </w:p>
        </w:tc>
        <w:tc>
          <w:tcPr>
            <w:tcW w:w="5148" w:type="dxa"/>
            <w:noWrap w:val="0"/>
            <w:vAlign w:val="center"/>
          </w:tcPr>
          <w:p>
            <w:pPr>
              <w:pStyle w:val="22"/>
              <w:rPr>
                <w:rFonts w:hint="eastAsia" w:hAnsi="宋体"/>
                <w:kern w:val="0"/>
              </w:rPr>
            </w:pPr>
            <w:r>
              <w:rPr>
                <w:rFonts w:hint="eastAsia" w:hAnsi="宋体" w:cs="宋体"/>
              </w:rPr>
              <w:t>本项目不接受联合体投标。（提供声明或承诺函）</w:t>
            </w:r>
          </w:p>
        </w:tc>
        <w:tc>
          <w:tcPr>
            <w:tcW w:w="627" w:type="dxa"/>
            <w:noWrap w:val="0"/>
            <w:vAlign w:val="center"/>
          </w:tcPr>
          <w:p>
            <w:pPr>
              <w:jc w:val="center"/>
              <w:rPr>
                <w:rFonts w:hint="eastAsia" w:ascii="宋体" w:hAnsi="宋体"/>
                <w:szCs w:val="21"/>
              </w:rPr>
            </w:pPr>
          </w:p>
        </w:tc>
        <w:tc>
          <w:tcPr>
            <w:tcW w:w="594" w:type="dxa"/>
            <w:noWrap w:val="0"/>
            <w:vAlign w:val="center"/>
          </w:tcPr>
          <w:p>
            <w:pPr>
              <w:jc w:val="center"/>
              <w:rPr>
                <w:rFonts w:hint="eastAsia" w:ascii="宋体" w:hAnsi="宋体"/>
                <w:szCs w:val="21"/>
              </w:rPr>
            </w:pPr>
          </w:p>
        </w:tc>
        <w:tc>
          <w:tcPr>
            <w:tcW w:w="727" w:type="dxa"/>
            <w:noWrap w:val="0"/>
            <w:vAlign w:val="center"/>
          </w:tcPr>
          <w:p>
            <w:pPr>
              <w:jc w:val="center"/>
              <w:rPr>
                <w:rFonts w:hint="eastAsia" w:ascii="宋体" w:hAnsi="宋体"/>
                <w:szCs w:val="21"/>
              </w:rPr>
            </w:pPr>
          </w:p>
        </w:tc>
        <w:tc>
          <w:tcPr>
            <w:tcW w:w="728" w:type="dxa"/>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right"/>
        </w:trPr>
        <w:tc>
          <w:tcPr>
            <w:tcW w:w="1466" w:type="dxa"/>
            <w:vMerge w:val="restart"/>
            <w:noWrap w:val="0"/>
            <w:vAlign w:val="center"/>
          </w:tcPr>
          <w:p>
            <w:pPr>
              <w:ind w:left="113" w:right="113"/>
              <w:jc w:val="center"/>
              <w:rPr>
                <w:rFonts w:hint="eastAsia" w:ascii="宋体" w:hAnsi="宋体"/>
                <w:b/>
                <w:szCs w:val="21"/>
              </w:rPr>
            </w:pPr>
            <w:r>
              <w:rPr>
                <w:rFonts w:hint="eastAsia" w:ascii="宋体" w:hAnsi="宋体"/>
                <w:b/>
                <w:szCs w:val="21"/>
              </w:rPr>
              <w:t>供应商应提交的技术、商务文件（</w:t>
            </w:r>
            <w:r>
              <w:rPr>
                <w:rFonts w:hint="eastAsia" w:ascii="宋体" w:hAnsi="宋体"/>
                <w:b/>
                <w:bCs/>
                <w:szCs w:val="21"/>
              </w:rPr>
              <w:t>加盖供应商公章</w:t>
            </w:r>
            <w:r>
              <w:rPr>
                <w:rFonts w:hint="eastAsia" w:ascii="宋体" w:hAnsi="宋体"/>
                <w:b/>
                <w:szCs w:val="21"/>
              </w:rPr>
              <w:t>）</w:t>
            </w:r>
          </w:p>
          <w:p>
            <w:pPr>
              <w:jc w:val="center"/>
              <w:rPr>
                <w:rFonts w:hint="eastAsia" w:ascii="宋体" w:hAnsi="宋体"/>
                <w:szCs w:val="21"/>
              </w:rPr>
            </w:pPr>
          </w:p>
        </w:tc>
        <w:tc>
          <w:tcPr>
            <w:tcW w:w="767" w:type="dxa"/>
            <w:noWrap w:val="0"/>
            <w:vAlign w:val="center"/>
          </w:tcPr>
          <w:p>
            <w:pPr>
              <w:numPr>
                <w:ilvl w:val="0"/>
                <w:numId w:val="8"/>
              </w:numPr>
              <w:jc w:val="center"/>
              <w:rPr>
                <w:rFonts w:hint="eastAsia" w:ascii="宋体" w:hAnsi="宋体"/>
                <w:szCs w:val="21"/>
              </w:rPr>
            </w:pPr>
          </w:p>
        </w:tc>
        <w:tc>
          <w:tcPr>
            <w:tcW w:w="5148" w:type="dxa"/>
            <w:noWrap w:val="0"/>
            <w:vAlign w:val="center"/>
          </w:tcPr>
          <w:p>
            <w:pPr>
              <w:pStyle w:val="22"/>
              <w:rPr>
                <w:rFonts w:hint="eastAsia" w:hAnsi="宋体"/>
              </w:rPr>
            </w:pPr>
            <w:r>
              <w:rPr>
                <w:rFonts w:hint="eastAsia" w:hAnsi="宋体"/>
              </w:rPr>
              <w:t>开标一览表(报价表)</w:t>
            </w:r>
          </w:p>
        </w:tc>
        <w:tc>
          <w:tcPr>
            <w:tcW w:w="627" w:type="dxa"/>
            <w:noWrap w:val="0"/>
            <w:vAlign w:val="center"/>
          </w:tcPr>
          <w:p>
            <w:pPr>
              <w:jc w:val="center"/>
              <w:rPr>
                <w:rFonts w:hint="eastAsia" w:ascii="宋体" w:hAnsi="宋体"/>
                <w:szCs w:val="21"/>
              </w:rPr>
            </w:pPr>
          </w:p>
        </w:tc>
        <w:tc>
          <w:tcPr>
            <w:tcW w:w="594" w:type="dxa"/>
            <w:noWrap w:val="0"/>
            <w:vAlign w:val="center"/>
          </w:tcPr>
          <w:p>
            <w:pPr>
              <w:jc w:val="center"/>
              <w:rPr>
                <w:rFonts w:hint="eastAsia" w:ascii="宋体" w:hAnsi="宋体"/>
                <w:szCs w:val="21"/>
              </w:rPr>
            </w:pPr>
          </w:p>
        </w:tc>
        <w:tc>
          <w:tcPr>
            <w:tcW w:w="727" w:type="dxa"/>
            <w:noWrap w:val="0"/>
            <w:vAlign w:val="center"/>
          </w:tcPr>
          <w:p>
            <w:pPr>
              <w:jc w:val="center"/>
              <w:rPr>
                <w:rFonts w:hint="eastAsia" w:ascii="宋体" w:hAnsi="宋体"/>
                <w:szCs w:val="21"/>
              </w:rPr>
            </w:pPr>
          </w:p>
        </w:tc>
        <w:tc>
          <w:tcPr>
            <w:tcW w:w="728" w:type="dxa"/>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1" w:hRule="atLeast"/>
          <w:jc w:val="right"/>
        </w:trPr>
        <w:tc>
          <w:tcPr>
            <w:tcW w:w="1466" w:type="dxa"/>
            <w:vMerge w:val="continue"/>
            <w:noWrap w:val="0"/>
            <w:vAlign w:val="center"/>
          </w:tcPr>
          <w:p>
            <w:pPr>
              <w:ind w:left="113" w:right="113"/>
              <w:jc w:val="center"/>
              <w:rPr>
                <w:rFonts w:hint="eastAsia" w:ascii="宋体" w:hAnsi="宋体"/>
                <w:b/>
                <w:szCs w:val="21"/>
              </w:rPr>
            </w:pPr>
          </w:p>
        </w:tc>
        <w:tc>
          <w:tcPr>
            <w:tcW w:w="767" w:type="dxa"/>
            <w:noWrap w:val="0"/>
            <w:vAlign w:val="center"/>
          </w:tcPr>
          <w:p>
            <w:pPr>
              <w:numPr>
                <w:ilvl w:val="0"/>
                <w:numId w:val="8"/>
              </w:numPr>
              <w:jc w:val="center"/>
              <w:rPr>
                <w:rFonts w:hint="eastAsia" w:ascii="宋体" w:hAnsi="宋体"/>
                <w:szCs w:val="21"/>
              </w:rPr>
            </w:pPr>
          </w:p>
        </w:tc>
        <w:tc>
          <w:tcPr>
            <w:tcW w:w="5148" w:type="dxa"/>
            <w:noWrap w:val="0"/>
            <w:vAlign w:val="center"/>
          </w:tcPr>
          <w:p>
            <w:pPr>
              <w:jc w:val="left"/>
              <w:textAlignment w:val="baseline"/>
              <w:rPr>
                <w:rFonts w:hint="eastAsia" w:ascii="宋体" w:hAnsi="宋体"/>
                <w:szCs w:val="21"/>
              </w:rPr>
            </w:pPr>
            <w:r>
              <w:rPr>
                <w:rFonts w:hint="eastAsia" w:ascii="宋体" w:hAnsi="宋体"/>
                <w:szCs w:val="21"/>
              </w:rPr>
              <w:t>供应商基本情况表</w:t>
            </w:r>
          </w:p>
        </w:tc>
        <w:tc>
          <w:tcPr>
            <w:tcW w:w="627" w:type="dxa"/>
            <w:noWrap w:val="0"/>
            <w:vAlign w:val="center"/>
          </w:tcPr>
          <w:p>
            <w:pPr>
              <w:jc w:val="center"/>
              <w:rPr>
                <w:rFonts w:hint="eastAsia" w:ascii="宋体" w:hAnsi="宋体"/>
                <w:szCs w:val="21"/>
              </w:rPr>
            </w:pPr>
          </w:p>
        </w:tc>
        <w:tc>
          <w:tcPr>
            <w:tcW w:w="594" w:type="dxa"/>
            <w:noWrap w:val="0"/>
            <w:vAlign w:val="center"/>
          </w:tcPr>
          <w:p>
            <w:pPr>
              <w:jc w:val="center"/>
              <w:rPr>
                <w:rFonts w:hint="eastAsia" w:ascii="宋体" w:hAnsi="宋体"/>
                <w:szCs w:val="21"/>
              </w:rPr>
            </w:pPr>
          </w:p>
        </w:tc>
        <w:tc>
          <w:tcPr>
            <w:tcW w:w="727" w:type="dxa"/>
            <w:noWrap w:val="0"/>
            <w:vAlign w:val="center"/>
          </w:tcPr>
          <w:p>
            <w:pPr>
              <w:jc w:val="center"/>
              <w:rPr>
                <w:rFonts w:hint="eastAsia" w:ascii="宋体" w:hAnsi="宋体"/>
                <w:szCs w:val="21"/>
              </w:rPr>
            </w:pPr>
          </w:p>
        </w:tc>
        <w:tc>
          <w:tcPr>
            <w:tcW w:w="728" w:type="dxa"/>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1" w:hRule="atLeast"/>
          <w:jc w:val="right"/>
        </w:trPr>
        <w:tc>
          <w:tcPr>
            <w:tcW w:w="1466" w:type="dxa"/>
            <w:vMerge w:val="continue"/>
            <w:noWrap w:val="0"/>
            <w:vAlign w:val="center"/>
          </w:tcPr>
          <w:p>
            <w:pPr>
              <w:ind w:left="113" w:right="113"/>
              <w:jc w:val="center"/>
              <w:rPr>
                <w:rFonts w:hint="eastAsia" w:ascii="宋体" w:hAnsi="宋体"/>
                <w:b/>
                <w:szCs w:val="21"/>
              </w:rPr>
            </w:pPr>
          </w:p>
        </w:tc>
        <w:tc>
          <w:tcPr>
            <w:tcW w:w="767" w:type="dxa"/>
            <w:noWrap w:val="0"/>
            <w:vAlign w:val="center"/>
          </w:tcPr>
          <w:p>
            <w:pPr>
              <w:numPr>
                <w:ilvl w:val="0"/>
                <w:numId w:val="8"/>
              </w:numPr>
              <w:jc w:val="center"/>
              <w:rPr>
                <w:rFonts w:hint="eastAsia" w:ascii="宋体" w:hAnsi="宋体"/>
                <w:szCs w:val="21"/>
              </w:rPr>
            </w:pPr>
          </w:p>
        </w:tc>
        <w:tc>
          <w:tcPr>
            <w:tcW w:w="5148" w:type="dxa"/>
            <w:noWrap w:val="0"/>
            <w:vAlign w:val="center"/>
          </w:tcPr>
          <w:p>
            <w:pPr>
              <w:rPr>
                <w:rFonts w:hint="eastAsia" w:ascii="宋体" w:hAnsi="宋体"/>
                <w:szCs w:val="21"/>
              </w:rPr>
            </w:pPr>
            <w:r>
              <w:rPr>
                <w:rFonts w:hint="eastAsia" w:ascii="宋体" w:hAnsi="宋体"/>
              </w:rPr>
              <w:t>合同条款响应一览表</w:t>
            </w:r>
          </w:p>
        </w:tc>
        <w:tc>
          <w:tcPr>
            <w:tcW w:w="627" w:type="dxa"/>
            <w:noWrap w:val="0"/>
            <w:vAlign w:val="center"/>
          </w:tcPr>
          <w:p>
            <w:pPr>
              <w:jc w:val="center"/>
              <w:rPr>
                <w:rFonts w:hint="eastAsia" w:ascii="宋体" w:hAnsi="宋体"/>
                <w:szCs w:val="21"/>
              </w:rPr>
            </w:pPr>
          </w:p>
        </w:tc>
        <w:tc>
          <w:tcPr>
            <w:tcW w:w="594" w:type="dxa"/>
            <w:noWrap w:val="0"/>
            <w:vAlign w:val="center"/>
          </w:tcPr>
          <w:p>
            <w:pPr>
              <w:jc w:val="center"/>
              <w:rPr>
                <w:rFonts w:hint="eastAsia" w:ascii="宋体" w:hAnsi="宋体"/>
                <w:szCs w:val="21"/>
              </w:rPr>
            </w:pPr>
          </w:p>
        </w:tc>
        <w:tc>
          <w:tcPr>
            <w:tcW w:w="727" w:type="dxa"/>
            <w:noWrap w:val="0"/>
            <w:vAlign w:val="center"/>
          </w:tcPr>
          <w:p>
            <w:pPr>
              <w:jc w:val="center"/>
              <w:rPr>
                <w:rFonts w:hint="eastAsia" w:ascii="宋体" w:hAnsi="宋体"/>
                <w:szCs w:val="21"/>
              </w:rPr>
            </w:pPr>
          </w:p>
        </w:tc>
        <w:tc>
          <w:tcPr>
            <w:tcW w:w="728" w:type="dxa"/>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1" w:hRule="atLeast"/>
          <w:jc w:val="right"/>
        </w:trPr>
        <w:tc>
          <w:tcPr>
            <w:tcW w:w="1466" w:type="dxa"/>
            <w:vMerge w:val="continue"/>
            <w:noWrap w:val="0"/>
            <w:vAlign w:val="center"/>
          </w:tcPr>
          <w:p>
            <w:pPr>
              <w:ind w:left="113" w:right="113"/>
              <w:jc w:val="center"/>
              <w:rPr>
                <w:rFonts w:hint="eastAsia" w:ascii="宋体" w:hAnsi="宋体"/>
                <w:b/>
                <w:szCs w:val="21"/>
              </w:rPr>
            </w:pPr>
          </w:p>
        </w:tc>
        <w:tc>
          <w:tcPr>
            <w:tcW w:w="767" w:type="dxa"/>
            <w:noWrap w:val="0"/>
            <w:vAlign w:val="center"/>
          </w:tcPr>
          <w:p>
            <w:pPr>
              <w:numPr>
                <w:ilvl w:val="0"/>
                <w:numId w:val="8"/>
              </w:numPr>
              <w:jc w:val="center"/>
              <w:rPr>
                <w:rFonts w:hint="eastAsia" w:ascii="宋体" w:hAnsi="宋体"/>
                <w:szCs w:val="21"/>
              </w:rPr>
            </w:pPr>
          </w:p>
        </w:tc>
        <w:tc>
          <w:tcPr>
            <w:tcW w:w="5148" w:type="dxa"/>
            <w:noWrap w:val="0"/>
            <w:vAlign w:val="center"/>
          </w:tcPr>
          <w:p>
            <w:pPr>
              <w:pStyle w:val="22"/>
              <w:rPr>
                <w:rFonts w:hint="eastAsia" w:hAnsi="宋体"/>
              </w:rPr>
            </w:pPr>
            <w:r>
              <w:rPr>
                <w:rFonts w:hint="eastAsia" w:hAnsi="宋体" w:cs="Times New Roman"/>
              </w:rPr>
              <w:t>重要条款与一般条款响应表</w:t>
            </w:r>
          </w:p>
        </w:tc>
        <w:tc>
          <w:tcPr>
            <w:tcW w:w="627" w:type="dxa"/>
            <w:noWrap w:val="0"/>
            <w:vAlign w:val="center"/>
          </w:tcPr>
          <w:p>
            <w:pPr>
              <w:jc w:val="center"/>
              <w:rPr>
                <w:rFonts w:hint="eastAsia" w:ascii="宋体" w:hAnsi="宋体"/>
                <w:szCs w:val="21"/>
              </w:rPr>
            </w:pPr>
          </w:p>
        </w:tc>
        <w:tc>
          <w:tcPr>
            <w:tcW w:w="594" w:type="dxa"/>
            <w:noWrap w:val="0"/>
            <w:vAlign w:val="center"/>
          </w:tcPr>
          <w:p>
            <w:pPr>
              <w:jc w:val="center"/>
              <w:rPr>
                <w:rFonts w:hint="eastAsia" w:ascii="宋体" w:hAnsi="宋体"/>
                <w:szCs w:val="21"/>
              </w:rPr>
            </w:pPr>
          </w:p>
        </w:tc>
        <w:tc>
          <w:tcPr>
            <w:tcW w:w="727" w:type="dxa"/>
            <w:noWrap w:val="0"/>
            <w:vAlign w:val="center"/>
          </w:tcPr>
          <w:p>
            <w:pPr>
              <w:jc w:val="center"/>
              <w:rPr>
                <w:rFonts w:hint="eastAsia" w:ascii="宋体" w:hAnsi="宋体"/>
                <w:szCs w:val="21"/>
              </w:rPr>
            </w:pPr>
          </w:p>
        </w:tc>
        <w:tc>
          <w:tcPr>
            <w:tcW w:w="728" w:type="dxa"/>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1" w:hRule="atLeast"/>
          <w:jc w:val="right"/>
        </w:trPr>
        <w:tc>
          <w:tcPr>
            <w:tcW w:w="1466" w:type="dxa"/>
            <w:vMerge w:val="continue"/>
            <w:noWrap w:val="0"/>
            <w:vAlign w:val="center"/>
          </w:tcPr>
          <w:p>
            <w:pPr>
              <w:ind w:left="113" w:right="113"/>
              <w:jc w:val="center"/>
              <w:rPr>
                <w:rFonts w:hint="eastAsia" w:ascii="宋体" w:hAnsi="宋体"/>
                <w:b/>
                <w:szCs w:val="21"/>
              </w:rPr>
            </w:pPr>
          </w:p>
        </w:tc>
        <w:tc>
          <w:tcPr>
            <w:tcW w:w="767" w:type="dxa"/>
            <w:noWrap w:val="0"/>
            <w:vAlign w:val="center"/>
          </w:tcPr>
          <w:p>
            <w:pPr>
              <w:numPr>
                <w:ilvl w:val="0"/>
                <w:numId w:val="8"/>
              </w:numPr>
              <w:jc w:val="center"/>
              <w:rPr>
                <w:rFonts w:hint="eastAsia" w:ascii="宋体" w:hAnsi="宋体"/>
                <w:szCs w:val="21"/>
              </w:rPr>
            </w:pPr>
          </w:p>
        </w:tc>
        <w:tc>
          <w:tcPr>
            <w:tcW w:w="5148" w:type="dxa"/>
            <w:noWrap w:val="0"/>
            <w:vAlign w:val="center"/>
          </w:tcPr>
          <w:p>
            <w:pPr>
              <w:pStyle w:val="22"/>
              <w:rPr>
                <w:rFonts w:hAnsi="宋体"/>
              </w:rPr>
            </w:pPr>
            <w:r>
              <w:rPr>
                <w:rFonts w:hint="eastAsia" w:hAnsi="宋体"/>
              </w:rPr>
              <w:t>技术实施方案与售后服务方案</w:t>
            </w:r>
          </w:p>
        </w:tc>
        <w:tc>
          <w:tcPr>
            <w:tcW w:w="627" w:type="dxa"/>
            <w:noWrap w:val="0"/>
            <w:vAlign w:val="center"/>
          </w:tcPr>
          <w:p>
            <w:pPr>
              <w:jc w:val="center"/>
              <w:rPr>
                <w:rFonts w:hint="eastAsia" w:ascii="宋体" w:hAnsi="宋体"/>
                <w:szCs w:val="21"/>
              </w:rPr>
            </w:pPr>
          </w:p>
        </w:tc>
        <w:tc>
          <w:tcPr>
            <w:tcW w:w="594" w:type="dxa"/>
            <w:noWrap w:val="0"/>
            <w:vAlign w:val="center"/>
          </w:tcPr>
          <w:p>
            <w:pPr>
              <w:jc w:val="center"/>
              <w:rPr>
                <w:rFonts w:hint="eastAsia" w:ascii="宋体" w:hAnsi="宋体"/>
                <w:szCs w:val="21"/>
              </w:rPr>
            </w:pPr>
          </w:p>
        </w:tc>
        <w:tc>
          <w:tcPr>
            <w:tcW w:w="727" w:type="dxa"/>
            <w:noWrap w:val="0"/>
            <w:vAlign w:val="center"/>
          </w:tcPr>
          <w:p>
            <w:pPr>
              <w:jc w:val="center"/>
              <w:rPr>
                <w:rFonts w:hint="eastAsia" w:ascii="宋体" w:hAnsi="宋体"/>
                <w:szCs w:val="21"/>
              </w:rPr>
            </w:pPr>
          </w:p>
        </w:tc>
        <w:tc>
          <w:tcPr>
            <w:tcW w:w="728" w:type="dxa"/>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1" w:hRule="atLeast"/>
          <w:jc w:val="right"/>
        </w:trPr>
        <w:tc>
          <w:tcPr>
            <w:tcW w:w="1466" w:type="dxa"/>
            <w:vMerge w:val="continue"/>
            <w:noWrap w:val="0"/>
            <w:vAlign w:val="center"/>
          </w:tcPr>
          <w:p>
            <w:pPr>
              <w:ind w:left="113" w:right="113"/>
              <w:jc w:val="center"/>
              <w:rPr>
                <w:rFonts w:hint="eastAsia" w:ascii="宋体" w:hAnsi="宋体"/>
                <w:b/>
                <w:szCs w:val="21"/>
              </w:rPr>
            </w:pPr>
          </w:p>
        </w:tc>
        <w:tc>
          <w:tcPr>
            <w:tcW w:w="767" w:type="dxa"/>
            <w:noWrap w:val="0"/>
            <w:vAlign w:val="center"/>
          </w:tcPr>
          <w:p>
            <w:pPr>
              <w:numPr>
                <w:ilvl w:val="0"/>
                <w:numId w:val="8"/>
              </w:numPr>
              <w:jc w:val="center"/>
              <w:rPr>
                <w:rFonts w:hint="eastAsia" w:ascii="宋体" w:hAnsi="宋体"/>
                <w:szCs w:val="21"/>
              </w:rPr>
            </w:pPr>
          </w:p>
        </w:tc>
        <w:tc>
          <w:tcPr>
            <w:tcW w:w="5148" w:type="dxa"/>
            <w:noWrap w:val="0"/>
            <w:vAlign w:val="center"/>
          </w:tcPr>
          <w:p>
            <w:pPr>
              <w:jc w:val="left"/>
              <w:textAlignment w:val="baseline"/>
              <w:rPr>
                <w:rFonts w:hint="eastAsia" w:ascii="宋体" w:hAnsi="宋体"/>
                <w:kern w:val="0"/>
                <w:szCs w:val="21"/>
              </w:rPr>
            </w:pPr>
            <w:r>
              <w:rPr>
                <w:rFonts w:hint="eastAsia" w:ascii="宋体" w:hAnsi="宋体"/>
                <w:kern w:val="0"/>
                <w:szCs w:val="21"/>
              </w:rPr>
              <w:t>供应商认为需要提供的其他资料</w:t>
            </w:r>
          </w:p>
        </w:tc>
        <w:tc>
          <w:tcPr>
            <w:tcW w:w="627" w:type="dxa"/>
            <w:noWrap w:val="0"/>
            <w:vAlign w:val="center"/>
          </w:tcPr>
          <w:p>
            <w:pPr>
              <w:jc w:val="center"/>
              <w:rPr>
                <w:rFonts w:hint="eastAsia" w:ascii="宋体" w:hAnsi="宋体"/>
                <w:szCs w:val="21"/>
              </w:rPr>
            </w:pPr>
          </w:p>
        </w:tc>
        <w:tc>
          <w:tcPr>
            <w:tcW w:w="594" w:type="dxa"/>
            <w:noWrap w:val="0"/>
            <w:vAlign w:val="center"/>
          </w:tcPr>
          <w:p>
            <w:pPr>
              <w:jc w:val="center"/>
              <w:rPr>
                <w:rFonts w:hint="eastAsia" w:ascii="宋体" w:hAnsi="宋体"/>
                <w:szCs w:val="21"/>
              </w:rPr>
            </w:pPr>
          </w:p>
        </w:tc>
        <w:tc>
          <w:tcPr>
            <w:tcW w:w="727" w:type="dxa"/>
            <w:noWrap w:val="0"/>
            <w:vAlign w:val="center"/>
          </w:tcPr>
          <w:p>
            <w:pPr>
              <w:jc w:val="center"/>
              <w:rPr>
                <w:rFonts w:hint="eastAsia" w:ascii="宋体" w:hAnsi="宋体"/>
                <w:szCs w:val="21"/>
              </w:rPr>
            </w:pPr>
          </w:p>
        </w:tc>
        <w:tc>
          <w:tcPr>
            <w:tcW w:w="728" w:type="dxa"/>
            <w:noWrap w:val="0"/>
            <w:vAlign w:val="center"/>
          </w:tcPr>
          <w:p>
            <w:pPr>
              <w:jc w:val="center"/>
              <w:rPr>
                <w:rFonts w:hint="eastAsia" w:ascii="宋体" w:hAnsi="宋体"/>
                <w:szCs w:val="21"/>
              </w:rPr>
            </w:pPr>
          </w:p>
        </w:tc>
      </w:tr>
    </w:tbl>
    <w:p>
      <w:pPr>
        <w:pStyle w:val="17"/>
        <w:spacing w:after="0" w:line="300" w:lineRule="auto"/>
        <w:rPr>
          <w:rFonts w:hint="eastAsia" w:ascii="宋体" w:hAnsi="宋体"/>
          <w:sz w:val="21"/>
          <w:szCs w:val="21"/>
        </w:rPr>
      </w:pPr>
      <w:r>
        <w:rPr>
          <w:rFonts w:hint="eastAsia" w:ascii="宋体" w:hAnsi="宋体"/>
          <w:sz w:val="21"/>
          <w:szCs w:val="21"/>
        </w:rPr>
        <w:t>注：</w:t>
      </w:r>
    </w:p>
    <w:p>
      <w:pPr>
        <w:pStyle w:val="17"/>
        <w:spacing w:after="0" w:line="300" w:lineRule="auto"/>
        <w:rPr>
          <w:rFonts w:hint="eastAsia" w:ascii="宋体" w:hAnsi="宋体"/>
          <w:sz w:val="21"/>
          <w:szCs w:val="21"/>
        </w:rPr>
      </w:pPr>
      <w:r>
        <w:rPr>
          <w:rFonts w:hint="eastAsia" w:ascii="宋体" w:hAnsi="宋体"/>
          <w:sz w:val="21"/>
          <w:szCs w:val="21"/>
        </w:rPr>
        <w:t>1、供应商必须严格按照其内容及序列要求在磋商响应文件中对应如实提供。</w:t>
      </w:r>
    </w:p>
    <w:p>
      <w:pPr>
        <w:autoSpaceDE w:val="0"/>
        <w:autoSpaceDN w:val="0"/>
        <w:spacing w:line="440" w:lineRule="exact"/>
        <w:rPr>
          <w:rFonts w:ascii="宋体" w:hAnsi="宋体" w:cs="宋体"/>
          <w:szCs w:val="21"/>
        </w:rPr>
      </w:pPr>
      <w:r>
        <w:rPr>
          <w:rFonts w:hint="eastAsia" w:ascii="宋体" w:hAnsi="宋体" w:cs="宋体"/>
          <w:szCs w:val="21"/>
        </w:rPr>
        <w:t>2、声明内容和格式可参考第二部分的附件3关于资格的声明函</w:t>
      </w:r>
    </w:p>
    <w:p>
      <w:pPr>
        <w:pStyle w:val="17"/>
        <w:spacing w:after="0" w:line="300" w:lineRule="auto"/>
        <w:rPr>
          <w:rFonts w:hint="eastAsia" w:ascii="宋体" w:hAnsi="宋体"/>
          <w:sz w:val="21"/>
          <w:szCs w:val="21"/>
        </w:rPr>
      </w:pPr>
    </w:p>
    <w:p>
      <w:pPr>
        <w:adjustRightInd w:val="0"/>
        <w:snapToGrid w:val="0"/>
        <w:spacing w:line="300" w:lineRule="auto"/>
        <w:rPr>
          <w:rFonts w:hint="eastAsia" w:ascii="宋体" w:hAnsi="宋体"/>
          <w:szCs w:val="21"/>
        </w:rPr>
      </w:pPr>
      <w:r>
        <w:rPr>
          <w:rFonts w:hint="eastAsia" w:ascii="宋体" w:hAnsi="宋体"/>
          <w:szCs w:val="21"/>
        </w:rPr>
        <w:t>供应商法定代表人（或法定代表人授权代表）签字或盖私章：</w:t>
      </w:r>
      <w:r>
        <w:rPr>
          <w:rFonts w:hint="eastAsia" w:ascii="宋体" w:hAnsi="宋体"/>
          <w:szCs w:val="21"/>
          <w:u w:val="single"/>
        </w:rPr>
        <w:t xml:space="preserve">                   </w:t>
      </w:r>
    </w:p>
    <w:p>
      <w:pPr>
        <w:adjustRightInd w:val="0"/>
        <w:snapToGrid w:val="0"/>
        <w:spacing w:line="300" w:lineRule="auto"/>
        <w:rPr>
          <w:rFonts w:hint="eastAsia" w:ascii="宋体" w:hAnsi="宋体"/>
          <w:szCs w:val="21"/>
          <w:u w:val="single"/>
        </w:rPr>
      </w:pPr>
      <w:r>
        <w:rPr>
          <w:rFonts w:hint="eastAsia" w:ascii="宋体" w:hAnsi="宋体"/>
          <w:szCs w:val="21"/>
        </w:rPr>
        <w:t>供应商名称（签章）：</w:t>
      </w:r>
      <w:r>
        <w:rPr>
          <w:rFonts w:hint="eastAsia" w:ascii="宋体" w:hAnsi="宋体"/>
          <w:szCs w:val="21"/>
          <w:u w:val="single"/>
        </w:rPr>
        <w:t xml:space="preserve">                        </w:t>
      </w:r>
    </w:p>
    <w:p>
      <w:pPr>
        <w:adjustRightInd w:val="0"/>
        <w:snapToGrid w:val="0"/>
        <w:spacing w:line="300" w:lineRule="auto"/>
        <w:rPr>
          <w:rFonts w:hint="eastAsia"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pPr>
        <w:pStyle w:val="22"/>
        <w:adjustRightInd w:val="0"/>
        <w:snapToGrid w:val="0"/>
        <w:spacing w:line="300" w:lineRule="auto"/>
        <w:outlineLvl w:val="1"/>
        <w:rPr>
          <w:rFonts w:hint="eastAsia" w:hAnsi="宋体"/>
          <w:b/>
        </w:rPr>
      </w:pPr>
      <w:bookmarkStart w:id="29" w:name="_Toc202251700"/>
      <w:bookmarkStart w:id="30" w:name="_Toc202252034"/>
      <w:bookmarkStart w:id="31" w:name="_Toc202820351"/>
      <w:bookmarkStart w:id="32" w:name="_Toc202251075"/>
      <w:bookmarkStart w:id="33" w:name="_Toc202819878"/>
      <w:bookmarkStart w:id="34" w:name="_Toc202254105"/>
      <w:bookmarkStart w:id="35" w:name="_Toc202816996"/>
      <w:r>
        <w:rPr>
          <w:rFonts w:hAnsi="宋体"/>
          <w:sz w:val="28"/>
          <w:szCs w:val="28"/>
        </w:rPr>
        <w:br w:type="page"/>
      </w:r>
    </w:p>
    <w:p>
      <w:pPr>
        <w:jc w:val="center"/>
        <w:rPr>
          <w:rFonts w:hint="eastAsia" w:ascii="宋体" w:hAnsi="宋体"/>
          <w:b/>
          <w:bCs/>
          <w:sz w:val="28"/>
          <w:szCs w:val="28"/>
        </w:rPr>
      </w:pPr>
      <w:r>
        <w:rPr>
          <w:rFonts w:hint="eastAsia" w:ascii="宋体" w:hAnsi="宋体"/>
          <w:b/>
          <w:bCs/>
          <w:sz w:val="28"/>
          <w:szCs w:val="28"/>
        </w:rPr>
        <w:t>商务与技术评分项索引表（每一项均必填）</w:t>
      </w:r>
    </w:p>
    <w:p>
      <w:pPr>
        <w:jc w:val="center"/>
        <w:rPr>
          <w:rFonts w:hint="eastAsia" w:ascii="宋体" w:hAnsi="宋体"/>
          <w:b/>
          <w:bCs/>
          <w:sz w:val="28"/>
          <w:szCs w:val="28"/>
        </w:rPr>
      </w:pPr>
    </w:p>
    <w:p>
      <w:pPr>
        <w:spacing w:line="300" w:lineRule="auto"/>
        <w:outlineLvl w:val="1"/>
        <w:rPr>
          <w:rFonts w:hint="eastAsia" w:ascii="宋体" w:hAnsi="宋体"/>
          <w:b/>
          <w:bCs/>
          <w:szCs w:val="21"/>
        </w:rPr>
      </w:pPr>
    </w:p>
    <w:tbl>
      <w:tblPr>
        <w:tblStyle w:val="43"/>
        <w:tblW w:w="50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35"/>
        <w:gridCol w:w="1449"/>
        <w:gridCol w:w="1732"/>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1990" w:type="pct"/>
            <w:noWrap w:val="0"/>
            <w:vAlign w:val="center"/>
          </w:tcPr>
          <w:p>
            <w:pPr>
              <w:widowControl/>
              <w:spacing w:line="360" w:lineRule="auto"/>
              <w:jc w:val="center"/>
              <w:rPr>
                <w:rFonts w:ascii="宋体" w:hAnsi="宋体" w:cs="宋体"/>
                <w:b/>
                <w:bCs/>
                <w:kern w:val="0"/>
                <w:sz w:val="24"/>
              </w:rPr>
            </w:pPr>
            <w:bookmarkStart w:id="36" w:name="_Toc493682931"/>
            <w:r>
              <w:rPr>
                <w:rFonts w:hint="eastAsia" w:ascii="宋体" w:hAnsi="宋体" w:cs="宋体"/>
                <w:b/>
                <w:bCs/>
                <w:kern w:val="0"/>
                <w:sz w:val="24"/>
              </w:rPr>
              <w:t>评审内容</w:t>
            </w:r>
          </w:p>
        </w:tc>
        <w:tc>
          <w:tcPr>
            <w:tcW w:w="733" w:type="pct"/>
            <w:noWrap w:val="0"/>
            <w:vAlign w:val="center"/>
          </w:tcPr>
          <w:p>
            <w:pPr>
              <w:widowControl/>
              <w:spacing w:line="360" w:lineRule="auto"/>
              <w:jc w:val="center"/>
              <w:rPr>
                <w:rFonts w:ascii="宋体" w:hAnsi="宋体" w:cs="宋体"/>
                <w:b/>
                <w:bCs/>
                <w:kern w:val="0"/>
                <w:sz w:val="24"/>
              </w:rPr>
            </w:pPr>
            <w:r>
              <w:rPr>
                <w:rFonts w:hint="eastAsia" w:ascii="宋体" w:hAnsi="宋体" w:cs="宋体"/>
                <w:b/>
                <w:bCs/>
                <w:kern w:val="0"/>
                <w:sz w:val="24"/>
              </w:rPr>
              <w:t>分值</w:t>
            </w:r>
          </w:p>
        </w:tc>
        <w:tc>
          <w:tcPr>
            <w:tcW w:w="876" w:type="pct"/>
            <w:noWrap w:val="0"/>
            <w:vAlign w:val="center"/>
          </w:tcPr>
          <w:p>
            <w:pPr>
              <w:widowControl/>
              <w:spacing w:line="360" w:lineRule="auto"/>
              <w:jc w:val="center"/>
              <w:rPr>
                <w:rFonts w:ascii="宋体" w:hAnsi="宋体" w:cs="宋体"/>
                <w:b/>
                <w:bCs/>
                <w:kern w:val="0"/>
                <w:sz w:val="24"/>
              </w:rPr>
            </w:pPr>
            <w:r>
              <w:rPr>
                <w:rFonts w:hint="eastAsia" w:ascii="宋体" w:hAnsi="宋体" w:cs="宋体"/>
                <w:b/>
                <w:bCs/>
                <w:kern w:val="0"/>
                <w:sz w:val="24"/>
              </w:rPr>
              <w:t>自评得分</w:t>
            </w:r>
          </w:p>
        </w:tc>
        <w:tc>
          <w:tcPr>
            <w:tcW w:w="1399" w:type="pct"/>
            <w:noWrap w:val="0"/>
            <w:vAlign w:val="center"/>
          </w:tcPr>
          <w:p>
            <w:pPr>
              <w:widowControl/>
              <w:spacing w:line="360" w:lineRule="auto"/>
              <w:jc w:val="center"/>
              <w:rPr>
                <w:rFonts w:ascii="宋体" w:hAnsi="宋体" w:cs="宋体"/>
                <w:b/>
                <w:bCs/>
                <w:kern w:val="0"/>
                <w:sz w:val="24"/>
              </w:rPr>
            </w:pPr>
            <w:r>
              <w:rPr>
                <w:rFonts w:hint="eastAsia" w:ascii="宋体" w:hAnsi="宋体" w:cs="宋体"/>
                <w:b/>
                <w:bCs/>
                <w:kern w:val="0"/>
                <w:sz w:val="24"/>
              </w:rPr>
              <w:t>资料所在页码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990" w:type="pct"/>
            <w:noWrap w:val="0"/>
            <w:vAlign w:val="center"/>
          </w:tcPr>
          <w:p>
            <w:pPr>
              <w:jc w:val="center"/>
              <w:rPr>
                <w:rFonts w:ascii="宋体" w:hAnsi="宋体"/>
                <w:sz w:val="24"/>
              </w:rPr>
            </w:pPr>
          </w:p>
        </w:tc>
        <w:tc>
          <w:tcPr>
            <w:tcW w:w="733" w:type="pct"/>
            <w:noWrap w:val="0"/>
            <w:vAlign w:val="center"/>
          </w:tcPr>
          <w:p>
            <w:pPr>
              <w:jc w:val="center"/>
              <w:rPr>
                <w:rFonts w:ascii="宋体" w:hAnsi="宋体"/>
                <w:sz w:val="24"/>
              </w:rPr>
            </w:pPr>
          </w:p>
        </w:tc>
        <w:tc>
          <w:tcPr>
            <w:tcW w:w="876" w:type="pct"/>
            <w:noWrap w:val="0"/>
            <w:vAlign w:val="center"/>
          </w:tcPr>
          <w:p>
            <w:pPr>
              <w:widowControl/>
              <w:spacing w:line="360" w:lineRule="auto"/>
              <w:jc w:val="center"/>
              <w:rPr>
                <w:rFonts w:hint="eastAsia" w:ascii="宋体" w:hAnsi="宋体" w:cs="宋体"/>
                <w:kern w:val="0"/>
                <w:sz w:val="24"/>
              </w:rPr>
            </w:pPr>
          </w:p>
        </w:tc>
        <w:tc>
          <w:tcPr>
            <w:tcW w:w="1399" w:type="pct"/>
            <w:noWrap w:val="0"/>
            <w:vAlign w:val="center"/>
          </w:tcPr>
          <w:p>
            <w:pPr>
              <w:widowControl/>
              <w:spacing w:line="360" w:lineRule="auto"/>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990" w:type="pct"/>
            <w:noWrap w:val="0"/>
            <w:vAlign w:val="center"/>
          </w:tcPr>
          <w:p>
            <w:pPr>
              <w:jc w:val="center"/>
              <w:rPr>
                <w:rFonts w:ascii="宋体" w:hAnsi="宋体"/>
                <w:sz w:val="24"/>
              </w:rPr>
            </w:pPr>
          </w:p>
        </w:tc>
        <w:tc>
          <w:tcPr>
            <w:tcW w:w="733" w:type="pct"/>
            <w:noWrap w:val="0"/>
            <w:vAlign w:val="center"/>
          </w:tcPr>
          <w:p>
            <w:pPr>
              <w:jc w:val="center"/>
              <w:rPr>
                <w:rFonts w:hint="eastAsia" w:ascii="宋体" w:hAnsi="宋体" w:cs="宋体"/>
                <w:sz w:val="24"/>
              </w:rPr>
            </w:pPr>
          </w:p>
        </w:tc>
        <w:tc>
          <w:tcPr>
            <w:tcW w:w="876" w:type="pct"/>
            <w:noWrap w:val="0"/>
            <w:vAlign w:val="center"/>
          </w:tcPr>
          <w:p>
            <w:pPr>
              <w:widowControl/>
              <w:spacing w:line="360" w:lineRule="auto"/>
              <w:jc w:val="center"/>
              <w:rPr>
                <w:rFonts w:ascii="宋体" w:hAnsi="宋体" w:cs="宋体"/>
                <w:kern w:val="0"/>
                <w:sz w:val="24"/>
              </w:rPr>
            </w:pPr>
          </w:p>
        </w:tc>
        <w:tc>
          <w:tcPr>
            <w:tcW w:w="1399" w:type="pct"/>
            <w:noWrap w:val="0"/>
            <w:vAlign w:val="center"/>
          </w:tcPr>
          <w:p>
            <w:pPr>
              <w:widowControl/>
              <w:spacing w:line="360" w:lineRule="auto"/>
              <w:jc w:val="cente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990" w:type="pct"/>
            <w:noWrap w:val="0"/>
            <w:vAlign w:val="center"/>
          </w:tcPr>
          <w:p>
            <w:pPr>
              <w:jc w:val="center"/>
              <w:rPr>
                <w:rFonts w:ascii="宋体" w:hAnsi="宋体" w:cs="宋体"/>
                <w:sz w:val="24"/>
              </w:rPr>
            </w:pPr>
          </w:p>
        </w:tc>
        <w:tc>
          <w:tcPr>
            <w:tcW w:w="733" w:type="pct"/>
            <w:noWrap w:val="0"/>
            <w:vAlign w:val="center"/>
          </w:tcPr>
          <w:p>
            <w:pPr>
              <w:jc w:val="center"/>
              <w:rPr>
                <w:rFonts w:hint="eastAsia" w:ascii="宋体" w:hAnsi="宋体" w:cs="宋体"/>
                <w:sz w:val="24"/>
              </w:rPr>
            </w:pPr>
          </w:p>
        </w:tc>
        <w:tc>
          <w:tcPr>
            <w:tcW w:w="876" w:type="pct"/>
            <w:noWrap w:val="0"/>
            <w:vAlign w:val="center"/>
          </w:tcPr>
          <w:p>
            <w:pPr>
              <w:widowControl/>
              <w:spacing w:line="360" w:lineRule="auto"/>
              <w:jc w:val="center"/>
              <w:rPr>
                <w:rFonts w:ascii="宋体" w:hAnsi="宋体" w:cs="宋体"/>
                <w:kern w:val="0"/>
                <w:sz w:val="24"/>
              </w:rPr>
            </w:pPr>
          </w:p>
        </w:tc>
        <w:tc>
          <w:tcPr>
            <w:tcW w:w="1399" w:type="pct"/>
            <w:noWrap w:val="0"/>
            <w:vAlign w:val="center"/>
          </w:tcPr>
          <w:p>
            <w:pPr>
              <w:widowControl/>
              <w:spacing w:line="360" w:lineRule="auto"/>
              <w:jc w:val="cente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990" w:type="pct"/>
            <w:noWrap w:val="0"/>
            <w:vAlign w:val="center"/>
          </w:tcPr>
          <w:p>
            <w:pPr>
              <w:jc w:val="center"/>
              <w:rPr>
                <w:rFonts w:ascii="宋体" w:hAnsi="宋体"/>
                <w:sz w:val="24"/>
              </w:rPr>
            </w:pPr>
          </w:p>
        </w:tc>
        <w:tc>
          <w:tcPr>
            <w:tcW w:w="733" w:type="pct"/>
            <w:noWrap w:val="0"/>
            <w:vAlign w:val="center"/>
          </w:tcPr>
          <w:p>
            <w:pPr>
              <w:jc w:val="center"/>
              <w:rPr>
                <w:rFonts w:hint="eastAsia" w:ascii="宋体" w:hAnsi="宋体"/>
                <w:sz w:val="24"/>
              </w:rPr>
            </w:pPr>
          </w:p>
        </w:tc>
        <w:tc>
          <w:tcPr>
            <w:tcW w:w="876" w:type="pct"/>
            <w:noWrap w:val="0"/>
            <w:vAlign w:val="center"/>
          </w:tcPr>
          <w:p>
            <w:pPr>
              <w:widowControl/>
              <w:spacing w:line="360" w:lineRule="auto"/>
              <w:jc w:val="center"/>
              <w:rPr>
                <w:rFonts w:hint="eastAsia" w:ascii="宋体" w:hAnsi="宋体" w:cs="宋体"/>
                <w:kern w:val="0"/>
                <w:sz w:val="24"/>
              </w:rPr>
            </w:pPr>
          </w:p>
        </w:tc>
        <w:tc>
          <w:tcPr>
            <w:tcW w:w="1399" w:type="pct"/>
            <w:noWrap w:val="0"/>
            <w:vAlign w:val="center"/>
          </w:tcPr>
          <w:p>
            <w:pPr>
              <w:widowControl/>
              <w:spacing w:line="360" w:lineRule="auto"/>
              <w:jc w:val="cente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990" w:type="pct"/>
            <w:noWrap w:val="0"/>
            <w:vAlign w:val="center"/>
          </w:tcPr>
          <w:p>
            <w:pPr>
              <w:jc w:val="center"/>
              <w:rPr>
                <w:rFonts w:ascii="宋体" w:hAnsi="宋体"/>
                <w:sz w:val="24"/>
              </w:rPr>
            </w:pPr>
          </w:p>
        </w:tc>
        <w:tc>
          <w:tcPr>
            <w:tcW w:w="733" w:type="pct"/>
            <w:noWrap w:val="0"/>
            <w:vAlign w:val="center"/>
          </w:tcPr>
          <w:p>
            <w:pPr>
              <w:jc w:val="center"/>
              <w:rPr>
                <w:rFonts w:ascii="宋体" w:hAnsi="宋体" w:cs="宋体"/>
                <w:sz w:val="24"/>
              </w:rPr>
            </w:pPr>
          </w:p>
        </w:tc>
        <w:tc>
          <w:tcPr>
            <w:tcW w:w="876" w:type="pct"/>
            <w:noWrap w:val="0"/>
            <w:vAlign w:val="center"/>
          </w:tcPr>
          <w:p>
            <w:pPr>
              <w:widowControl/>
              <w:spacing w:line="360" w:lineRule="auto"/>
              <w:jc w:val="center"/>
              <w:rPr>
                <w:rFonts w:ascii="宋体" w:hAnsi="宋体" w:cs="宋体"/>
                <w:kern w:val="0"/>
                <w:sz w:val="24"/>
              </w:rPr>
            </w:pPr>
          </w:p>
        </w:tc>
        <w:tc>
          <w:tcPr>
            <w:tcW w:w="1399" w:type="pct"/>
            <w:noWrap w:val="0"/>
            <w:vAlign w:val="center"/>
          </w:tcPr>
          <w:p>
            <w:pPr>
              <w:widowControl/>
              <w:spacing w:line="360" w:lineRule="auto"/>
              <w:jc w:val="cente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990" w:type="pct"/>
            <w:noWrap w:val="0"/>
            <w:vAlign w:val="center"/>
          </w:tcPr>
          <w:p>
            <w:pPr>
              <w:pStyle w:val="13"/>
              <w:ind w:firstLine="0"/>
              <w:jc w:val="center"/>
              <w:rPr>
                <w:rFonts w:hint="eastAsia" w:ascii="宋体" w:hAnsi="宋体"/>
                <w:sz w:val="24"/>
                <w:szCs w:val="24"/>
              </w:rPr>
            </w:pPr>
          </w:p>
        </w:tc>
        <w:tc>
          <w:tcPr>
            <w:tcW w:w="733" w:type="pct"/>
            <w:noWrap w:val="0"/>
            <w:vAlign w:val="center"/>
          </w:tcPr>
          <w:p>
            <w:pPr>
              <w:pStyle w:val="13"/>
              <w:ind w:firstLine="0"/>
              <w:jc w:val="center"/>
              <w:rPr>
                <w:rFonts w:ascii="宋体" w:hAnsi="宋体"/>
                <w:sz w:val="24"/>
                <w:szCs w:val="24"/>
              </w:rPr>
            </w:pPr>
          </w:p>
        </w:tc>
        <w:tc>
          <w:tcPr>
            <w:tcW w:w="876" w:type="pct"/>
            <w:noWrap w:val="0"/>
            <w:vAlign w:val="center"/>
          </w:tcPr>
          <w:p>
            <w:pPr>
              <w:widowControl/>
              <w:spacing w:line="360" w:lineRule="auto"/>
              <w:jc w:val="center"/>
              <w:rPr>
                <w:rFonts w:ascii="宋体" w:hAnsi="宋体" w:cs="宋体"/>
                <w:kern w:val="0"/>
                <w:sz w:val="24"/>
              </w:rPr>
            </w:pPr>
          </w:p>
        </w:tc>
        <w:tc>
          <w:tcPr>
            <w:tcW w:w="1399" w:type="pct"/>
            <w:noWrap w:val="0"/>
            <w:vAlign w:val="center"/>
          </w:tcPr>
          <w:p>
            <w:pPr>
              <w:widowControl/>
              <w:spacing w:line="360" w:lineRule="auto"/>
              <w:jc w:val="center"/>
              <w:rPr>
                <w:rFonts w:ascii="宋体" w:hAnsi="宋体" w:cs="宋体"/>
                <w:kern w:val="0"/>
                <w:sz w:val="24"/>
              </w:rPr>
            </w:pPr>
          </w:p>
        </w:tc>
      </w:tr>
    </w:tbl>
    <w:p>
      <w:pPr>
        <w:pStyle w:val="4"/>
        <w:spacing w:before="100" w:beforeAutospacing="1" w:after="100" w:afterAutospacing="1" w:line="240" w:lineRule="auto"/>
        <w:jc w:val="center"/>
        <w:rPr>
          <w:rFonts w:hint="eastAsia" w:ascii="宋体" w:hAnsi="宋体" w:eastAsia="宋体"/>
          <w:sz w:val="28"/>
          <w:szCs w:val="28"/>
        </w:rPr>
      </w:pPr>
    </w:p>
    <w:p>
      <w:pPr>
        <w:pStyle w:val="4"/>
        <w:spacing w:before="100" w:beforeAutospacing="1" w:after="100" w:afterAutospacing="1" w:line="240" w:lineRule="auto"/>
        <w:jc w:val="center"/>
        <w:rPr>
          <w:rFonts w:hint="eastAsia" w:ascii="宋体" w:hAnsi="宋体" w:eastAsia="宋体"/>
          <w:sz w:val="28"/>
          <w:szCs w:val="28"/>
        </w:rPr>
      </w:pPr>
      <w:r>
        <w:rPr>
          <w:rFonts w:hint="eastAsia" w:ascii="宋体" w:hAnsi="宋体" w:eastAsia="宋体"/>
          <w:sz w:val="28"/>
          <w:szCs w:val="28"/>
        </w:rPr>
        <w:br w:type="page"/>
      </w:r>
      <w:r>
        <w:rPr>
          <w:rFonts w:hint="eastAsia" w:ascii="宋体" w:hAnsi="宋体" w:eastAsia="宋体"/>
          <w:sz w:val="28"/>
          <w:szCs w:val="28"/>
        </w:rPr>
        <w:t>二、资格性、符合性文件</w:t>
      </w:r>
      <w:bookmarkEnd w:id="29"/>
      <w:bookmarkEnd w:id="30"/>
      <w:bookmarkEnd w:id="31"/>
      <w:bookmarkEnd w:id="32"/>
      <w:bookmarkEnd w:id="33"/>
      <w:bookmarkEnd w:id="34"/>
      <w:bookmarkEnd w:id="35"/>
      <w:bookmarkEnd w:id="36"/>
    </w:p>
    <w:p>
      <w:pPr>
        <w:pStyle w:val="5"/>
        <w:spacing w:before="0" w:after="0" w:line="300" w:lineRule="auto"/>
        <w:rPr>
          <w:rFonts w:hint="eastAsia" w:ascii="宋体" w:hAnsi="宋体"/>
          <w:sz w:val="24"/>
          <w:szCs w:val="24"/>
        </w:rPr>
      </w:pPr>
      <w:bookmarkStart w:id="37" w:name="_Toc493682932"/>
      <w:r>
        <w:rPr>
          <w:rFonts w:hint="eastAsia" w:ascii="宋体" w:hAnsi="宋体"/>
          <w:sz w:val="24"/>
          <w:szCs w:val="24"/>
        </w:rPr>
        <w:t>附件1投 标 函</w:t>
      </w:r>
      <w:bookmarkEnd w:id="37"/>
    </w:p>
    <w:p>
      <w:pPr>
        <w:adjustRightInd w:val="0"/>
        <w:snapToGrid w:val="0"/>
        <w:spacing w:line="288" w:lineRule="auto"/>
        <w:jc w:val="center"/>
        <w:rPr>
          <w:rFonts w:hint="eastAsia" w:ascii="宋体" w:hAnsi="宋体"/>
          <w:sz w:val="28"/>
          <w:szCs w:val="28"/>
          <w:u w:val="single"/>
        </w:rPr>
      </w:pPr>
      <w:r>
        <w:rPr>
          <w:rFonts w:hint="eastAsia" w:ascii="宋体" w:hAnsi="宋体"/>
          <w:sz w:val="28"/>
          <w:szCs w:val="28"/>
        </w:rPr>
        <w:t>投 标 函</w:t>
      </w:r>
    </w:p>
    <w:p>
      <w:pPr>
        <w:adjustRightInd w:val="0"/>
        <w:snapToGrid w:val="0"/>
        <w:spacing w:line="288" w:lineRule="auto"/>
        <w:rPr>
          <w:rFonts w:hint="eastAsia" w:ascii="宋体" w:hAnsi="宋体"/>
          <w:szCs w:val="21"/>
        </w:rPr>
      </w:pPr>
      <w:r>
        <w:rPr>
          <w:rFonts w:hint="eastAsia" w:ascii="宋体" w:hAnsi="宋体"/>
          <w:szCs w:val="21"/>
          <w:u w:val="single"/>
        </w:rPr>
        <w:t>（广东省妇幼保健院）</w:t>
      </w:r>
      <w:r>
        <w:rPr>
          <w:rFonts w:hint="eastAsia" w:ascii="宋体" w:hAnsi="宋体"/>
          <w:szCs w:val="21"/>
        </w:rPr>
        <w:t>：</w:t>
      </w:r>
    </w:p>
    <w:p>
      <w:pPr>
        <w:autoSpaceDE w:val="0"/>
        <w:autoSpaceDN w:val="0"/>
        <w:adjustRightInd w:val="0"/>
        <w:spacing w:line="288" w:lineRule="auto"/>
        <w:ind w:left="105" w:leftChars="50" w:right="26" w:firstLine="315" w:firstLineChars="150"/>
        <w:rPr>
          <w:rFonts w:hint="eastAsia" w:ascii="宋体" w:hAnsi="宋体"/>
          <w:kern w:val="0"/>
          <w:szCs w:val="21"/>
        </w:rPr>
      </w:pPr>
      <w:r>
        <w:rPr>
          <w:rFonts w:hint="eastAsia" w:ascii="宋体" w:hAnsi="宋体"/>
          <w:kern w:val="0"/>
          <w:szCs w:val="21"/>
        </w:rPr>
        <w:t>依据贵方</w:t>
      </w:r>
      <w:r>
        <w:rPr>
          <w:rFonts w:hint="eastAsia" w:ascii="宋体" w:hAnsi="宋体"/>
          <w:szCs w:val="21"/>
        </w:rPr>
        <w:t>采购项目名称</w:t>
      </w:r>
      <w:r>
        <w:rPr>
          <w:rFonts w:hint="eastAsia" w:ascii="宋体" w:hAnsi="宋体"/>
          <w:szCs w:val="21"/>
          <w:u w:val="single"/>
        </w:rPr>
        <w:t xml:space="preserve">                           （采购项目编号：     ) </w:t>
      </w:r>
      <w:r>
        <w:rPr>
          <w:rFonts w:hint="eastAsia" w:ascii="宋体" w:hAnsi="宋体"/>
          <w:kern w:val="0"/>
          <w:szCs w:val="21"/>
        </w:rPr>
        <w:t>项目招标采购货物及服务的投标邀请，我方代表</w:t>
      </w:r>
      <w:r>
        <w:rPr>
          <w:rFonts w:hint="eastAsia" w:ascii="宋体" w:hAnsi="宋体"/>
          <w:kern w:val="0"/>
          <w:szCs w:val="21"/>
          <w:u w:val="single"/>
        </w:rPr>
        <w:t xml:space="preserve">              </w:t>
      </w:r>
      <w:r>
        <w:rPr>
          <w:rFonts w:hint="eastAsia" w:ascii="宋体" w:hAnsi="宋体"/>
          <w:szCs w:val="21"/>
          <w:u w:val="single"/>
        </w:rPr>
        <w:t>（ 姓名、职务）</w:t>
      </w:r>
      <w:r>
        <w:rPr>
          <w:rFonts w:hint="eastAsia" w:ascii="宋体" w:hAnsi="宋体"/>
          <w:kern w:val="0"/>
          <w:szCs w:val="21"/>
        </w:rPr>
        <w:t>经正式授权并代表</w:t>
      </w:r>
      <w:r>
        <w:rPr>
          <w:rFonts w:hint="eastAsia" w:ascii="宋体" w:hAnsi="宋体"/>
          <w:kern w:val="0"/>
          <w:szCs w:val="21"/>
          <w:u w:val="single"/>
        </w:rPr>
        <w:t xml:space="preserve">               </w:t>
      </w:r>
      <w:r>
        <w:rPr>
          <w:rFonts w:hint="eastAsia" w:ascii="宋体" w:hAnsi="宋体"/>
          <w:szCs w:val="21"/>
          <w:u w:val="single"/>
        </w:rPr>
        <w:t>（供应商名称、地址）</w:t>
      </w:r>
      <w:r>
        <w:rPr>
          <w:rFonts w:hint="eastAsia" w:ascii="宋体" w:hAnsi="宋体"/>
          <w:kern w:val="0"/>
          <w:szCs w:val="21"/>
        </w:rPr>
        <w:t>提交下述文件正本___份，副本</w:t>
      </w:r>
      <w:r>
        <w:rPr>
          <w:rFonts w:hint="eastAsia" w:ascii="宋体" w:hAnsi="宋体"/>
          <w:kern w:val="0"/>
          <w:szCs w:val="21"/>
          <w:u w:val="single"/>
        </w:rPr>
        <w:t xml:space="preserve">   </w:t>
      </w:r>
      <w:r>
        <w:rPr>
          <w:rFonts w:hint="eastAsia" w:ascii="宋体" w:hAnsi="宋体"/>
          <w:kern w:val="0"/>
          <w:szCs w:val="21"/>
        </w:rPr>
        <w:t>份。</w:t>
      </w:r>
    </w:p>
    <w:p>
      <w:pPr>
        <w:autoSpaceDE w:val="0"/>
        <w:autoSpaceDN w:val="0"/>
        <w:adjustRightInd w:val="0"/>
        <w:spacing w:line="288" w:lineRule="auto"/>
        <w:ind w:right="246" w:firstLine="420" w:firstLineChars="200"/>
        <w:rPr>
          <w:rFonts w:hint="eastAsia" w:ascii="宋体" w:hAnsi="宋体"/>
          <w:kern w:val="0"/>
          <w:szCs w:val="21"/>
        </w:rPr>
      </w:pPr>
      <w:r>
        <w:rPr>
          <w:rFonts w:hint="eastAsia" w:ascii="宋体" w:hAnsi="宋体"/>
          <w:kern w:val="0"/>
          <w:szCs w:val="21"/>
        </w:rPr>
        <w:t xml:space="preserve">1. </w:t>
      </w:r>
      <w:r>
        <w:rPr>
          <w:rFonts w:hint="eastAsia" w:ascii="宋体" w:hAnsi="宋体"/>
          <w:szCs w:val="21"/>
        </w:rPr>
        <w:t>自查表</w:t>
      </w:r>
      <w:r>
        <w:rPr>
          <w:rFonts w:hint="eastAsia" w:ascii="宋体" w:hAnsi="宋体"/>
          <w:kern w:val="0"/>
          <w:szCs w:val="21"/>
        </w:rPr>
        <w:t>；</w:t>
      </w:r>
    </w:p>
    <w:p>
      <w:pPr>
        <w:autoSpaceDE w:val="0"/>
        <w:autoSpaceDN w:val="0"/>
        <w:adjustRightInd w:val="0"/>
        <w:spacing w:line="288" w:lineRule="auto"/>
        <w:ind w:right="246" w:firstLine="420" w:firstLineChars="200"/>
        <w:rPr>
          <w:rFonts w:hint="eastAsia" w:ascii="宋体" w:hAnsi="宋体"/>
          <w:kern w:val="0"/>
          <w:szCs w:val="21"/>
        </w:rPr>
      </w:pPr>
      <w:r>
        <w:rPr>
          <w:rFonts w:hint="eastAsia" w:ascii="宋体" w:hAnsi="宋体"/>
          <w:kern w:val="0"/>
          <w:szCs w:val="21"/>
        </w:rPr>
        <w:t xml:space="preserve">2. </w:t>
      </w:r>
      <w:r>
        <w:rPr>
          <w:rFonts w:hint="eastAsia" w:ascii="宋体" w:hAnsi="宋体"/>
          <w:szCs w:val="21"/>
        </w:rPr>
        <w:t>资格性、符合性文件</w:t>
      </w:r>
      <w:r>
        <w:rPr>
          <w:rFonts w:hint="eastAsia" w:ascii="宋体" w:hAnsi="宋体"/>
          <w:kern w:val="0"/>
          <w:szCs w:val="21"/>
        </w:rPr>
        <w:t>；</w:t>
      </w:r>
    </w:p>
    <w:p>
      <w:pPr>
        <w:autoSpaceDE w:val="0"/>
        <w:autoSpaceDN w:val="0"/>
        <w:adjustRightInd w:val="0"/>
        <w:spacing w:line="288" w:lineRule="auto"/>
        <w:ind w:right="246" w:firstLine="420" w:firstLineChars="200"/>
        <w:rPr>
          <w:rFonts w:hint="eastAsia" w:ascii="宋体" w:hAnsi="宋体"/>
          <w:kern w:val="0"/>
          <w:szCs w:val="21"/>
        </w:rPr>
      </w:pPr>
      <w:r>
        <w:rPr>
          <w:rFonts w:hint="eastAsia" w:ascii="宋体" w:hAnsi="宋体"/>
          <w:kern w:val="0"/>
          <w:szCs w:val="21"/>
        </w:rPr>
        <w:t xml:space="preserve">3. </w:t>
      </w:r>
      <w:r>
        <w:rPr>
          <w:rFonts w:hint="eastAsia" w:ascii="宋体" w:hAnsi="宋体"/>
          <w:szCs w:val="21"/>
        </w:rPr>
        <w:t>商务部分</w:t>
      </w:r>
      <w:r>
        <w:rPr>
          <w:rFonts w:hint="eastAsia" w:ascii="宋体" w:hAnsi="宋体"/>
          <w:kern w:val="0"/>
          <w:szCs w:val="21"/>
        </w:rPr>
        <w:t>；</w:t>
      </w:r>
    </w:p>
    <w:p>
      <w:pPr>
        <w:autoSpaceDE w:val="0"/>
        <w:autoSpaceDN w:val="0"/>
        <w:adjustRightInd w:val="0"/>
        <w:spacing w:line="288" w:lineRule="auto"/>
        <w:ind w:right="246" w:firstLine="420" w:firstLineChars="200"/>
        <w:rPr>
          <w:rFonts w:hint="eastAsia" w:ascii="宋体" w:hAnsi="宋体"/>
          <w:kern w:val="0"/>
          <w:szCs w:val="21"/>
        </w:rPr>
      </w:pPr>
      <w:r>
        <w:rPr>
          <w:rFonts w:hint="eastAsia" w:ascii="宋体" w:hAnsi="宋体"/>
          <w:kern w:val="0"/>
          <w:szCs w:val="21"/>
        </w:rPr>
        <w:t>4. 技术部分；</w:t>
      </w:r>
    </w:p>
    <w:p>
      <w:pPr>
        <w:autoSpaceDE w:val="0"/>
        <w:autoSpaceDN w:val="0"/>
        <w:adjustRightInd w:val="0"/>
        <w:spacing w:line="288" w:lineRule="auto"/>
        <w:ind w:right="32" w:firstLine="420" w:firstLineChars="200"/>
        <w:rPr>
          <w:rFonts w:hint="eastAsia" w:ascii="宋体" w:hAnsi="宋体"/>
          <w:kern w:val="0"/>
          <w:szCs w:val="21"/>
        </w:rPr>
      </w:pPr>
      <w:r>
        <w:rPr>
          <w:rFonts w:hint="eastAsia" w:ascii="宋体" w:hAnsi="宋体"/>
          <w:kern w:val="0"/>
          <w:szCs w:val="21"/>
        </w:rPr>
        <w:t xml:space="preserve">5. </w:t>
      </w:r>
      <w:r>
        <w:rPr>
          <w:rFonts w:hint="eastAsia" w:ascii="宋体" w:hAnsi="宋体"/>
          <w:szCs w:val="21"/>
        </w:rPr>
        <w:t>价格部分。</w:t>
      </w:r>
    </w:p>
    <w:p>
      <w:pPr>
        <w:autoSpaceDE w:val="0"/>
        <w:autoSpaceDN w:val="0"/>
        <w:adjustRightInd w:val="0"/>
        <w:spacing w:line="288" w:lineRule="auto"/>
        <w:ind w:right="246"/>
        <w:rPr>
          <w:rFonts w:hint="eastAsia" w:ascii="宋体" w:hAnsi="宋体"/>
          <w:b/>
          <w:kern w:val="0"/>
          <w:szCs w:val="21"/>
        </w:rPr>
      </w:pPr>
      <w:r>
        <w:rPr>
          <w:rFonts w:hint="eastAsia" w:ascii="宋体" w:hAnsi="宋体"/>
          <w:b/>
          <w:kern w:val="0"/>
          <w:szCs w:val="21"/>
        </w:rPr>
        <w:t>在此，我方声明如下：</w:t>
      </w:r>
    </w:p>
    <w:p>
      <w:pPr>
        <w:spacing w:line="288" w:lineRule="auto"/>
        <w:ind w:firstLine="420" w:firstLineChars="200"/>
        <w:rPr>
          <w:rFonts w:hint="eastAsia" w:ascii="宋体" w:hAnsi="宋体"/>
          <w:szCs w:val="21"/>
        </w:rPr>
      </w:pPr>
      <w:r>
        <w:rPr>
          <w:rFonts w:hint="eastAsia" w:ascii="宋体" w:hAnsi="宋体"/>
          <w:szCs w:val="21"/>
        </w:rPr>
        <w:t>1.同意并接受自主竞争性磋商文件的各项要求，遵守自主竞争性磋商文件中的各项规定，按自主竞争性磋商文件的要求提供报价。</w:t>
      </w:r>
    </w:p>
    <w:p>
      <w:pPr>
        <w:spacing w:line="288" w:lineRule="auto"/>
        <w:ind w:firstLine="420" w:firstLineChars="200"/>
        <w:rPr>
          <w:rFonts w:hint="eastAsia" w:ascii="宋体" w:hAnsi="宋体"/>
          <w:szCs w:val="21"/>
        </w:rPr>
      </w:pPr>
      <w:r>
        <w:rPr>
          <w:rFonts w:hint="eastAsia" w:ascii="宋体" w:hAnsi="宋体"/>
          <w:szCs w:val="21"/>
        </w:rPr>
        <w:t xml:space="preserve">2.投标有效期为递交磋商响应文件之日起 </w:t>
      </w:r>
      <w:r>
        <w:rPr>
          <w:rFonts w:hint="eastAsia" w:ascii="宋体" w:hAnsi="宋体"/>
          <w:szCs w:val="21"/>
          <w:u w:val="single"/>
        </w:rPr>
        <w:t xml:space="preserve">90 </w:t>
      </w:r>
      <w:r>
        <w:rPr>
          <w:rFonts w:hint="eastAsia" w:ascii="宋体" w:hAnsi="宋体"/>
          <w:szCs w:val="21"/>
        </w:rPr>
        <w:t>天，如中标，有效期将延至合同终止日为止。</w:t>
      </w:r>
    </w:p>
    <w:p>
      <w:pPr>
        <w:spacing w:line="288" w:lineRule="auto"/>
        <w:ind w:firstLine="420" w:firstLineChars="200"/>
        <w:rPr>
          <w:rFonts w:hint="eastAsia" w:ascii="宋体" w:hAnsi="宋体"/>
          <w:szCs w:val="21"/>
        </w:rPr>
      </w:pPr>
      <w:r>
        <w:rPr>
          <w:rFonts w:hint="eastAsia" w:ascii="宋体" w:hAnsi="宋体"/>
          <w:szCs w:val="21"/>
        </w:rPr>
        <w:t>3.我方已经详细地阅读了全部自主竞争性磋商文件及其附件，包括全部澄清及参考文件(如果有的话)。我方认为此自主竞争性磋商文件没有倾向性，也没有存在排斥潜在供应商的内容。我方已完全清晰理解自主竞争性磋商文件的要求，不存在任何含糊不清和误解之处，同意放弃对这些文件所提出的异议和质疑的权利。</w:t>
      </w:r>
    </w:p>
    <w:p>
      <w:pPr>
        <w:spacing w:line="288" w:lineRule="auto"/>
        <w:ind w:firstLine="420" w:firstLineChars="200"/>
        <w:rPr>
          <w:rFonts w:hint="eastAsia" w:ascii="宋体" w:hAnsi="宋体"/>
          <w:szCs w:val="21"/>
        </w:rPr>
      </w:pPr>
      <w:r>
        <w:rPr>
          <w:rFonts w:hint="eastAsia" w:ascii="宋体" w:hAnsi="宋体"/>
          <w:szCs w:val="21"/>
        </w:rPr>
        <w:t>4.我方已毫无保留地向贵方提供一切所需的证明材料。</w:t>
      </w:r>
    </w:p>
    <w:p>
      <w:pPr>
        <w:spacing w:line="288" w:lineRule="auto"/>
        <w:ind w:firstLine="420" w:firstLineChars="200"/>
        <w:rPr>
          <w:rFonts w:hint="eastAsia" w:ascii="宋体" w:hAnsi="宋体"/>
          <w:szCs w:val="21"/>
        </w:rPr>
      </w:pPr>
      <w:r>
        <w:rPr>
          <w:rFonts w:hint="eastAsia" w:ascii="宋体" w:hAnsi="宋体"/>
          <w:szCs w:val="21"/>
        </w:rPr>
        <w:t>5.我方承诺在本次磋商响应文件中提供的一切文件，无论是原件还是复印件均为真实和准确的，绝无任何虚假、伪造和夸大的成份，否则，愿承担相应的后果和法律责任。</w:t>
      </w:r>
    </w:p>
    <w:p>
      <w:pPr>
        <w:spacing w:line="288" w:lineRule="auto"/>
        <w:ind w:firstLine="420" w:firstLineChars="200"/>
        <w:rPr>
          <w:rFonts w:hint="eastAsia" w:ascii="宋体" w:hAnsi="宋体"/>
          <w:szCs w:val="21"/>
        </w:rPr>
      </w:pPr>
      <w:r>
        <w:rPr>
          <w:rFonts w:hint="eastAsia" w:ascii="宋体" w:hAnsi="宋体"/>
          <w:szCs w:val="21"/>
        </w:rPr>
        <w:t>6.我方完全服从和尊重评委会所作的评定结果，同时清楚理解到报价最低并非意味着必定获得中标资格。</w:t>
      </w:r>
    </w:p>
    <w:p>
      <w:pPr>
        <w:spacing w:line="288" w:lineRule="auto"/>
        <w:ind w:firstLine="420" w:firstLineChars="200"/>
        <w:rPr>
          <w:rFonts w:hint="eastAsia" w:ascii="宋体" w:hAnsi="宋体"/>
          <w:szCs w:val="21"/>
        </w:rPr>
      </w:pPr>
      <w:r>
        <w:rPr>
          <w:rFonts w:hint="eastAsia" w:ascii="宋体" w:hAnsi="宋体"/>
          <w:szCs w:val="21"/>
        </w:rPr>
        <w:t>7.我方同意如在本项目开标后、投标有效期之内撤回投标，或中标后未在规定期限内签订合同并送贵方备案的，贵方将不退还磋商保证金。</w:t>
      </w:r>
    </w:p>
    <w:p>
      <w:pPr>
        <w:spacing w:line="288" w:lineRule="auto"/>
        <w:ind w:firstLine="420" w:firstLineChars="200"/>
        <w:rPr>
          <w:rFonts w:hint="eastAsia" w:ascii="宋体" w:hAnsi="宋体"/>
          <w:szCs w:val="21"/>
        </w:rPr>
      </w:pPr>
      <w:r>
        <w:rPr>
          <w:rFonts w:hint="eastAsia" w:ascii="宋体" w:hAnsi="宋体"/>
          <w:szCs w:val="21"/>
        </w:rPr>
        <w:t>8.我方保证，采购人在中华人民共和国境内使用我方投标货物、资料、技术、服务或其任何一部分时，享有不受限制的无偿使用权，如有第三方向采购人提出侵犯其专利权、商标权或其它知识产权的主张，该责任由我方承担。我方的投标报价已包含所有应向所有权人支付的专利权、商标权或其它知识产权的一切相关费用。</w:t>
      </w:r>
    </w:p>
    <w:p>
      <w:pPr>
        <w:spacing w:line="288" w:lineRule="auto"/>
        <w:ind w:firstLine="420" w:firstLineChars="200"/>
        <w:rPr>
          <w:rFonts w:hint="eastAsia" w:ascii="宋体" w:hAnsi="宋体"/>
          <w:kern w:val="0"/>
          <w:szCs w:val="21"/>
        </w:rPr>
      </w:pPr>
      <w:r>
        <w:rPr>
          <w:rFonts w:hint="eastAsia" w:ascii="宋体" w:hAnsi="宋体"/>
          <w:szCs w:val="21"/>
        </w:rPr>
        <w:t>9.我方如果中标，保证履行磋商响应文件中承诺的全部责任和义务，并按自主竞争性磋商文件规定向采购代理机构足额缴纳采购服务费。</w:t>
      </w:r>
    </w:p>
    <w:p>
      <w:pPr>
        <w:autoSpaceDE w:val="0"/>
        <w:autoSpaceDN w:val="0"/>
        <w:adjustRightInd w:val="0"/>
        <w:spacing w:line="288" w:lineRule="auto"/>
        <w:ind w:right="246" w:firstLine="359" w:firstLineChars="171"/>
        <w:rPr>
          <w:rFonts w:hint="eastAsia" w:ascii="宋体" w:hAnsi="宋体"/>
          <w:kern w:val="0"/>
          <w:szCs w:val="21"/>
        </w:rPr>
      </w:pPr>
      <w:r>
        <w:rPr>
          <w:rFonts w:hint="eastAsia" w:ascii="宋体" w:hAnsi="宋体"/>
          <w:kern w:val="0"/>
          <w:szCs w:val="21"/>
        </w:rPr>
        <w:t>供应商名称：</w:t>
      </w:r>
      <w:r>
        <w:rPr>
          <w:rFonts w:hint="eastAsia" w:ascii="宋体" w:hAnsi="宋体"/>
          <w:kern w:val="0"/>
          <w:szCs w:val="21"/>
          <w:u w:val="single"/>
        </w:rPr>
        <w:t xml:space="preserve">                             </w:t>
      </w:r>
      <w:r>
        <w:rPr>
          <w:rFonts w:hint="eastAsia" w:ascii="宋体" w:hAnsi="宋体"/>
          <w:kern w:val="0"/>
          <w:szCs w:val="21"/>
        </w:rPr>
        <w:t xml:space="preserve"> </w:t>
      </w:r>
    </w:p>
    <w:p>
      <w:pPr>
        <w:autoSpaceDE w:val="0"/>
        <w:autoSpaceDN w:val="0"/>
        <w:adjustRightInd w:val="0"/>
        <w:spacing w:line="288" w:lineRule="auto"/>
        <w:ind w:right="246" w:firstLine="359" w:firstLineChars="171"/>
        <w:rPr>
          <w:rFonts w:hint="eastAsia" w:ascii="宋体" w:hAnsi="宋体"/>
          <w:kern w:val="0"/>
          <w:szCs w:val="21"/>
        </w:rPr>
      </w:pPr>
      <w:r>
        <w:rPr>
          <w:rFonts w:hint="eastAsia" w:ascii="宋体" w:hAnsi="宋体"/>
          <w:kern w:val="0"/>
          <w:szCs w:val="21"/>
        </w:rPr>
        <w:t>地址：</w:t>
      </w:r>
      <w:r>
        <w:rPr>
          <w:rFonts w:hint="eastAsia" w:ascii="宋体" w:hAnsi="宋体"/>
          <w:kern w:val="0"/>
          <w:szCs w:val="21"/>
          <w:u w:val="single"/>
        </w:rPr>
        <w:t xml:space="preserve">                               </w:t>
      </w:r>
      <w:r>
        <w:rPr>
          <w:rFonts w:hint="eastAsia" w:ascii="宋体" w:hAnsi="宋体"/>
          <w:kern w:val="0"/>
          <w:szCs w:val="21"/>
        </w:rPr>
        <w:t xml:space="preserve">    </w:t>
      </w:r>
    </w:p>
    <w:p>
      <w:pPr>
        <w:autoSpaceDE w:val="0"/>
        <w:autoSpaceDN w:val="0"/>
        <w:adjustRightInd w:val="0"/>
        <w:spacing w:line="288" w:lineRule="auto"/>
        <w:ind w:right="246" w:firstLine="359" w:firstLineChars="171"/>
        <w:rPr>
          <w:rFonts w:hint="eastAsia" w:ascii="宋体" w:hAnsi="宋体"/>
          <w:kern w:val="0"/>
          <w:szCs w:val="21"/>
        </w:rPr>
      </w:pPr>
      <w:r>
        <w:rPr>
          <w:rFonts w:hint="eastAsia" w:ascii="宋体" w:hAnsi="宋体"/>
          <w:kern w:val="0"/>
          <w:szCs w:val="21"/>
        </w:rPr>
        <w:t>传真：</w:t>
      </w:r>
      <w:r>
        <w:rPr>
          <w:rFonts w:hint="eastAsia" w:ascii="宋体" w:hAnsi="宋体"/>
          <w:kern w:val="0"/>
          <w:szCs w:val="21"/>
          <w:u w:val="single"/>
        </w:rPr>
        <w:t xml:space="preserve">                               </w:t>
      </w:r>
    </w:p>
    <w:p>
      <w:pPr>
        <w:autoSpaceDE w:val="0"/>
        <w:autoSpaceDN w:val="0"/>
        <w:adjustRightInd w:val="0"/>
        <w:spacing w:line="288" w:lineRule="auto"/>
        <w:ind w:right="33" w:firstLine="359" w:firstLineChars="171"/>
        <w:rPr>
          <w:rFonts w:hint="eastAsia" w:ascii="宋体" w:hAnsi="宋体"/>
          <w:kern w:val="0"/>
          <w:szCs w:val="21"/>
        </w:rPr>
      </w:pPr>
      <w:r>
        <w:rPr>
          <w:rFonts w:hint="eastAsia" w:ascii="宋体" w:hAnsi="宋体"/>
          <w:kern w:val="0"/>
          <w:szCs w:val="21"/>
        </w:rPr>
        <w:t>电话：</w:t>
      </w:r>
      <w:r>
        <w:rPr>
          <w:rFonts w:hint="eastAsia" w:ascii="宋体" w:hAnsi="宋体"/>
          <w:kern w:val="0"/>
          <w:szCs w:val="21"/>
          <w:u w:val="single"/>
        </w:rPr>
        <w:t xml:space="preserve">                                </w:t>
      </w:r>
    </w:p>
    <w:p>
      <w:pPr>
        <w:autoSpaceDE w:val="0"/>
        <w:autoSpaceDN w:val="0"/>
        <w:adjustRightInd w:val="0"/>
        <w:spacing w:line="288" w:lineRule="auto"/>
        <w:ind w:right="246" w:firstLine="359" w:firstLineChars="171"/>
        <w:rPr>
          <w:rFonts w:hint="eastAsia" w:ascii="宋体" w:hAnsi="宋体"/>
          <w:kern w:val="0"/>
          <w:szCs w:val="21"/>
        </w:rPr>
      </w:pPr>
      <w:r>
        <w:rPr>
          <w:rFonts w:hint="eastAsia" w:ascii="宋体" w:hAnsi="宋体"/>
          <w:kern w:val="0"/>
          <w:szCs w:val="21"/>
        </w:rPr>
        <w:t>电子邮件：</w:t>
      </w:r>
      <w:r>
        <w:rPr>
          <w:rFonts w:hint="eastAsia" w:ascii="宋体" w:hAnsi="宋体"/>
          <w:kern w:val="0"/>
          <w:szCs w:val="21"/>
          <w:u w:val="single"/>
        </w:rPr>
        <w:t xml:space="preserve">                           </w:t>
      </w:r>
    </w:p>
    <w:p>
      <w:pPr>
        <w:adjustRightInd w:val="0"/>
        <w:snapToGrid w:val="0"/>
        <w:spacing w:line="288" w:lineRule="auto"/>
        <w:ind w:firstLine="359" w:firstLineChars="171"/>
        <w:rPr>
          <w:rFonts w:hint="eastAsia" w:ascii="宋体" w:hAnsi="宋体"/>
          <w:szCs w:val="21"/>
          <w:u w:val="single"/>
        </w:rPr>
      </w:pPr>
      <w:r>
        <w:rPr>
          <w:rFonts w:hint="eastAsia" w:ascii="宋体" w:hAnsi="宋体"/>
          <w:szCs w:val="21"/>
        </w:rPr>
        <w:t>供应商（法定代表人授权代表）代表签字或盖私章：</w:t>
      </w:r>
      <w:r>
        <w:rPr>
          <w:rFonts w:hint="eastAsia" w:ascii="宋体" w:hAnsi="宋体"/>
          <w:szCs w:val="21"/>
          <w:u w:val="single"/>
        </w:rPr>
        <w:t xml:space="preserve">             </w:t>
      </w:r>
    </w:p>
    <w:p>
      <w:pPr>
        <w:adjustRightInd w:val="0"/>
        <w:snapToGrid w:val="0"/>
        <w:spacing w:line="288" w:lineRule="auto"/>
        <w:ind w:firstLine="359" w:firstLineChars="171"/>
        <w:rPr>
          <w:rFonts w:hint="eastAsia" w:ascii="宋体" w:hAnsi="宋体"/>
          <w:szCs w:val="21"/>
          <w:u w:val="single"/>
        </w:rPr>
      </w:pPr>
      <w:r>
        <w:rPr>
          <w:rFonts w:hint="eastAsia" w:ascii="宋体" w:hAnsi="宋体"/>
          <w:szCs w:val="21"/>
        </w:rPr>
        <w:t xml:space="preserve">供应商名称(公章)： </w:t>
      </w:r>
      <w:r>
        <w:rPr>
          <w:rFonts w:hint="eastAsia" w:ascii="宋体" w:hAnsi="宋体"/>
          <w:szCs w:val="21"/>
          <w:u w:val="single"/>
        </w:rPr>
        <w:t xml:space="preserve">                  </w:t>
      </w:r>
    </w:p>
    <w:p>
      <w:pPr>
        <w:adjustRightInd w:val="0"/>
        <w:snapToGrid w:val="0"/>
        <w:spacing w:line="288" w:lineRule="auto"/>
        <w:ind w:firstLine="359" w:firstLineChars="171"/>
        <w:rPr>
          <w:rFonts w:hint="eastAsia" w:ascii="宋体" w:hAnsi="宋体"/>
          <w:szCs w:val="21"/>
          <w:u w:val="single"/>
        </w:rPr>
      </w:pPr>
      <w:r>
        <w:rPr>
          <w:rFonts w:hint="eastAsia" w:ascii="宋体" w:hAnsi="宋体"/>
          <w:szCs w:val="21"/>
        </w:rPr>
        <w:t>开户银行：</w:t>
      </w:r>
      <w:r>
        <w:rPr>
          <w:rFonts w:hint="eastAsia" w:ascii="宋体" w:hAnsi="宋体"/>
          <w:szCs w:val="21"/>
          <w:u w:val="single"/>
        </w:rPr>
        <w:t xml:space="preserve">                           </w:t>
      </w:r>
    </w:p>
    <w:p>
      <w:pPr>
        <w:tabs>
          <w:tab w:val="left" w:pos="5250"/>
        </w:tabs>
        <w:autoSpaceDE w:val="0"/>
        <w:autoSpaceDN w:val="0"/>
        <w:spacing w:line="288" w:lineRule="auto"/>
        <w:ind w:firstLine="359" w:firstLineChars="171"/>
        <w:rPr>
          <w:rFonts w:hint="eastAsia" w:ascii="宋体" w:hAnsi="宋体"/>
          <w:szCs w:val="21"/>
          <w:u w:val="single"/>
        </w:rPr>
      </w:pPr>
      <w:r>
        <w:rPr>
          <w:rFonts w:hint="eastAsia" w:ascii="宋体" w:hAnsi="宋体"/>
          <w:szCs w:val="21"/>
        </w:rPr>
        <w:t>帐号：</w:t>
      </w:r>
      <w:r>
        <w:rPr>
          <w:rFonts w:hint="eastAsia" w:ascii="宋体" w:hAnsi="宋体"/>
          <w:szCs w:val="21"/>
          <w:u w:val="single"/>
        </w:rPr>
        <w:t xml:space="preserve">                               </w:t>
      </w:r>
    </w:p>
    <w:p>
      <w:pPr>
        <w:adjustRightInd w:val="0"/>
        <w:snapToGrid w:val="0"/>
        <w:spacing w:line="288" w:lineRule="auto"/>
        <w:ind w:firstLine="359" w:firstLineChars="171"/>
        <w:rPr>
          <w:rFonts w:hint="eastAsia" w:ascii="宋体" w:hAnsi="宋体"/>
          <w:szCs w:val="21"/>
          <w:u w:val="single"/>
        </w:rPr>
      </w:pPr>
      <w:r>
        <w:rPr>
          <w:rFonts w:hint="eastAsia" w:ascii="宋体" w:hAnsi="宋体"/>
          <w:szCs w:val="21"/>
        </w:rPr>
        <w:t>日期：</w:t>
      </w:r>
      <w:r>
        <w:rPr>
          <w:rFonts w:hint="eastAsia" w:ascii="宋体" w:hAnsi="宋体"/>
          <w:szCs w:val="21"/>
          <w:u w:val="single"/>
        </w:rPr>
        <w:t xml:space="preserve">                                   </w:t>
      </w:r>
      <w:bookmarkStart w:id="38" w:name="_Toc493682933"/>
    </w:p>
    <w:p>
      <w:pPr>
        <w:adjustRightInd w:val="0"/>
        <w:snapToGrid w:val="0"/>
        <w:spacing w:line="288" w:lineRule="auto"/>
        <w:ind w:firstLine="359" w:firstLineChars="171"/>
        <w:rPr>
          <w:rFonts w:hint="eastAsia" w:ascii="宋体" w:hAnsi="宋体"/>
          <w:szCs w:val="21"/>
          <w:u w:val="single"/>
        </w:rPr>
      </w:pPr>
    </w:p>
    <w:p>
      <w:pPr>
        <w:adjustRightInd w:val="0"/>
        <w:snapToGrid w:val="0"/>
        <w:spacing w:line="288" w:lineRule="auto"/>
        <w:ind w:firstLine="359" w:firstLineChars="171"/>
        <w:rPr>
          <w:rFonts w:hint="eastAsia" w:ascii="宋体" w:hAnsi="宋体"/>
          <w:szCs w:val="21"/>
          <w:u w:val="single"/>
        </w:rPr>
      </w:pPr>
    </w:p>
    <w:p>
      <w:pPr>
        <w:adjustRightInd w:val="0"/>
        <w:snapToGrid w:val="0"/>
        <w:spacing w:line="288" w:lineRule="auto"/>
        <w:ind w:firstLine="359" w:firstLineChars="171"/>
        <w:rPr>
          <w:rFonts w:hint="eastAsia" w:ascii="宋体" w:hAnsi="宋体"/>
          <w:szCs w:val="21"/>
          <w:u w:val="single"/>
        </w:rPr>
      </w:pPr>
    </w:p>
    <w:p>
      <w:pPr>
        <w:adjustRightInd w:val="0"/>
        <w:snapToGrid w:val="0"/>
        <w:spacing w:line="288" w:lineRule="auto"/>
        <w:ind w:firstLine="412" w:firstLineChars="171"/>
        <w:rPr>
          <w:rFonts w:hint="eastAsia" w:ascii="宋体" w:hAnsi="宋体"/>
          <w:sz w:val="24"/>
        </w:rPr>
      </w:pPr>
      <w:r>
        <w:rPr>
          <w:rFonts w:hint="eastAsia" w:ascii="宋体" w:hAnsi="宋体"/>
          <w:b/>
          <w:bCs/>
          <w:sz w:val="24"/>
        </w:rPr>
        <w:t>附件2法定代表人资格证明书及授权委托书</w:t>
      </w:r>
      <w:bookmarkEnd w:id="38"/>
    </w:p>
    <w:p>
      <w:pPr>
        <w:spacing w:line="300" w:lineRule="auto"/>
        <w:jc w:val="center"/>
        <w:rPr>
          <w:rFonts w:hint="eastAsia" w:ascii="宋体" w:hAnsi="宋体"/>
          <w:b/>
          <w:sz w:val="28"/>
          <w:szCs w:val="28"/>
        </w:rPr>
      </w:pPr>
    </w:p>
    <w:p>
      <w:pPr>
        <w:spacing w:line="300" w:lineRule="auto"/>
        <w:jc w:val="center"/>
        <w:rPr>
          <w:rFonts w:hint="eastAsia" w:ascii="宋体" w:hAnsi="宋体"/>
          <w:b/>
          <w:sz w:val="28"/>
          <w:szCs w:val="28"/>
        </w:rPr>
      </w:pPr>
      <w:r>
        <w:rPr>
          <w:rFonts w:hint="eastAsia" w:ascii="宋体" w:hAnsi="宋体"/>
          <w:b/>
          <w:sz w:val="28"/>
          <w:szCs w:val="28"/>
        </w:rPr>
        <w:t>（1）法定代表人资格证明书</w:t>
      </w:r>
    </w:p>
    <w:p>
      <w:pPr>
        <w:spacing w:line="300" w:lineRule="auto"/>
        <w:rPr>
          <w:rFonts w:hint="eastAsia" w:ascii="宋体" w:hAnsi="宋体"/>
          <w:szCs w:val="21"/>
        </w:rPr>
      </w:pPr>
    </w:p>
    <w:p>
      <w:pPr>
        <w:spacing w:line="300" w:lineRule="auto"/>
        <w:rPr>
          <w:rFonts w:hint="eastAsia" w:ascii="宋体" w:hAnsi="宋体"/>
          <w:szCs w:val="21"/>
        </w:rPr>
      </w:pPr>
      <w:r>
        <w:rPr>
          <w:rFonts w:hint="eastAsia" w:ascii="宋体" w:hAnsi="宋体"/>
          <w:szCs w:val="21"/>
        </w:rPr>
        <w:t>致：</w:t>
      </w:r>
      <w:r>
        <w:rPr>
          <w:rFonts w:hint="eastAsia" w:ascii="宋体" w:hAnsi="宋体"/>
          <w:szCs w:val="21"/>
          <w:u w:val="single"/>
        </w:rPr>
        <w:t>广东省妇幼保健院</w:t>
      </w:r>
      <w:r>
        <w:rPr>
          <w:rFonts w:hint="eastAsia" w:ascii="宋体" w:hAnsi="宋体"/>
          <w:szCs w:val="21"/>
        </w:rPr>
        <w:t>：</w:t>
      </w:r>
    </w:p>
    <w:p>
      <w:pPr>
        <w:spacing w:line="300" w:lineRule="auto"/>
        <w:rPr>
          <w:rFonts w:hint="eastAsia" w:ascii="宋体" w:hAnsi="宋体"/>
          <w:szCs w:val="21"/>
        </w:rPr>
      </w:pPr>
    </w:p>
    <w:p>
      <w:pPr>
        <w:spacing w:line="300" w:lineRule="auto"/>
        <w:rPr>
          <w:rFonts w:hint="eastAsia"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同志，现任我单位</w:t>
      </w:r>
      <w:r>
        <w:rPr>
          <w:rFonts w:hint="eastAsia" w:ascii="宋体" w:hAnsi="宋体"/>
          <w:szCs w:val="21"/>
          <w:u w:val="single"/>
        </w:rPr>
        <w:t xml:space="preserve">          </w:t>
      </w:r>
      <w:r>
        <w:rPr>
          <w:rFonts w:hint="eastAsia" w:ascii="宋体" w:hAnsi="宋体"/>
          <w:szCs w:val="21"/>
        </w:rPr>
        <w:t>职务，为法定代表人，特此证明。</w:t>
      </w:r>
    </w:p>
    <w:p>
      <w:pPr>
        <w:spacing w:line="300" w:lineRule="auto"/>
        <w:ind w:firstLine="210" w:firstLineChars="100"/>
        <w:rPr>
          <w:rFonts w:hint="eastAsia" w:ascii="宋体" w:hAnsi="宋体"/>
          <w:szCs w:val="21"/>
        </w:rPr>
      </w:pPr>
      <w:r>
        <w:rPr>
          <w:rFonts w:hint="eastAsia" w:ascii="宋体" w:hAnsi="宋体"/>
          <w:szCs w:val="21"/>
        </w:rPr>
        <w:t>签发日期：           单位：           （盖章）</w:t>
      </w:r>
    </w:p>
    <w:p>
      <w:pPr>
        <w:spacing w:line="300" w:lineRule="auto"/>
        <w:ind w:firstLine="210" w:firstLineChars="100"/>
        <w:rPr>
          <w:rFonts w:hint="eastAsia" w:ascii="宋体" w:hAnsi="宋体"/>
          <w:szCs w:val="21"/>
        </w:rPr>
      </w:pPr>
      <w:r>
        <w:rPr>
          <w:rFonts w:hint="eastAsia" w:ascii="宋体" w:hAnsi="宋体"/>
          <w:szCs w:val="21"/>
        </w:rPr>
        <w:t>附：代表人性别：            年龄：           身份证号码：</w:t>
      </w:r>
    </w:p>
    <w:p>
      <w:pPr>
        <w:spacing w:line="300" w:lineRule="auto"/>
        <w:ind w:firstLine="210" w:firstLineChars="100"/>
        <w:rPr>
          <w:rFonts w:hint="eastAsia" w:ascii="宋体" w:hAnsi="宋体"/>
          <w:szCs w:val="21"/>
        </w:rPr>
      </w:pPr>
      <w:r>
        <w:rPr>
          <w:rFonts w:hint="eastAsia" w:ascii="宋体" w:hAnsi="宋体"/>
          <w:szCs w:val="21"/>
        </w:rPr>
        <w:t>联系电话：</w:t>
      </w:r>
    </w:p>
    <w:p>
      <w:pPr>
        <w:spacing w:line="300" w:lineRule="auto"/>
        <w:ind w:firstLine="210" w:firstLineChars="100"/>
        <w:rPr>
          <w:rFonts w:hint="eastAsia" w:ascii="宋体" w:hAnsi="宋体"/>
          <w:szCs w:val="21"/>
        </w:rPr>
      </w:pPr>
      <w:r>
        <w:rPr>
          <w:rFonts w:hint="eastAsia" w:ascii="宋体" w:hAnsi="宋体"/>
          <w:szCs w:val="21"/>
        </w:rPr>
        <w:t>营业执照号码：                       经济性质：</w:t>
      </w:r>
    </w:p>
    <w:p>
      <w:pPr>
        <w:spacing w:line="300" w:lineRule="auto"/>
        <w:ind w:firstLine="210" w:firstLineChars="100"/>
        <w:rPr>
          <w:rFonts w:hint="eastAsia" w:ascii="宋体" w:hAnsi="宋体"/>
          <w:szCs w:val="21"/>
        </w:rPr>
      </w:pPr>
      <w:r>
        <w:rPr>
          <w:rFonts w:hint="eastAsia" w:ascii="宋体" w:hAnsi="宋体"/>
          <w:szCs w:val="21"/>
        </w:rPr>
        <w:t>主营（产）：</w:t>
      </w:r>
    </w:p>
    <w:p>
      <w:pPr>
        <w:spacing w:line="300" w:lineRule="auto"/>
        <w:ind w:firstLine="210" w:firstLineChars="100"/>
        <w:rPr>
          <w:rFonts w:hint="eastAsia" w:ascii="宋体" w:hAnsi="宋体"/>
          <w:szCs w:val="21"/>
        </w:rPr>
      </w:pPr>
      <w:r>
        <w:rPr>
          <w:rFonts w:hint="eastAsia" w:ascii="宋体" w:hAnsi="宋体"/>
          <w:szCs w:val="21"/>
        </w:rPr>
        <w:t>兼营（产）：</w:t>
      </w:r>
    </w:p>
    <w:p>
      <w:pPr>
        <w:spacing w:line="300" w:lineRule="auto"/>
        <w:ind w:firstLine="210" w:firstLineChars="100"/>
        <w:rPr>
          <w:rFonts w:hint="eastAsia" w:ascii="宋体" w:hAnsi="宋体"/>
          <w:szCs w:val="21"/>
        </w:rPr>
      </w:pPr>
      <w:r>
        <w:rPr>
          <w:rFonts w:hint="eastAsia" w:ascii="宋体" w:hAnsi="宋体"/>
          <w:szCs w:val="21"/>
        </w:rPr>
        <w:t>进口物品经营许可证号码：</w:t>
      </w:r>
    </w:p>
    <w:p>
      <w:pPr>
        <w:spacing w:line="300" w:lineRule="auto"/>
        <w:ind w:firstLine="210" w:firstLineChars="100"/>
        <w:rPr>
          <w:rFonts w:hint="eastAsia" w:ascii="宋体" w:hAnsi="宋体"/>
          <w:szCs w:val="21"/>
        </w:rPr>
      </w:pPr>
      <w:r>
        <w:rPr>
          <w:rFonts w:hint="eastAsia" w:ascii="宋体" w:hAnsi="宋体"/>
          <w:szCs w:val="21"/>
        </w:rPr>
        <w:t>主营：</w:t>
      </w:r>
    </w:p>
    <w:p>
      <w:pPr>
        <w:spacing w:line="300" w:lineRule="auto"/>
        <w:ind w:firstLine="210" w:firstLineChars="100"/>
        <w:rPr>
          <w:rFonts w:hint="eastAsia" w:ascii="宋体" w:hAnsi="宋体"/>
          <w:szCs w:val="21"/>
        </w:rPr>
      </w:pPr>
      <w:r>
        <w:rPr>
          <w:rFonts w:hint="eastAsia" w:ascii="宋体" w:hAnsi="宋体"/>
          <w:szCs w:val="21"/>
        </w:rPr>
        <w:t>兼营：</w:t>
      </w:r>
    </w:p>
    <w:p>
      <w:pPr>
        <w:spacing w:line="300" w:lineRule="auto"/>
        <w:rPr>
          <w:rFonts w:hint="eastAsia" w:ascii="宋体" w:hAnsi="宋体"/>
          <w:szCs w:val="21"/>
        </w:rPr>
      </w:pPr>
      <w:r>
        <w:rPr>
          <w:rFonts w:hint="eastAsia" w:ascii="宋体" w:hAnsi="宋体"/>
          <w:szCs w:val="21"/>
        </w:rPr>
        <w:t>说明：1.法定代表人为企业事业单位、国家机关、社会团体的主要行政负责人。</w:t>
      </w:r>
    </w:p>
    <w:p>
      <w:pPr>
        <w:spacing w:line="300" w:lineRule="auto"/>
        <w:rPr>
          <w:rFonts w:hint="eastAsia" w:ascii="宋体" w:hAnsi="宋体"/>
          <w:szCs w:val="21"/>
        </w:rPr>
      </w:pPr>
      <w:r>
        <w:rPr>
          <w:rFonts w:hint="eastAsia" w:ascii="宋体" w:hAnsi="宋体"/>
          <w:szCs w:val="21"/>
        </w:rPr>
        <w:t xml:space="preserve">      2.内容必须填写真实、清楚、涂改无效，不得转让、买卖。</w:t>
      </w:r>
    </w:p>
    <w:p>
      <w:pPr>
        <w:spacing w:line="300" w:lineRule="auto"/>
        <w:ind w:firstLine="630" w:firstLineChars="300"/>
        <w:rPr>
          <w:rFonts w:hint="eastAsia" w:ascii="宋体" w:hAnsi="宋体"/>
          <w:szCs w:val="21"/>
        </w:rPr>
      </w:pPr>
      <w:r>
        <w:rPr>
          <w:rFonts w:hint="eastAsia" w:ascii="宋体" w:hAnsi="宋体"/>
          <w:szCs w:val="21"/>
        </w:rPr>
        <w:t>3.将此证明书提交对方作为合同附件</w:t>
      </w:r>
      <w:r>
        <w:rPr>
          <w:rFonts w:hint="eastAsia" w:ascii="宋体" w:hAnsi="宋体"/>
          <w:b/>
          <w:szCs w:val="21"/>
        </w:rPr>
        <w:t>。</w:t>
      </w:r>
    </w:p>
    <w:p>
      <w:pPr>
        <w:spacing w:line="300" w:lineRule="auto"/>
        <w:rPr>
          <w:rFonts w:hint="eastAsia" w:ascii="宋体" w:hAnsi="宋体"/>
          <w:szCs w:val="21"/>
        </w:rPr>
      </w:pPr>
    </w:p>
    <w:p>
      <w:pPr>
        <w:spacing w:line="300" w:lineRule="auto"/>
        <w:rPr>
          <w:rFonts w:hint="eastAsia" w:ascii="宋体" w:hAnsi="宋体"/>
          <w:b/>
          <w:szCs w:val="21"/>
        </w:rPr>
      </w:pPr>
      <w:r>
        <w:rPr>
          <w:rFonts w:hint="eastAsia" w:ascii="宋体" w:hAnsi="宋体"/>
          <w:szCs w:val="21"/>
        </w:rPr>
        <w:t xml:space="preserve"> </w:t>
      </w:r>
      <w:r>
        <w:rPr>
          <w:rFonts w:hint="eastAsia" w:ascii="宋体" w:hAnsi="宋体"/>
          <w:b/>
          <w:szCs w:val="21"/>
        </w:rPr>
        <w:t xml:space="preserve"> (为避免废标，请供应商务必提供本附件)</w:t>
      </w:r>
    </w:p>
    <w:p>
      <w:pPr>
        <w:spacing w:line="300" w:lineRule="auto"/>
        <w:rPr>
          <w:rFonts w:hint="eastAsia" w:ascii="宋体" w:hAnsi="宋体"/>
          <w:b/>
          <w:szCs w:val="21"/>
        </w:rPr>
      </w:pPr>
      <w:r>
        <w:rPr>
          <w:rFonts w:hint="eastAsia" w:ascii="宋体" w:hAnsi="宋体"/>
          <w:b/>
          <w:szCs w:val="21"/>
        </w:rPr>
        <mc:AlternateContent>
          <mc:Choice Requires="wps">
            <w:drawing>
              <wp:anchor distT="0" distB="0" distL="114300" distR="114300" simplePos="0" relativeHeight="251661312" behindDoc="0" locked="0" layoutInCell="1" allowOverlap="1">
                <wp:simplePos x="0" y="0"/>
                <wp:positionH relativeFrom="column">
                  <wp:posOffset>3228975</wp:posOffset>
                </wp:positionH>
                <wp:positionV relativeFrom="paragraph">
                  <wp:posOffset>10795</wp:posOffset>
                </wp:positionV>
                <wp:extent cx="2333625" cy="1413510"/>
                <wp:effectExtent l="4445" t="4445" r="5080" b="10795"/>
                <wp:wrapNone/>
                <wp:docPr id="3" name="自选图形 25"/>
                <wp:cNvGraphicFramePr/>
                <a:graphic xmlns:a="http://schemas.openxmlformats.org/drawingml/2006/main">
                  <a:graphicData uri="http://schemas.microsoft.com/office/word/2010/wordprocessingShape">
                    <wps:wsp>
                      <wps:cNvSpPr/>
                      <wps:spPr>
                        <a:xfrm>
                          <a:off x="0" y="0"/>
                          <a:ext cx="2333625" cy="141351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Cs w:val="21"/>
                              </w:rPr>
                            </w:pPr>
                            <w:r>
                              <w:rPr>
                                <w:rFonts w:hint="eastAsia"/>
                                <w:szCs w:val="21"/>
                              </w:rPr>
                              <w:t>法定代表人</w:t>
                            </w:r>
                          </w:p>
                          <w:p>
                            <w:pPr>
                              <w:jc w:val="center"/>
                              <w:rPr>
                                <w:rFonts w:hint="eastAsia"/>
                                <w:szCs w:val="21"/>
                              </w:rPr>
                            </w:pPr>
                            <w:r>
                              <w:rPr>
                                <w:rFonts w:hint="eastAsia"/>
                                <w:szCs w:val="21"/>
                              </w:rPr>
                              <w:t>身份证背面</w:t>
                            </w:r>
                          </w:p>
                          <w:p>
                            <w:pPr>
                              <w:jc w:val="center"/>
                              <w:rPr>
                                <w:szCs w:val="21"/>
                              </w:rPr>
                            </w:pPr>
                          </w:p>
                        </w:txbxContent>
                      </wps:txbx>
                      <wps:bodyPr wrap="square" upright="1"/>
                    </wps:wsp>
                  </a:graphicData>
                </a:graphic>
              </wp:anchor>
            </w:drawing>
          </mc:Choice>
          <mc:Fallback>
            <w:pict>
              <v:shape id="自选图形 25" o:spid="_x0000_s1026" o:spt="176" type="#_x0000_t176" style="position:absolute;left:0pt;margin-left:254.25pt;margin-top:0.85pt;height:111.3pt;width:183.75pt;z-index:251661312;mso-width-relative:page;mso-height-relative:page;" fillcolor="#FFFFFF" filled="t" stroked="t" coordsize="21600,21600" o:gfxdata="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yPN81wAAAAkBAAAPAAAAAAAAAAEAIAAAACIAAABkcnMvZG93bnJldi54bWxQSwECFAAUAAAACACH&#10;TuJAXsEwAiUCAABUBAAADgAAAAAAAAABACAAAAAmAQAAZHJzL2Uyb0RvYy54bWxQSwUGAAAAAAYA&#10;BgBZAQAAvQUAAAAA&#10;">
                <v:fill on="t" focussize="0,0"/>
                <v:stroke color="#000000" joinstyle="miter"/>
                <v:imagedata o:title=""/>
                <o:lock v:ext="edit" aspectratio="f"/>
                <v:textbox>
                  <w:txbxContent>
                    <w:p>
                      <w:pPr>
                        <w:jc w:val="center"/>
                        <w:rPr>
                          <w:rFonts w:hint="eastAsia"/>
                          <w:szCs w:val="21"/>
                        </w:rPr>
                      </w:pPr>
                      <w:r>
                        <w:rPr>
                          <w:rFonts w:hint="eastAsia"/>
                          <w:szCs w:val="21"/>
                        </w:rPr>
                        <w:t>法定代表人</w:t>
                      </w:r>
                    </w:p>
                    <w:p>
                      <w:pPr>
                        <w:jc w:val="center"/>
                        <w:rPr>
                          <w:rFonts w:hint="eastAsia"/>
                          <w:szCs w:val="21"/>
                        </w:rPr>
                      </w:pPr>
                      <w:r>
                        <w:rPr>
                          <w:rFonts w:hint="eastAsia"/>
                          <w:szCs w:val="21"/>
                        </w:rPr>
                        <w:t>身份证背面</w:t>
                      </w:r>
                    </w:p>
                    <w:p>
                      <w:pPr>
                        <w:jc w:val="center"/>
                        <w:rPr>
                          <w:szCs w:val="21"/>
                        </w:rPr>
                      </w:pPr>
                    </w:p>
                  </w:txbxContent>
                </v:textbox>
              </v:shape>
            </w:pict>
          </mc:Fallback>
        </mc:AlternateContent>
      </w:r>
      <w:r>
        <w:rPr>
          <w:rFonts w:hint="eastAsia" w:ascii="宋体" w:hAnsi="宋体"/>
          <w:b/>
          <w:szCs w:val="21"/>
        </w:rPr>
        <mc:AlternateContent>
          <mc:Choice Requires="wps">
            <w:drawing>
              <wp:anchor distT="0" distB="0" distL="114300" distR="114300" simplePos="0" relativeHeight="251659264" behindDoc="0" locked="0" layoutInCell="1" allowOverlap="1">
                <wp:simplePos x="0" y="0"/>
                <wp:positionH relativeFrom="column">
                  <wp:posOffset>219075</wp:posOffset>
                </wp:positionH>
                <wp:positionV relativeFrom="paragraph">
                  <wp:posOffset>10795</wp:posOffset>
                </wp:positionV>
                <wp:extent cx="2333625" cy="1413510"/>
                <wp:effectExtent l="4445" t="4445" r="5080" b="10795"/>
                <wp:wrapNone/>
                <wp:docPr id="1" name="自选图形 25"/>
                <wp:cNvGraphicFramePr/>
                <a:graphic xmlns:a="http://schemas.openxmlformats.org/drawingml/2006/main">
                  <a:graphicData uri="http://schemas.microsoft.com/office/word/2010/wordprocessingShape">
                    <wps:wsp>
                      <wps:cNvSpPr/>
                      <wps:spPr>
                        <a:xfrm>
                          <a:off x="0" y="0"/>
                          <a:ext cx="2333625" cy="141351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Cs w:val="21"/>
                              </w:rPr>
                            </w:pPr>
                            <w:r>
                              <w:rPr>
                                <w:rFonts w:hint="eastAsia"/>
                                <w:szCs w:val="21"/>
                              </w:rPr>
                              <w:t>法定代表人</w:t>
                            </w:r>
                          </w:p>
                          <w:p>
                            <w:pPr>
                              <w:jc w:val="center"/>
                              <w:rPr>
                                <w:rFonts w:hint="eastAsia"/>
                                <w:szCs w:val="21"/>
                              </w:rPr>
                            </w:pPr>
                            <w:r>
                              <w:rPr>
                                <w:rFonts w:hint="eastAsia"/>
                                <w:szCs w:val="21"/>
                              </w:rPr>
                              <w:t>身份证正面</w:t>
                            </w:r>
                          </w:p>
                        </w:txbxContent>
                      </wps:txbx>
                      <wps:bodyPr wrap="square" upright="1"/>
                    </wps:wsp>
                  </a:graphicData>
                </a:graphic>
              </wp:anchor>
            </w:drawing>
          </mc:Choice>
          <mc:Fallback>
            <w:pict>
              <v:shape id="自选图形 25" o:spid="_x0000_s1026" o:spt="176" type="#_x0000_t176" style="position:absolute;left:0pt;margin-left:17.25pt;margin-top:0.85pt;height:111.3pt;width:183.75pt;z-index:251659264;mso-width-relative:page;mso-height-relative:page;" fillcolor="#FFFFFF" filled="t" stroked="t" coordsize="21600,21600" o:gfxdata="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D&#10;YYpn1wAAAAgBAAAPAAAAAAAAAAEAIAAAACIAAABkcnMvZG93bnJldi54bWxQSwECFAAUAAAACACH&#10;TuJAhtpX+yUCAABUBAAADgAAAAAAAAABACAAAAAmAQAAZHJzL2Uyb0RvYy54bWxQSwUGAAAAAAYA&#10;BgBZAQAAvQUAAAAA&#10;">
                <v:fill on="t" focussize="0,0"/>
                <v:stroke color="#000000" joinstyle="miter"/>
                <v:imagedata o:title=""/>
                <o:lock v:ext="edit" aspectratio="f"/>
                <v:textbox>
                  <w:txbxContent>
                    <w:p>
                      <w:pPr>
                        <w:jc w:val="center"/>
                        <w:rPr>
                          <w:rFonts w:hint="eastAsia"/>
                          <w:szCs w:val="21"/>
                        </w:rPr>
                      </w:pPr>
                      <w:r>
                        <w:rPr>
                          <w:rFonts w:hint="eastAsia"/>
                          <w:szCs w:val="21"/>
                        </w:rPr>
                        <w:t>法定代表人</w:t>
                      </w:r>
                    </w:p>
                    <w:p>
                      <w:pPr>
                        <w:jc w:val="center"/>
                        <w:rPr>
                          <w:rFonts w:hint="eastAsia"/>
                          <w:szCs w:val="21"/>
                        </w:rPr>
                      </w:pPr>
                      <w:r>
                        <w:rPr>
                          <w:rFonts w:hint="eastAsia"/>
                          <w:szCs w:val="21"/>
                        </w:rPr>
                        <w:t>身份证正面</w:t>
                      </w:r>
                    </w:p>
                  </w:txbxContent>
                </v:textbox>
              </v:shape>
            </w:pict>
          </mc:Fallback>
        </mc:AlternateContent>
      </w:r>
    </w:p>
    <w:p>
      <w:pPr>
        <w:spacing w:line="300" w:lineRule="auto"/>
        <w:rPr>
          <w:rFonts w:hint="eastAsia" w:ascii="宋体" w:hAnsi="宋体"/>
          <w:b/>
          <w:szCs w:val="21"/>
        </w:rPr>
      </w:pPr>
    </w:p>
    <w:p>
      <w:pPr>
        <w:spacing w:line="300" w:lineRule="auto"/>
        <w:rPr>
          <w:rFonts w:hint="eastAsia" w:ascii="宋体" w:hAnsi="宋体"/>
          <w:b/>
          <w:szCs w:val="21"/>
        </w:rPr>
      </w:pPr>
    </w:p>
    <w:p>
      <w:pPr>
        <w:spacing w:line="300" w:lineRule="auto"/>
        <w:rPr>
          <w:rFonts w:hint="eastAsia" w:ascii="宋体" w:hAnsi="宋体"/>
          <w:b/>
          <w:szCs w:val="21"/>
        </w:rPr>
      </w:pPr>
    </w:p>
    <w:p>
      <w:pPr>
        <w:spacing w:line="300" w:lineRule="auto"/>
        <w:rPr>
          <w:rFonts w:hint="eastAsia" w:ascii="宋体" w:hAnsi="宋体"/>
          <w:b/>
          <w:szCs w:val="21"/>
        </w:rPr>
      </w:pPr>
    </w:p>
    <w:p>
      <w:pPr>
        <w:spacing w:line="300" w:lineRule="auto"/>
        <w:rPr>
          <w:rFonts w:hint="eastAsia" w:ascii="宋体" w:hAnsi="宋体"/>
          <w:b/>
          <w:szCs w:val="21"/>
        </w:rPr>
      </w:pPr>
    </w:p>
    <w:p>
      <w:pPr>
        <w:tabs>
          <w:tab w:val="left" w:pos="654"/>
          <w:tab w:val="left" w:pos="1734"/>
          <w:tab w:val="left" w:pos="2814"/>
          <w:tab w:val="left" w:pos="3894"/>
          <w:tab w:val="left" w:pos="5334"/>
          <w:tab w:val="left" w:pos="6414"/>
          <w:tab w:val="left" w:pos="7254"/>
          <w:tab w:val="left" w:pos="8574"/>
          <w:tab w:val="left" w:pos="9654"/>
        </w:tabs>
        <w:spacing w:line="300" w:lineRule="auto"/>
        <w:rPr>
          <w:rFonts w:hint="eastAsia" w:ascii="宋体" w:hAnsi="宋体"/>
          <w:szCs w:val="21"/>
        </w:rPr>
      </w:pPr>
    </w:p>
    <w:p>
      <w:pPr>
        <w:spacing w:line="300" w:lineRule="auto"/>
        <w:jc w:val="center"/>
        <w:rPr>
          <w:rFonts w:hint="eastAsia" w:ascii="宋体" w:hAnsi="宋体"/>
          <w:szCs w:val="21"/>
        </w:rPr>
      </w:pPr>
      <w:r>
        <w:rPr>
          <w:rFonts w:ascii="宋体" w:hAnsi="宋体"/>
          <w:b/>
          <w:sz w:val="28"/>
          <w:szCs w:val="28"/>
        </w:rPr>
        <w:br w:type="page"/>
      </w:r>
      <w:r>
        <w:rPr>
          <w:rFonts w:hint="eastAsia" w:ascii="宋体" w:hAnsi="宋体"/>
          <w:b/>
          <w:sz w:val="28"/>
          <w:szCs w:val="28"/>
        </w:rPr>
        <w:t>（2）法定代表人授权委托书</w:t>
      </w:r>
    </w:p>
    <w:p>
      <w:pPr>
        <w:spacing w:line="300" w:lineRule="auto"/>
        <w:rPr>
          <w:rFonts w:hint="eastAsia" w:ascii="宋体" w:hAnsi="宋体"/>
          <w:szCs w:val="21"/>
        </w:rPr>
      </w:pPr>
    </w:p>
    <w:p>
      <w:pPr>
        <w:spacing w:line="300" w:lineRule="auto"/>
        <w:rPr>
          <w:rFonts w:hint="eastAsia" w:ascii="宋体" w:hAnsi="宋体"/>
          <w:szCs w:val="21"/>
        </w:rPr>
      </w:pPr>
      <w:r>
        <w:rPr>
          <w:rFonts w:hint="eastAsia" w:ascii="宋体" w:hAnsi="宋体"/>
          <w:szCs w:val="21"/>
        </w:rPr>
        <w:t>致：</w:t>
      </w:r>
      <w:r>
        <w:rPr>
          <w:rFonts w:hint="eastAsia" w:ascii="宋体" w:hAnsi="宋体"/>
          <w:szCs w:val="21"/>
          <w:u w:val="single"/>
        </w:rPr>
        <w:t>广东省妇幼保健院</w:t>
      </w:r>
      <w:r>
        <w:rPr>
          <w:rFonts w:hint="eastAsia" w:ascii="宋体" w:hAnsi="宋体"/>
          <w:szCs w:val="21"/>
        </w:rPr>
        <w:t>：</w:t>
      </w:r>
    </w:p>
    <w:p>
      <w:pPr>
        <w:spacing w:line="300" w:lineRule="auto"/>
        <w:rPr>
          <w:rFonts w:hint="eastAsia" w:ascii="宋体" w:hAnsi="宋体"/>
          <w:szCs w:val="21"/>
        </w:rPr>
      </w:pPr>
    </w:p>
    <w:p>
      <w:pPr>
        <w:spacing w:line="300" w:lineRule="auto"/>
        <w:ind w:firstLine="420" w:firstLineChars="200"/>
        <w:rPr>
          <w:rFonts w:hint="eastAsia" w:ascii="宋体" w:hAnsi="宋体"/>
          <w:szCs w:val="21"/>
        </w:rPr>
      </w:pPr>
      <w:r>
        <w:rPr>
          <w:rFonts w:hint="eastAsia" w:ascii="宋体" w:hAnsi="宋体"/>
          <w:szCs w:val="21"/>
        </w:rPr>
        <w:t>兹授权</w:t>
      </w:r>
      <w:r>
        <w:rPr>
          <w:rFonts w:hint="eastAsia" w:ascii="宋体" w:hAnsi="宋体"/>
          <w:szCs w:val="21"/>
          <w:u w:val="single"/>
        </w:rPr>
        <w:t xml:space="preserve">             </w:t>
      </w:r>
      <w:r>
        <w:rPr>
          <w:rFonts w:hint="eastAsia" w:ascii="宋体" w:hAnsi="宋体"/>
          <w:szCs w:val="21"/>
        </w:rPr>
        <w:t>同志，为我方签订经济合同及办理其他事务代理人，其权限是：</w:t>
      </w:r>
    </w:p>
    <w:p>
      <w:pPr>
        <w:spacing w:line="30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w:t>
      </w:r>
    </w:p>
    <w:p>
      <w:pPr>
        <w:spacing w:line="300" w:lineRule="auto"/>
        <w:rPr>
          <w:rFonts w:hint="eastAsia" w:ascii="宋体" w:hAnsi="宋体"/>
          <w:szCs w:val="21"/>
        </w:rPr>
      </w:pPr>
      <w:r>
        <w:rPr>
          <w:rFonts w:hint="eastAsia" w:ascii="宋体" w:hAnsi="宋体"/>
          <w:szCs w:val="21"/>
        </w:rPr>
        <w:t>授权单位：          （盖章）     法定代表人              （签名或盖私章）</w:t>
      </w:r>
    </w:p>
    <w:p>
      <w:pPr>
        <w:spacing w:line="300" w:lineRule="auto"/>
        <w:rPr>
          <w:rFonts w:hint="eastAsia" w:ascii="宋体" w:hAnsi="宋体"/>
          <w:szCs w:val="21"/>
        </w:rPr>
      </w:pPr>
      <w:r>
        <w:rPr>
          <w:rFonts w:hint="eastAsia" w:ascii="宋体" w:hAnsi="宋体"/>
          <w:szCs w:val="21"/>
        </w:rPr>
        <w:t>有效期限：至        年       月      日       签发日期：</w:t>
      </w:r>
    </w:p>
    <w:p>
      <w:pPr>
        <w:spacing w:line="300" w:lineRule="auto"/>
        <w:rPr>
          <w:rFonts w:hint="eastAsia" w:ascii="宋体" w:hAnsi="宋体"/>
          <w:szCs w:val="21"/>
        </w:rPr>
      </w:pPr>
      <w:r>
        <w:rPr>
          <w:rFonts w:hint="eastAsia" w:ascii="宋体" w:hAnsi="宋体"/>
          <w:szCs w:val="21"/>
        </w:rPr>
        <w:t>附：代理人性别：        年龄：       职务：         身份证号码：</w:t>
      </w:r>
    </w:p>
    <w:p>
      <w:pPr>
        <w:spacing w:line="300" w:lineRule="auto"/>
        <w:rPr>
          <w:rFonts w:hint="eastAsia" w:ascii="宋体" w:hAnsi="宋体"/>
          <w:szCs w:val="21"/>
        </w:rPr>
      </w:pPr>
      <w:r>
        <w:rPr>
          <w:rFonts w:hint="eastAsia" w:ascii="宋体" w:hAnsi="宋体"/>
          <w:szCs w:val="21"/>
        </w:rPr>
        <w:t xml:space="preserve">  联系电话：</w:t>
      </w:r>
    </w:p>
    <w:p>
      <w:pPr>
        <w:spacing w:line="300" w:lineRule="auto"/>
        <w:ind w:firstLine="210" w:firstLineChars="100"/>
        <w:rPr>
          <w:rFonts w:hint="eastAsia" w:ascii="宋体" w:hAnsi="宋体"/>
          <w:szCs w:val="21"/>
        </w:rPr>
      </w:pPr>
      <w:r>
        <w:rPr>
          <w:rFonts w:hint="eastAsia" w:ascii="宋体" w:hAnsi="宋体"/>
          <w:szCs w:val="21"/>
        </w:rPr>
        <w:t>营业执照号码：                         经济性质：</w:t>
      </w:r>
    </w:p>
    <w:p>
      <w:pPr>
        <w:spacing w:line="300" w:lineRule="auto"/>
        <w:ind w:firstLine="210" w:firstLineChars="100"/>
        <w:rPr>
          <w:rFonts w:hint="eastAsia" w:ascii="宋体" w:hAnsi="宋体"/>
          <w:szCs w:val="21"/>
        </w:rPr>
      </w:pPr>
      <w:r>
        <w:rPr>
          <w:rFonts w:hint="eastAsia" w:ascii="宋体" w:hAnsi="宋体"/>
          <w:szCs w:val="21"/>
        </w:rPr>
        <w:t>主营（产）：</w:t>
      </w:r>
    </w:p>
    <w:p>
      <w:pPr>
        <w:spacing w:line="300" w:lineRule="auto"/>
        <w:ind w:firstLine="210" w:firstLineChars="100"/>
        <w:rPr>
          <w:rFonts w:hint="eastAsia" w:ascii="宋体" w:hAnsi="宋体"/>
          <w:szCs w:val="21"/>
        </w:rPr>
      </w:pPr>
      <w:r>
        <w:rPr>
          <w:rFonts w:hint="eastAsia" w:ascii="宋体" w:hAnsi="宋体"/>
          <w:szCs w:val="21"/>
        </w:rPr>
        <w:t>兼营（产）：</w:t>
      </w:r>
    </w:p>
    <w:p>
      <w:pPr>
        <w:spacing w:line="300" w:lineRule="auto"/>
        <w:ind w:firstLine="210" w:firstLineChars="100"/>
        <w:rPr>
          <w:rFonts w:hint="eastAsia" w:ascii="宋体" w:hAnsi="宋体"/>
          <w:szCs w:val="21"/>
        </w:rPr>
      </w:pPr>
      <w:r>
        <w:rPr>
          <w:rFonts w:hint="eastAsia" w:ascii="宋体" w:hAnsi="宋体"/>
          <w:szCs w:val="21"/>
        </w:rPr>
        <w:t>进口物品经营许可证号码：</w:t>
      </w:r>
    </w:p>
    <w:p>
      <w:pPr>
        <w:spacing w:line="300" w:lineRule="auto"/>
        <w:ind w:firstLine="210" w:firstLineChars="100"/>
        <w:rPr>
          <w:rFonts w:hint="eastAsia" w:ascii="宋体" w:hAnsi="宋体"/>
          <w:szCs w:val="21"/>
        </w:rPr>
      </w:pPr>
      <w:r>
        <w:rPr>
          <w:rFonts w:hint="eastAsia" w:ascii="宋体" w:hAnsi="宋体"/>
          <w:szCs w:val="21"/>
        </w:rPr>
        <w:t>主营：</w:t>
      </w:r>
    </w:p>
    <w:p>
      <w:pPr>
        <w:spacing w:line="300" w:lineRule="auto"/>
        <w:ind w:firstLine="210" w:firstLineChars="100"/>
        <w:rPr>
          <w:rFonts w:hint="eastAsia" w:ascii="宋体" w:hAnsi="宋体"/>
          <w:szCs w:val="21"/>
        </w:rPr>
      </w:pPr>
      <w:r>
        <w:rPr>
          <w:rFonts w:hint="eastAsia" w:ascii="宋体" w:hAnsi="宋体"/>
          <w:szCs w:val="21"/>
        </w:rPr>
        <w:t>兼营：</w:t>
      </w:r>
    </w:p>
    <w:p>
      <w:pPr>
        <w:spacing w:line="300" w:lineRule="auto"/>
        <w:rPr>
          <w:rFonts w:hint="eastAsia" w:ascii="宋体" w:hAnsi="宋体"/>
          <w:szCs w:val="21"/>
        </w:rPr>
      </w:pPr>
      <w:r>
        <w:rPr>
          <w:rFonts w:hint="eastAsia" w:ascii="宋体" w:hAnsi="宋体"/>
          <w:szCs w:val="21"/>
        </w:rPr>
        <w:t>说明：1.法定代表人为企业事业单位、国家机关、社会团体的主要行政负责人。</w:t>
      </w:r>
    </w:p>
    <w:p>
      <w:pPr>
        <w:spacing w:line="300" w:lineRule="auto"/>
        <w:rPr>
          <w:rFonts w:hint="eastAsia" w:ascii="宋体" w:hAnsi="宋体"/>
          <w:szCs w:val="21"/>
        </w:rPr>
      </w:pPr>
      <w:r>
        <w:rPr>
          <w:rFonts w:hint="eastAsia" w:ascii="宋体" w:hAnsi="宋体"/>
          <w:szCs w:val="21"/>
        </w:rPr>
        <w:t xml:space="preserve">      2.内容必须填写真实、清楚、涂改无效，不得转让、买卖。</w:t>
      </w:r>
    </w:p>
    <w:p>
      <w:pPr>
        <w:spacing w:line="300" w:lineRule="auto"/>
        <w:ind w:firstLine="630" w:firstLineChars="300"/>
        <w:rPr>
          <w:rFonts w:hint="eastAsia" w:ascii="宋体" w:hAnsi="宋体"/>
          <w:b/>
          <w:szCs w:val="21"/>
        </w:rPr>
      </w:pPr>
      <w:r>
        <w:rPr>
          <w:rFonts w:hint="eastAsia" w:ascii="宋体" w:hAnsi="宋体"/>
          <w:szCs w:val="21"/>
        </w:rPr>
        <w:t>3.将此证明书提交对方作为合同附件</w:t>
      </w:r>
      <w:r>
        <w:rPr>
          <w:rFonts w:hint="eastAsia" w:ascii="宋体" w:hAnsi="宋体"/>
          <w:b/>
          <w:szCs w:val="21"/>
        </w:rPr>
        <w:t>。</w:t>
      </w:r>
    </w:p>
    <w:p>
      <w:pPr>
        <w:spacing w:line="300" w:lineRule="auto"/>
        <w:ind w:firstLine="630" w:firstLineChars="300"/>
        <w:rPr>
          <w:rFonts w:hint="eastAsia" w:ascii="宋体" w:hAnsi="宋体"/>
          <w:szCs w:val="21"/>
        </w:rPr>
      </w:pPr>
      <w:r>
        <w:rPr>
          <w:rFonts w:hint="eastAsia" w:ascii="宋体" w:hAnsi="宋体"/>
          <w:szCs w:val="21"/>
        </w:rPr>
        <w:t>4.授权权限：全权代表本公司参与上述采购项目的投标，负责提供与签署确认一切文书资料，以及向贵方递交的任何补充承诺。</w:t>
      </w:r>
    </w:p>
    <w:p>
      <w:pPr>
        <w:spacing w:line="300" w:lineRule="auto"/>
        <w:ind w:firstLine="644" w:firstLineChars="307"/>
        <w:rPr>
          <w:rFonts w:hint="eastAsia" w:ascii="宋体" w:hAnsi="宋体"/>
          <w:szCs w:val="21"/>
        </w:rPr>
      </w:pPr>
      <w:r>
        <w:rPr>
          <w:rFonts w:hint="eastAsia" w:ascii="宋体" w:hAnsi="宋体"/>
          <w:szCs w:val="21"/>
        </w:rPr>
        <w:t>5.有效期限：与本公司磋商响应文件中标注的投标有效期相同，自本单位盖公章之日起生效。</w:t>
      </w:r>
    </w:p>
    <w:p>
      <w:pPr>
        <w:spacing w:line="300" w:lineRule="auto"/>
        <w:ind w:firstLine="644" w:firstLineChars="307"/>
        <w:rPr>
          <w:rFonts w:hint="eastAsia" w:ascii="宋体" w:hAnsi="宋体"/>
          <w:szCs w:val="21"/>
        </w:rPr>
      </w:pPr>
      <w:r>
        <w:rPr>
          <w:rFonts w:hint="eastAsia" w:ascii="宋体" w:hAnsi="宋体"/>
          <w:szCs w:val="21"/>
        </w:rPr>
        <w:t>6.投标签字代表为法定代表人，则本表不适用。</w:t>
      </w:r>
    </w:p>
    <w:p>
      <w:pPr>
        <w:spacing w:line="300" w:lineRule="auto"/>
        <w:ind w:firstLine="420"/>
        <w:rPr>
          <w:rFonts w:hint="eastAsia" w:ascii="宋体" w:hAnsi="宋体"/>
          <w:szCs w:val="21"/>
          <w:u w:val="single"/>
        </w:rPr>
      </w:pPr>
      <w:r>
        <w:rPr>
          <w:rFonts w:hint="eastAsia" w:ascii="宋体" w:hAnsi="宋体"/>
          <w:szCs w:val="21"/>
          <w:u w:val="single"/>
        </w:rPr>
        <mc:AlternateContent>
          <mc:Choice Requires="wps">
            <w:drawing>
              <wp:anchor distT="0" distB="0" distL="114300" distR="114300" simplePos="0" relativeHeight="251662336" behindDoc="0" locked="0" layoutInCell="1" allowOverlap="1">
                <wp:simplePos x="0" y="0"/>
                <wp:positionH relativeFrom="column">
                  <wp:posOffset>3105150</wp:posOffset>
                </wp:positionH>
                <wp:positionV relativeFrom="paragraph">
                  <wp:posOffset>133350</wp:posOffset>
                </wp:positionV>
                <wp:extent cx="2333625" cy="1296670"/>
                <wp:effectExtent l="4445" t="5080" r="5080" b="12700"/>
                <wp:wrapNone/>
                <wp:docPr id="4" name="自选图形 26"/>
                <wp:cNvGraphicFramePr/>
                <a:graphic xmlns:a="http://schemas.openxmlformats.org/drawingml/2006/main">
                  <a:graphicData uri="http://schemas.microsoft.com/office/word/2010/wordprocessingShape">
                    <wps:wsp>
                      <wps:cNvSpPr/>
                      <wps:spPr>
                        <a:xfrm>
                          <a:off x="0" y="0"/>
                          <a:ext cx="2333625" cy="12966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Cs w:val="21"/>
                              </w:rPr>
                            </w:pPr>
                            <w:r>
                              <w:rPr>
                                <w:rFonts w:hint="eastAsia"/>
                                <w:szCs w:val="21"/>
                              </w:rPr>
                              <w:t>被授权人</w:t>
                            </w:r>
                          </w:p>
                          <w:p>
                            <w:pPr>
                              <w:jc w:val="center"/>
                              <w:rPr>
                                <w:rFonts w:hint="eastAsia"/>
                                <w:szCs w:val="21"/>
                              </w:rPr>
                            </w:pPr>
                            <w:r>
                              <w:rPr>
                                <w:rFonts w:hint="eastAsia"/>
                                <w:szCs w:val="21"/>
                              </w:rPr>
                              <w:t>身份证背面</w:t>
                            </w:r>
                          </w:p>
                          <w:p>
                            <w:pPr>
                              <w:jc w:val="center"/>
                              <w:rPr>
                                <w:szCs w:val="21"/>
                              </w:rPr>
                            </w:pPr>
                          </w:p>
                        </w:txbxContent>
                      </wps:txbx>
                      <wps:bodyPr wrap="square" upright="1"/>
                    </wps:wsp>
                  </a:graphicData>
                </a:graphic>
              </wp:anchor>
            </w:drawing>
          </mc:Choice>
          <mc:Fallback>
            <w:pict>
              <v:shape id="自选图形 26" o:spid="_x0000_s1026" o:spt="176" type="#_x0000_t176" style="position:absolute;left:0pt;margin-left:244.5pt;margin-top:10.5pt;height:102.1pt;width:183.75pt;z-index:251662336;mso-width-relative:page;mso-height-relative:page;" fillcolor="#FFFFFF" filled="t" stroked="t" coordsize="21600,21600" o:gfxdata="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gK+yTNgAAAAKAQAADwAAAAAAAAABACAAAAAiAAAAZHJzL2Rvd25yZXYueG1sUEsBAhQAFAAA&#10;AAgAh07iQLDiWZ8oAgAAVAQAAA4AAAAAAAAAAQAgAAAAJwEAAGRycy9lMm9Eb2MueG1sUEsFBgAA&#10;AAAGAAYAWQEAAMEFAAAAAA==&#10;">
                <v:fill on="t" focussize="0,0"/>
                <v:stroke color="#000000" joinstyle="miter"/>
                <v:imagedata o:title=""/>
                <o:lock v:ext="edit" aspectratio="f"/>
                <v:textbox>
                  <w:txbxContent>
                    <w:p>
                      <w:pPr>
                        <w:jc w:val="center"/>
                        <w:rPr>
                          <w:rFonts w:hint="eastAsia"/>
                          <w:szCs w:val="21"/>
                        </w:rPr>
                      </w:pPr>
                      <w:r>
                        <w:rPr>
                          <w:rFonts w:hint="eastAsia"/>
                          <w:szCs w:val="21"/>
                        </w:rPr>
                        <w:t>被授权人</w:t>
                      </w:r>
                    </w:p>
                    <w:p>
                      <w:pPr>
                        <w:jc w:val="center"/>
                        <w:rPr>
                          <w:rFonts w:hint="eastAsia"/>
                          <w:szCs w:val="21"/>
                        </w:rPr>
                      </w:pPr>
                      <w:r>
                        <w:rPr>
                          <w:rFonts w:hint="eastAsia"/>
                          <w:szCs w:val="21"/>
                        </w:rPr>
                        <w:t>身份证背面</w:t>
                      </w:r>
                    </w:p>
                    <w:p>
                      <w:pPr>
                        <w:jc w:val="center"/>
                        <w:rPr>
                          <w:szCs w:val="21"/>
                        </w:rPr>
                      </w:pPr>
                    </w:p>
                  </w:txbxContent>
                </v:textbox>
              </v:shape>
            </w:pict>
          </mc:Fallback>
        </mc:AlternateContent>
      </w:r>
      <w:r>
        <w:rPr>
          <w:rFonts w:hint="eastAsia" w:ascii="宋体" w:hAnsi="宋体"/>
          <w:szCs w:val="21"/>
          <w:u w:val="single"/>
        </w:rPr>
        <mc:AlternateContent>
          <mc:Choice Requires="wps">
            <w:drawing>
              <wp:anchor distT="0" distB="0" distL="114300" distR="114300" simplePos="0" relativeHeight="251660288" behindDoc="0" locked="0" layoutInCell="1" allowOverlap="1">
                <wp:simplePos x="0" y="0"/>
                <wp:positionH relativeFrom="column">
                  <wp:posOffset>171450</wp:posOffset>
                </wp:positionH>
                <wp:positionV relativeFrom="paragraph">
                  <wp:posOffset>152400</wp:posOffset>
                </wp:positionV>
                <wp:extent cx="2333625" cy="1296670"/>
                <wp:effectExtent l="4445" t="5080" r="5080" b="12700"/>
                <wp:wrapNone/>
                <wp:docPr id="2" name="自选图形 26"/>
                <wp:cNvGraphicFramePr/>
                <a:graphic xmlns:a="http://schemas.openxmlformats.org/drawingml/2006/main">
                  <a:graphicData uri="http://schemas.microsoft.com/office/word/2010/wordprocessingShape">
                    <wps:wsp>
                      <wps:cNvSpPr/>
                      <wps:spPr>
                        <a:xfrm>
                          <a:off x="0" y="0"/>
                          <a:ext cx="2333625" cy="12966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Cs w:val="21"/>
                              </w:rPr>
                            </w:pPr>
                            <w:r>
                              <w:rPr>
                                <w:rFonts w:hint="eastAsia"/>
                                <w:szCs w:val="21"/>
                              </w:rPr>
                              <w:t>被授权人</w:t>
                            </w:r>
                          </w:p>
                          <w:p>
                            <w:pPr>
                              <w:jc w:val="center"/>
                              <w:rPr>
                                <w:rFonts w:hint="eastAsia"/>
                                <w:szCs w:val="21"/>
                              </w:rPr>
                            </w:pPr>
                            <w:r>
                              <w:rPr>
                                <w:rFonts w:hint="eastAsia"/>
                                <w:szCs w:val="21"/>
                              </w:rPr>
                              <w:t>身份证正面</w:t>
                            </w:r>
                          </w:p>
                        </w:txbxContent>
                      </wps:txbx>
                      <wps:bodyPr wrap="square" upright="1"/>
                    </wps:wsp>
                  </a:graphicData>
                </a:graphic>
              </wp:anchor>
            </w:drawing>
          </mc:Choice>
          <mc:Fallback>
            <w:pict>
              <v:shape id="自选图形 26" o:spid="_x0000_s1026" o:spt="176" type="#_x0000_t176" style="position:absolute;left:0pt;margin-left:13.5pt;margin-top:12pt;height:102.1pt;width:183.75pt;z-index:251660288;mso-width-relative:page;mso-height-relative:page;" fillcolor="#FFFFFF" filled="t" stroked="t" coordsize="21600,21600" o:gfxdata="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YGJuDXAAAACQEAAA8AAAAAAAAAAQAgAAAAIgAAAGRycy9kb3ducmV2LnhtbFBLAQIUABQAAAAI&#10;AIdO4kCZyIFPJwIAAFQEAAAOAAAAAAAAAAEAIAAAACYBAABkcnMvZTJvRG9jLnhtbFBLBQYAAAAA&#10;BgAGAFkBAAC/BQAAAAA=&#10;">
                <v:fill on="t" focussize="0,0"/>
                <v:stroke color="#000000" joinstyle="miter"/>
                <v:imagedata o:title=""/>
                <o:lock v:ext="edit" aspectratio="f"/>
                <v:textbox>
                  <w:txbxContent>
                    <w:p>
                      <w:pPr>
                        <w:jc w:val="center"/>
                        <w:rPr>
                          <w:rFonts w:hint="eastAsia"/>
                          <w:szCs w:val="21"/>
                        </w:rPr>
                      </w:pPr>
                      <w:r>
                        <w:rPr>
                          <w:rFonts w:hint="eastAsia"/>
                          <w:szCs w:val="21"/>
                        </w:rPr>
                        <w:t>被授权人</w:t>
                      </w:r>
                    </w:p>
                    <w:p>
                      <w:pPr>
                        <w:jc w:val="center"/>
                        <w:rPr>
                          <w:rFonts w:hint="eastAsia"/>
                          <w:szCs w:val="21"/>
                        </w:rPr>
                      </w:pPr>
                      <w:r>
                        <w:rPr>
                          <w:rFonts w:hint="eastAsia"/>
                          <w:szCs w:val="21"/>
                        </w:rPr>
                        <w:t>身份证正面</w:t>
                      </w:r>
                    </w:p>
                  </w:txbxContent>
                </v:textbox>
              </v:shape>
            </w:pict>
          </mc:Fallback>
        </mc:AlternateContent>
      </w:r>
    </w:p>
    <w:p>
      <w:pPr>
        <w:spacing w:line="300" w:lineRule="auto"/>
        <w:ind w:firstLine="420"/>
        <w:rPr>
          <w:rFonts w:hint="eastAsia" w:ascii="宋体" w:hAnsi="宋体"/>
          <w:szCs w:val="21"/>
          <w:u w:val="single"/>
        </w:rPr>
      </w:pPr>
    </w:p>
    <w:p>
      <w:pPr>
        <w:spacing w:line="300" w:lineRule="auto"/>
        <w:ind w:firstLine="420"/>
        <w:rPr>
          <w:rFonts w:hint="eastAsia" w:ascii="宋体" w:hAnsi="宋体"/>
          <w:szCs w:val="21"/>
          <w:u w:val="single"/>
        </w:rPr>
      </w:pPr>
    </w:p>
    <w:p>
      <w:pPr>
        <w:spacing w:line="300" w:lineRule="auto"/>
        <w:ind w:firstLine="420"/>
        <w:rPr>
          <w:rFonts w:hint="eastAsia" w:ascii="宋体" w:hAnsi="宋体"/>
          <w:szCs w:val="21"/>
          <w:u w:val="single"/>
        </w:rPr>
      </w:pPr>
    </w:p>
    <w:p>
      <w:pPr>
        <w:spacing w:line="300" w:lineRule="auto"/>
        <w:ind w:firstLine="420"/>
        <w:rPr>
          <w:rFonts w:hint="eastAsia" w:ascii="宋体" w:hAnsi="宋体"/>
          <w:szCs w:val="21"/>
          <w:u w:val="single"/>
        </w:rPr>
      </w:pPr>
    </w:p>
    <w:p>
      <w:pPr>
        <w:spacing w:line="300" w:lineRule="auto"/>
        <w:ind w:firstLine="420"/>
        <w:rPr>
          <w:rFonts w:hint="eastAsia" w:ascii="宋体" w:hAnsi="宋体"/>
          <w:szCs w:val="21"/>
          <w:u w:val="single"/>
        </w:rPr>
      </w:pPr>
    </w:p>
    <w:p>
      <w:pPr>
        <w:spacing w:line="300" w:lineRule="auto"/>
        <w:ind w:firstLine="420"/>
        <w:rPr>
          <w:rFonts w:hint="eastAsia" w:ascii="宋体" w:hAnsi="宋体"/>
          <w:szCs w:val="21"/>
          <w:u w:val="single"/>
        </w:rPr>
      </w:pPr>
    </w:p>
    <w:p>
      <w:pPr>
        <w:spacing w:line="300" w:lineRule="auto"/>
        <w:rPr>
          <w:rFonts w:hint="eastAsia" w:ascii="宋体" w:hAnsi="宋体"/>
          <w:sz w:val="24"/>
        </w:rPr>
      </w:pPr>
      <w:r>
        <w:rPr>
          <w:rFonts w:ascii="宋体" w:hAnsi="宋体"/>
          <w:szCs w:val="21"/>
          <w:u w:val="single"/>
        </w:rPr>
        <w:br w:type="page"/>
      </w:r>
      <w:bookmarkStart w:id="39" w:name="_Toc493682935"/>
      <w:r>
        <w:rPr>
          <w:rFonts w:hint="eastAsia" w:ascii="宋体" w:hAnsi="宋体"/>
          <w:b/>
          <w:bCs/>
          <w:sz w:val="24"/>
        </w:rPr>
        <w:t>附件3关于资格的声明函</w:t>
      </w:r>
      <w:bookmarkEnd w:id="39"/>
      <w:r>
        <w:rPr>
          <w:rFonts w:hint="eastAsia" w:ascii="宋体" w:hAnsi="宋体"/>
          <w:b/>
          <w:bCs/>
          <w:sz w:val="24"/>
        </w:rPr>
        <w:t>（可根据项目情况进行内容的增减）</w:t>
      </w:r>
    </w:p>
    <w:p>
      <w:pPr>
        <w:spacing w:before="120" w:beforeLines="50" w:after="120" w:afterLines="50"/>
        <w:rPr>
          <w:rFonts w:hint="eastAsia" w:ascii="宋体" w:hAnsi="宋体" w:cs="宋体"/>
          <w:b/>
          <w:sz w:val="24"/>
        </w:rPr>
      </w:pPr>
    </w:p>
    <w:p>
      <w:pPr>
        <w:spacing w:before="120" w:beforeLines="50" w:after="120" w:afterLines="50"/>
        <w:rPr>
          <w:rFonts w:hint="eastAsia" w:ascii="宋体" w:hAnsi="宋体" w:cs="宋体"/>
          <w:b/>
          <w:szCs w:val="21"/>
        </w:rPr>
      </w:pPr>
      <w:r>
        <w:rPr>
          <w:rFonts w:hint="eastAsia" w:ascii="宋体" w:hAnsi="宋体" w:cs="宋体"/>
          <w:b/>
          <w:szCs w:val="21"/>
        </w:rPr>
        <w:t>广东省妇幼保健院：</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关于贵公司</w:t>
      </w:r>
      <w:r>
        <w:rPr>
          <w:rFonts w:hint="eastAsia" w:ascii="宋体" w:hAnsi="宋体" w:cs="宋体"/>
          <w:szCs w:val="21"/>
          <w:u w:val="single"/>
        </w:rPr>
        <w:t>　 　</w:t>
      </w:r>
      <w:r>
        <w:rPr>
          <w:rFonts w:hint="eastAsia" w:ascii="宋体" w:hAnsi="宋体" w:cs="宋体"/>
          <w:szCs w:val="21"/>
        </w:rPr>
        <w:t>年</w:t>
      </w:r>
      <w:r>
        <w:rPr>
          <w:rFonts w:hint="eastAsia" w:ascii="宋体" w:hAnsi="宋体" w:cs="宋体"/>
          <w:szCs w:val="21"/>
          <w:u w:val="single"/>
        </w:rPr>
        <w:t>　　</w:t>
      </w:r>
      <w:r>
        <w:rPr>
          <w:rFonts w:hint="eastAsia" w:ascii="宋体" w:hAnsi="宋体" w:cs="宋体"/>
          <w:szCs w:val="21"/>
        </w:rPr>
        <w:t>月</w:t>
      </w:r>
      <w:r>
        <w:rPr>
          <w:rFonts w:hint="eastAsia" w:ascii="宋体" w:hAnsi="宋体" w:cs="宋体"/>
          <w:szCs w:val="21"/>
          <w:u w:val="single"/>
        </w:rPr>
        <w:t>　　</w:t>
      </w:r>
      <w:r>
        <w:rPr>
          <w:rFonts w:hint="eastAsia" w:ascii="宋体" w:hAnsi="宋体" w:cs="宋体"/>
          <w:szCs w:val="21"/>
        </w:rPr>
        <w:t xml:space="preserve">日发布 </w:t>
      </w:r>
      <w:r>
        <w:rPr>
          <w:rFonts w:hint="eastAsia" w:ascii="宋体" w:hAnsi="宋体" w:cs="宋体"/>
          <w:szCs w:val="21"/>
          <w:u w:val="single"/>
        </w:rPr>
        <w:t xml:space="preserve">广东省妇幼保健院采购          </w:t>
      </w:r>
      <w:r>
        <w:rPr>
          <w:rFonts w:hint="eastAsia" w:ascii="宋体" w:hAnsi="宋体" w:cs="宋体"/>
          <w:szCs w:val="21"/>
        </w:rPr>
        <w:t>（项目编号：）的采购公告，本公司（企业）愿意参加投标，并声明：</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一、本公司（企业）具备《中华人民共和国政府采购法》第二十二条规定的条件：</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1、具有独立承担民事责任的能力；</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2、具有良好的商业信誉和健全的财务会计制度； </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3、具有履行合同所必需的设备和专业技术能力；</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4、有依法缴纳税收和社会保障资金的良好记录；</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5、参加政府采购活动前三年内，在经营活动中没有重大违法记录；</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6、法律、行政法规规定的其他条件。</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二、本公司（企业）的单位负责人与所参投的本采购项目包组的其他响应供应商的单位负责人不为同一人且与其他响应供应商之间不存在直接控股、管理关系。</w:t>
      </w:r>
    </w:p>
    <w:p>
      <w:pPr>
        <w:numPr>
          <w:ilvl w:val="0"/>
          <w:numId w:val="9"/>
        </w:num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本公司（企业）如为本采购项目包组提供整体设计、规范编制或者项目管理、监理、检测等服务的供应商，不得再参加该采购项目包组的其他采购活动。否则，由此所造成的损失、不良后果及法律责任，一律由我公司（企业）承担。</w:t>
      </w:r>
    </w:p>
    <w:p>
      <w:pPr>
        <w:numPr>
          <w:ilvl w:val="0"/>
          <w:numId w:val="9"/>
        </w:num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本公司非以联合体形式参加本次磋商。</w:t>
      </w:r>
    </w:p>
    <w:p>
      <w:pPr>
        <w:numPr>
          <w:ilvl w:val="0"/>
          <w:numId w:val="9"/>
        </w:num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本公司（企业）承诺在本次采购活动中，如有违法、违规、弄虚作假行为，所造成的损失、不良后果及法律责任，一律由我公司（企业）承担。</w:t>
      </w:r>
    </w:p>
    <w:p>
      <w:pPr>
        <w:adjustRightInd w:val="0"/>
        <w:snapToGrid w:val="0"/>
        <w:ind w:firstLine="420" w:firstLineChars="200"/>
        <w:rPr>
          <w:rFonts w:hint="eastAsia" w:ascii="宋体" w:hAnsi="宋体" w:cs="宋体"/>
          <w:szCs w:val="21"/>
        </w:rPr>
      </w:pPr>
      <w:r>
        <w:rPr>
          <w:rFonts w:hint="eastAsia" w:ascii="宋体" w:hAnsi="宋体" w:cs="宋体"/>
          <w:szCs w:val="21"/>
        </w:rPr>
        <w:t>特此声明！</w:t>
      </w:r>
    </w:p>
    <w:p>
      <w:pPr>
        <w:pStyle w:val="13"/>
        <w:rPr>
          <w:rFonts w:hint="eastAsia" w:ascii="宋体" w:hAnsi="宋体"/>
          <w:szCs w:val="21"/>
        </w:rPr>
      </w:pPr>
    </w:p>
    <w:p>
      <w:pPr>
        <w:adjustRightInd w:val="0"/>
        <w:snapToGrid w:val="0"/>
        <w:ind w:firstLine="420" w:firstLineChars="200"/>
        <w:rPr>
          <w:rFonts w:hint="eastAsia" w:ascii="宋体" w:hAnsi="宋体"/>
          <w:szCs w:val="21"/>
        </w:rPr>
      </w:pPr>
      <w:r>
        <w:rPr>
          <w:rFonts w:hint="eastAsia" w:ascii="宋体" w:hAnsi="宋体" w:cs="宋体"/>
          <w:szCs w:val="21"/>
        </w:rPr>
        <w:t>注：本声明函必须提供且内容不得擅自删改，否则视为无效响应。</w:t>
      </w:r>
    </w:p>
    <w:p>
      <w:pPr>
        <w:widowControl/>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响应供应商名称：</w:t>
      </w:r>
      <w:r>
        <w:rPr>
          <w:rFonts w:hint="eastAsia" w:ascii="宋体" w:hAnsi="宋体" w:cs="宋体"/>
          <w:szCs w:val="21"/>
          <w:u w:val="single"/>
        </w:rPr>
        <w:t>　　                      　　　　</w:t>
      </w:r>
    </w:p>
    <w:p>
      <w:pPr>
        <w:widowControl/>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法定代表人或响应供应商授权代表（签署本人姓名或印盖本人姓名章）：</w:t>
      </w:r>
      <w:r>
        <w:rPr>
          <w:rFonts w:hint="eastAsia" w:ascii="宋体" w:hAnsi="宋体" w:cs="宋体"/>
          <w:szCs w:val="21"/>
          <w:u w:val="single"/>
        </w:rPr>
        <w:t xml:space="preserve">            </w:t>
      </w:r>
    </w:p>
    <w:p>
      <w:pPr>
        <w:widowControl/>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单位地址：</w:t>
      </w:r>
      <w:r>
        <w:rPr>
          <w:rFonts w:hint="eastAsia" w:ascii="宋体" w:hAnsi="宋体" w:cs="宋体"/>
          <w:szCs w:val="21"/>
          <w:u w:val="single"/>
        </w:rPr>
        <w:t>　　　　　　　　　　　　　　</w:t>
      </w:r>
    </w:p>
    <w:p>
      <w:pPr>
        <w:widowControl/>
        <w:adjustRightInd w:val="0"/>
        <w:snapToGrid w:val="0"/>
        <w:spacing w:line="360" w:lineRule="auto"/>
        <w:ind w:firstLine="420" w:firstLineChars="200"/>
        <w:rPr>
          <w:rFonts w:hint="eastAsia" w:ascii="宋体" w:hAnsi="宋体" w:cs="宋体"/>
          <w:szCs w:val="21"/>
          <w:u w:val="single"/>
        </w:rPr>
      </w:pPr>
      <w:r>
        <w:rPr>
          <w:rFonts w:hint="eastAsia" w:ascii="宋体" w:hAnsi="宋体" w:cs="宋体"/>
          <w:szCs w:val="21"/>
        </w:rPr>
        <w:t xml:space="preserve">单位公章：  </w:t>
      </w:r>
      <w:r>
        <w:rPr>
          <w:rFonts w:hint="eastAsia" w:ascii="宋体" w:hAnsi="宋体" w:cs="宋体"/>
          <w:szCs w:val="21"/>
          <w:u w:val="single"/>
        </w:rPr>
        <w:t xml:space="preserve">            </w:t>
      </w:r>
    </w:p>
    <w:p>
      <w:pPr>
        <w:widowControl/>
        <w:adjustRightInd w:val="0"/>
        <w:snapToGrid w:val="0"/>
        <w:ind w:firstLine="420" w:firstLineChars="200"/>
        <w:rPr>
          <w:rFonts w:hint="eastAsia" w:ascii="宋体" w:hAnsi="宋体" w:cs="宋体"/>
          <w:szCs w:val="21"/>
          <w:u w:val="single"/>
        </w:rPr>
      </w:pPr>
      <w:r>
        <w:rPr>
          <w:rFonts w:hint="eastAsia" w:ascii="宋体" w:hAnsi="宋体" w:cs="宋体"/>
          <w:szCs w:val="21"/>
        </w:rPr>
        <w:t>日期：</w:t>
      </w:r>
      <w:r>
        <w:rPr>
          <w:rFonts w:hint="eastAsia" w:ascii="宋体" w:hAnsi="宋体" w:cs="宋体"/>
          <w:szCs w:val="21"/>
          <w:u w:val="single"/>
        </w:rPr>
        <w:t xml:space="preserve">　　　　　　 </w:t>
      </w:r>
    </w:p>
    <w:p>
      <w:pPr>
        <w:pStyle w:val="57"/>
        <w:rPr>
          <w:rFonts w:hint="eastAsia" w:ascii="宋体" w:hAnsi="宋体"/>
        </w:rPr>
      </w:pPr>
    </w:p>
    <w:p>
      <w:pPr>
        <w:pStyle w:val="57"/>
        <w:rPr>
          <w:rFonts w:hint="eastAsia" w:ascii="宋体" w:hAnsi="宋体"/>
        </w:rPr>
      </w:pPr>
    </w:p>
    <w:p>
      <w:pPr>
        <w:widowControl/>
        <w:spacing w:line="360" w:lineRule="auto"/>
        <w:ind w:firstLine="422" w:firstLineChars="200"/>
        <w:rPr>
          <w:rFonts w:hint="eastAsia" w:ascii="宋体" w:hAnsi="宋体"/>
          <w:b/>
          <w:bCs/>
          <w:sz w:val="24"/>
        </w:rPr>
      </w:pPr>
      <w:r>
        <w:rPr>
          <w:rFonts w:hint="eastAsia" w:ascii="宋体" w:hAnsi="宋体" w:cs="宋体"/>
          <w:b/>
          <w:bCs/>
          <w:szCs w:val="21"/>
        </w:rPr>
        <w:t>注：响应供应商需按以上要求提供对应的资格（如营业执照、财报或资信证明等）。</w:t>
      </w:r>
      <w:r>
        <w:rPr>
          <w:rFonts w:hint="eastAsia" w:ascii="宋体" w:hAnsi="宋体" w:cs="宋体"/>
          <w:sz w:val="24"/>
        </w:rPr>
        <w:br w:type="page"/>
      </w:r>
      <w:bookmarkStart w:id="40" w:name="_Toc492661857"/>
      <w:bookmarkStart w:id="41" w:name="_Toc493682937"/>
      <w:r>
        <w:rPr>
          <w:rFonts w:hint="eastAsia" w:ascii="宋体" w:hAnsi="宋体"/>
          <w:b/>
          <w:bCs/>
          <w:sz w:val="24"/>
        </w:rPr>
        <w:t>附件4 制造商（或总代理）授权书（</w:t>
      </w:r>
      <w:r>
        <w:rPr>
          <w:rFonts w:hint="eastAsia" w:ascii="宋体" w:hAnsi="宋体"/>
          <w:b/>
          <w:bCs/>
          <w:sz w:val="24"/>
          <w:lang w:val="en-US" w:eastAsia="zh-CN"/>
        </w:rPr>
        <w:t>如有</w:t>
      </w:r>
      <w:r>
        <w:rPr>
          <w:rFonts w:hint="eastAsia" w:ascii="宋体" w:hAnsi="宋体"/>
          <w:b/>
          <w:bCs/>
          <w:sz w:val="24"/>
        </w:rPr>
        <w:t>）</w:t>
      </w:r>
      <w:bookmarkEnd w:id="40"/>
      <w:bookmarkEnd w:id="41"/>
    </w:p>
    <w:p>
      <w:pPr>
        <w:rPr>
          <w:rFonts w:hint="eastAsia" w:ascii="宋体" w:hAnsi="宋体"/>
        </w:rPr>
      </w:pPr>
    </w:p>
    <w:p>
      <w:pPr>
        <w:spacing w:line="360" w:lineRule="auto"/>
        <w:jc w:val="center"/>
        <w:rPr>
          <w:rFonts w:hint="eastAsia" w:ascii="宋体" w:hAnsi="宋体" w:cs="Arial"/>
          <w:b/>
          <w:sz w:val="28"/>
          <w:szCs w:val="28"/>
        </w:rPr>
      </w:pPr>
      <w:bookmarkStart w:id="42" w:name="_Toc202816997"/>
      <w:bookmarkStart w:id="43" w:name="_Toc202252035"/>
      <w:bookmarkStart w:id="44" w:name="_Toc202251076"/>
      <w:bookmarkStart w:id="45" w:name="_Toc202251701"/>
      <w:bookmarkStart w:id="46" w:name="_Toc202820352"/>
      <w:bookmarkStart w:id="47" w:name="_Toc202254106"/>
      <w:bookmarkStart w:id="48" w:name="_Toc202819879"/>
      <w:r>
        <w:rPr>
          <w:rFonts w:hint="eastAsia" w:ascii="宋体" w:hAnsi="宋体" w:cs="Arial"/>
          <w:b/>
          <w:sz w:val="28"/>
          <w:szCs w:val="28"/>
        </w:rPr>
        <w:t>制造商（或总代理）授权书（可选）</w:t>
      </w:r>
    </w:p>
    <w:p>
      <w:pPr>
        <w:spacing w:line="300" w:lineRule="auto"/>
        <w:jc w:val="center"/>
        <w:rPr>
          <w:rFonts w:hint="eastAsia" w:ascii="宋体" w:hAnsi="宋体"/>
          <w:szCs w:val="21"/>
        </w:rPr>
      </w:pPr>
      <w:r>
        <w:rPr>
          <w:rFonts w:hint="eastAsia" w:ascii="宋体" w:hAnsi="宋体"/>
          <w:szCs w:val="21"/>
        </w:rPr>
        <w:t>（适用于非供应商生产的投标标的）</w:t>
      </w:r>
    </w:p>
    <w:p>
      <w:pPr>
        <w:spacing w:line="300" w:lineRule="auto"/>
        <w:rPr>
          <w:rFonts w:hint="eastAsia" w:ascii="宋体" w:hAnsi="宋体"/>
          <w:szCs w:val="21"/>
        </w:rPr>
      </w:pPr>
      <w:r>
        <w:rPr>
          <w:rFonts w:hint="eastAsia" w:ascii="宋体" w:hAnsi="宋体"/>
          <w:szCs w:val="21"/>
          <w:u w:val="single"/>
        </w:rPr>
        <w:t>（招标采购单位）</w:t>
      </w:r>
      <w:r>
        <w:rPr>
          <w:rFonts w:hint="eastAsia" w:ascii="宋体" w:hAnsi="宋体"/>
          <w:szCs w:val="21"/>
        </w:rPr>
        <w:t>：</w:t>
      </w:r>
    </w:p>
    <w:p>
      <w:pPr>
        <w:spacing w:line="300" w:lineRule="auto"/>
        <w:ind w:firstLine="420" w:firstLineChars="200"/>
        <w:rPr>
          <w:rFonts w:hint="eastAsia" w:ascii="宋体" w:hAnsi="宋体"/>
          <w:szCs w:val="21"/>
        </w:rPr>
      </w:pPr>
      <w:r>
        <w:rPr>
          <w:rFonts w:hint="eastAsia" w:ascii="宋体" w:hAnsi="宋体"/>
          <w:szCs w:val="21"/>
        </w:rPr>
        <w:t>我方</w:t>
      </w:r>
      <w:r>
        <w:rPr>
          <w:rFonts w:hint="eastAsia" w:ascii="宋体" w:hAnsi="宋体"/>
          <w:szCs w:val="21"/>
          <w:u w:val="single"/>
        </w:rPr>
        <w:t xml:space="preserve">    （制造商名称）  </w:t>
      </w:r>
      <w:r>
        <w:rPr>
          <w:rFonts w:hint="eastAsia" w:ascii="宋体" w:hAnsi="宋体"/>
          <w:szCs w:val="21"/>
        </w:rPr>
        <w:t>是依法成立、有效存续并以制造（或总代理）（产品名称）为主的企业法人 ，主要营业的地点设在</w:t>
      </w:r>
      <w:r>
        <w:rPr>
          <w:rFonts w:hint="eastAsia" w:ascii="宋体" w:hAnsi="宋体"/>
          <w:szCs w:val="21"/>
          <w:u w:val="single"/>
        </w:rPr>
        <w:t xml:space="preserve">      （制造商地址）（总代理地址）  </w:t>
      </w:r>
      <w:r>
        <w:rPr>
          <w:rFonts w:hint="eastAsia" w:ascii="宋体" w:hAnsi="宋体"/>
          <w:szCs w:val="21"/>
        </w:rPr>
        <w:t>。兹授权</w:t>
      </w:r>
      <w:r>
        <w:rPr>
          <w:rFonts w:hint="eastAsia" w:ascii="宋体" w:hAnsi="宋体"/>
          <w:szCs w:val="21"/>
          <w:u w:val="single"/>
        </w:rPr>
        <w:t xml:space="preserve">   （供应商名称）   </w:t>
      </w:r>
      <w:r>
        <w:rPr>
          <w:rFonts w:hint="eastAsia" w:ascii="宋体" w:hAnsi="宋体"/>
          <w:szCs w:val="21"/>
        </w:rPr>
        <w:t>作为我方真正的合法代理人进行下列活动：</w:t>
      </w:r>
    </w:p>
    <w:p>
      <w:pPr>
        <w:spacing w:line="300" w:lineRule="auto"/>
        <w:ind w:firstLine="420" w:firstLineChars="200"/>
        <w:rPr>
          <w:rFonts w:hint="eastAsia" w:ascii="宋体" w:hAnsi="宋体"/>
          <w:szCs w:val="21"/>
        </w:rPr>
      </w:pPr>
      <w:r>
        <w:rPr>
          <w:rFonts w:hint="eastAsia" w:ascii="宋体" w:hAnsi="宋体"/>
          <w:szCs w:val="21"/>
        </w:rPr>
        <w:t>1.代表我方办理贵方采购项目编号为</w:t>
      </w:r>
      <w:r>
        <w:rPr>
          <w:rFonts w:hint="eastAsia" w:ascii="宋体" w:hAnsi="宋体"/>
          <w:szCs w:val="21"/>
          <w:u w:val="single"/>
        </w:rPr>
        <w:t xml:space="preserve">             </w:t>
      </w:r>
      <w:r>
        <w:rPr>
          <w:rFonts w:hint="eastAsia" w:ascii="宋体" w:hAnsi="宋体"/>
          <w:szCs w:val="21"/>
        </w:rPr>
        <w:t xml:space="preserve">  、项目名称：</w:t>
      </w:r>
      <w:r>
        <w:rPr>
          <w:rFonts w:hint="eastAsia" w:ascii="宋体" w:hAnsi="宋体"/>
          <w:szCs w:val="21"/>
          <w:u w:val="single"/>
        </w:rPr>
        <w:t xml:space="preserve">      </w:t>
      </w:r>
      <w:r>
        <w:rPr>
          <w:rFonts w:hint="eastAsia" w:ascii="宋体" w:hAnsi="宋体"/>
          <w:szCs w:val="21"/>
        </w:rPr>
        <w:t>） 的自主竞争性磋商文件要求提供的由我方制造（或总代理）的</w:t>
      </w:r>
      <w:r>
        <w:rPr>
          <w:rFonts w:hint="eastAsia" w:ascii="宋体" w:hAnsi="宋体"/>
          <w:szCs w:val="21"/>
          <w:u w:val="single"/>
        </w:rPr>
        <w:t xml:space="preserve">    （投标标的名称）    </w:t>
      </w:r>
      <w:r>
        <w:rPr>
          <w:rFonts w:hint="eastAsia" w:ascii="宋体" w:hAnsi="宋体"/>
          <w:szCs w:val="21"/>
        </w:rPr>
        <w:t>的有关事宜，并对我方具有约束力。</w:t>
      </w:r>
    </w:p>
    <w:p>
      <w:pPr>
        <w:spacing w:line="300" w:lineRule="auto"/>
        <w:ind w:firstLine="420" w:firstLineChars="200"/>
        <w:rPr>
          <w:rFonts w:hint="eastAsia" w:ascii="宋体" w:hAnsi="宋体"/>
          <w:szCs w:val="21"/>
        </w:rPr>
      </w:pPr>
      <w:r>
        <w:rPr>
          <w:rFonts w:hint="eastAsia" w:ascii="宋体" w:hAnsi="宋体"/>
          <w:szCs w:val="21"/>
        </w:rPr>
        <w:t>2.作为制造商，我方保证以供应商合作者身份来约束自己，并对该投标响应共同和分别负责。</w:t>
      </w:r>
    </w:p>
    <w:p>
      <w:pPr>
        <w:spacing w:line="300" w:lineRule="auto"/>
        <w:ind w:firstLine="420" w:firstLineChars="200"/>
        <w:rPr>
          <w:rFonts w:hint="eastAsia" w:ascii="宋体" w:hAnsi="宋体"/>
          <w:szCs w:val="21"/>
        </w:rPr>
      </w:pPr>
      <w:r>
        <w:rPr>
          <w:rFonts w:hint="eastAsia" w:ascii="宋体" w:hAnsi="宋体"/>
          <w:szCs w:val="21"/>
        </w:rPr>
        <w:t>3.我方兹授权</w:t>
      </w:r>
      <w:r>
        <w:rPr>
          <w:rFonts w:hint="eastAsia" w:ascii="宋体" w:hAnsi="宋体"/>
          <w:szCs w:val="21"/>
          <w:u w:val="single"/>
        </w:rPr>
        <w:t xml:space="preserve">  （供应商名称）   </w:t>
      </w:r>
      <w:r>
        <w:rPr>
          <w:rFonts w:hint="eastAsia" w:ascii="宋体" w:hAnsi="宋体"/>
          <w:szCs w:val="21"/>
        </w:rPr>
        <w:t>全权办理和履行此项目自主竞争性磋商文件中规定的一切事宜。兹确认</w:t>
      </w:r>
      <w:r>
        <w:rPr>
          <w:rFonts w:hint="eastAsia" w:ascii="宋体" w:hAnsi="宋体"/>
          <w:szCs w:val="21"/>
          <w:u w:val="single"/>
        </w:rPr>
        <w:t xml:space="preserve">  （供应商名称）    </w:t>
      </w:r>
      <w:r>
        <w:rPr>
          <w:rFonts w:hint="eastAsia" w:ascii="宋体" w:hAnsi="宋体"/>
          <w:szCs w:val="21"/>
        </w:rPr>
        <w:t>及其正式授权代表依此办理一切合法事宜。</w:t>
      </w:r>
    </w:p>
    <w:p>
      <w:pPr>
        <w:spacing w:line="300" w:lineRule="auto"/>
        <w:ind w:firstLine="420" w:firstLineChars="200"/>
        <w:rPr>
          <w:rFonts w:hint="eastAsia" w:ascii="宋体" w:hAnsi="宋体"/>
          <w:szCs w:val="21"/>
        </w:rPr>
      </w:pPr>
      <w:r>
        <w:rPr>
          <w:rFonts w:hint="eastAsia" w:ascii="宋体" w:hAnsi="宋体"/>
          <w:szCs w:val="21"/>
        </w:rPr>
        <w:t>4.授权有效期为本授权书签署生效之日起至该项目的采购合同履行完毕止，若供应商未中标，其有效期至该项目招投标活动结束时自动终止。</w:t>
      </w:r>
    </w:p>
    <w:p>
      <w:pPr>
        <w:spacing w:line="300" w:lineRule="auto"/>
        <w:ind w:firstLine="420" w:firstLineChars="200"/>
        <w:rPr>
          <w:rFonts w:hint="eastAsia" w:ascii="宋体" w:hAnsi="宋体"/>
          <w:szCs w:val="21"/>
        </w:rPr>
      </w:pPr>
      <w:r>
        <w:rPr>
          <w:rFonts w:hint="eastAsia" w:ascii="宋体" w:hAnsi="宋体"/>
          <w:szCs w:val="21"/>
        </w:rPr>
        <w:t>5.我方于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日签署本文件，</w:t>
      </w:r>
      <w:r>
        <w:rPr>
          <w:rFonts w:hint="eastAsia" w:ascii="宋体" w:hAnsi="宋体"/>
          <w:szCs w:val="21"/>
          <w:u w:val="single"/>
        </w:rPr>
        <w:t xml:space="preserve"> （供应商名称）</w:t>
      </w:r>
      <w:r>
        <w:rPr>
          <w:rFonts w:hint="eastAsia" w:ascii="宋体" w:hAnsi="宋体"/>
          <w:szCs w:val="21"/>
        </w:rPr>
        <w:t>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日接受此文件。</w:t>
      </w:r>
    </w:p>
    <w:p>
      <w:pPr>
        <w:spacing w:line="300" w:lineRule="auto"/>
        <w:rPr>
          <w:rFonts w:hint="eastAsia" w:ascii="宋体" w:hAnsi="宋体"/>
          <w:szCs w:val="21"/>
          <w:u w:val="single"/>
        </w:rPr>
      </w:pPr>
    </w:p>
    <w:p>
      <w:pPr>
        <w:spacing w:line="300" w:lineRule="auto"/>
        <w:rPr>
          <w:rFonts w:hint="eastAsia" w:ascii="宋体" w:hAnsi="宋体"/>
          <w:szCs w:val="21"/>
          <w:u w:val="single"/>
        </w:rPr>
      </w:pPr>
      <w:r>
        <w:rPr>
          <w:rFonts w:hint="eastAsia" w:ascii="宋体" w:hAnsi="宋体"/>
          <w:szCs w:val="21"/>
        </w:rPr>
        <w:t xml:space="preserve">授权制造厂（总代理商）名称:  （盖章）    </w:t>
      </w:r>
    </w:p>
    <w:p>
      <w:pPr>
        <w:spacing w:line="300" w:lineRule="auto"/>
        <w:rPr>
          <w:rFonts w:hint="eastAsia" w:ascii="宋体" w:hAnsi="宋体"/>
          <w:szCs w:val="21"/>
        </w:rPr>
      </w:pPr>
      <w:r>
        <w:rPr>
          <w:rFonts w:hint="eastAsia" w:ascii="宋体" w:hAnsi="宋体"/>
          <w:szCs w:val="21"/>
        </w:rPr>
        <w:t xml:space="preserve">法定代表人（或授权代表）：（签字或盖私章） </w:t>
      </w:r>
    </w:p>
    <w:p>
      <w:pPr>
        <w:spacing w:line="300" w:lineRule="auto"/>
        <w:rPr>
          <w:rFonts w:hint="eastAsia" w:ascii="宋体" w:hAnsi="宋体"/>
          <w:szCs w:val="21"/>
        </w:rPr>
      </w:pPr>
      <w:r>
        <w:rPr>
          <w:rFonts w:hint="eastAsia" w:ascii="宋体" w:hAnsi="宋体"/>
          <w:szCs w:val="21"/>
        </w:rPr>
        <w:t>职务：</w:t>
      </w:r>
      <w:r>
        <w:rPr>
          <w:rFonts w:hint="eastAsia" w:ascii="宋体" w:hAnsi="宋体"/>
          <w:szCs w:val="21"/>
          <w:u w:val="single"/>
        </w:rPr>
        <w:t xml:space="preserve">            </w:t>
      </w:r>
      <w:r>
        <w:rPr>
          <w:rFonts w:hint="eastAsia" w:ascii="宋体" w:hAnsi="宋体"/>
          <w:szCs w:val="21"/>
        </w:rPr>
        <w:t xml:space="preserve"> </w:t>
      </w:r>
    </w:p>
    <w:p>
      <w:pPr>
        <w:spacing w:line="300" w:lineRule="auto"/>
        <w:rPr>
          <w:rFonts w:hint="eastAsia" w:ascii="宋体" w:hAnsi="宋体"/>
          <w:szCs w:val="21"/>
        </w:rPr>
      </w:pPr>
      <w:r>
        <w:rPr>
          <w:rFonts w:hint="eastAsia" w:ascii="宋体" w:hAnsi="宋体"/>
          <w:szCs w:val="21"/>
        </w:rPr>
        <w:t>部门：</w:t>
      </w:r>
      <w:r>
        <w:rPr>
          <w:rFonts w:hint="eastAsia" w:ascii="宋体" w:hAnsi="宋体"/>
          <w:szCs w:val="21"/>
          <w:u w:val="single"/>
        </w:rPr>
        <w:t xml:space="preserve">            </w:t>
      </w:r>
    </w:p>
    <w:p>
      <w:pPr>
        <w:spacing w:line="300" w:lineRule="auto"/>
        <w:rPr>
          <w:rFonts w:hint="eastAsia" w:ascii="宋体" w:hAnsi="宋体"/>
          <w:szCs w:val="21"/>
        </w:rPr>
      </w:pPr>
    </w:p>
    <w:p>
      <w:pPr>
        <w:spacing w:line="300" w:lineRule="auto"/>
        <w:rPr>
          <w:rFonts w:hint="eastAsia" w:ascii="宋体" w:hAnsi="宋体"/>
          <w:szCs w:val="21"/>
        </w:rPr>
      </w:pPr>
      <w:r>
        <w:rPr>
          <w:rFonts w:hint="eastAsia" w:ascii="宋体" w:hAnsi="宋体"/>
          <w:szCs w:val="21"/>
        </w:rPr>
        <w:t xml:space="preserve">供应商/响应供应商名称：  （盖章）        </w:t>
      </w:r>
    </w:p>
    <w:p>
      <w:pPr>
        <w:spacing w:line="300" w:lineRule="auto"/>
        <w:rPr>
          <w:rFonts w:hint="eastAsia" w:ascii="宋体" w:hAnsi="宋体"/>
          <w:szCs w:val="21"/>
        </w:rPr>
      </w:pPr>
      <w:r>
        <w:rPr>
          <w:rFonts w:hint="eastAsia" w:ascii="宋体" w:hAnsi="宋体"/>
          <w:szCs w:val="21"/>
        </w:rPr>
        <w:t xml:space="preserve">法定代表人（或授权代表）：（签字或盖私章）   </w:t>
      </w:r>
    </w:p>
    <w:p>
      <w:pPr>
        <w:spacing w:line="300" w:lineRule="auto"/>
        <w:rPr>
          <w:rFonts w:hint="eastAsia" w:ascii="宋体" w:hAnsi="宋体"/>
          <w:szCs w:val="21"/>
        </w:rPr>
      </w:pPr>
      <w:r>
        <w:rPr>
          <w:rFonts w:hint="eastAsia" w:ascii="宋体" w:hAnsi="宋体"/>
          <w:szCs w:val="21"/>
        </w:rPr>
        <w:t>职务：</w:t>
      </w:r>
      <w:r>
        <w:rPr>
          <w:rFonts w:hint="eastAsia" w:ascii="宋体" w:hAnsi="宋体"/>
          <w:szCs w:val="21"/>
          <w:u w:val="single"/>
        </w:rPr>
        <w:t xml:space="preserve">              </w:t>
      </w:r>
      <w:r>
        <w:rPr>
          <w:rFonts w:hint="eastAsia" w:ascii="宋体" w:hAnsi="宋体"/>
          <w:szCs w:val="21"/>
        </w:rPr>
        <w:t xml:space="preserve"> </w:t>
      </w:r>
    </w:p>
    <w:p>
      <w:pPr>
        <w:autoSpaceDE w:val="0"/>
        <w:autoSpaceDN w:val="0"/>
        <w:spacing w:line="300" w:lineRule="auto"/>
        <w:rPr>
          <w:rFonts w:hint="eastAsia" w:ascii="宋体" w:hAnsi="宋体"/>
          <w:szCs w:val="21"/>
        </w:rPr>
      </w:pPr>
      <w:r>
        <w:rPr>
          <w:rFonts w:hint="eastAsia" w:ascii="宋体" w:hAnsi="宋体"/>
          <w:szCs w:val="21"/>
        </w:rPr>
        <w:t>部门：</w:t>
      </w:r>
      <w:r>
        <w:rPr>
          <w:rFonts w:hint="eastAsia" w:ascii="宋体" w:hAnsi="宋体"/>
          <w:szCs w:val="21"/>
          <w:u w:val="single"/>
        </w:rPr>
        <w:t xml:space="preserve">              </w:t>
      </w:r>
      <w:r>
        <w:rPr>
          <w:rFonts w:hint="eastAsia" w:ascii="宋体" w:hAnsi="宋体"/>
          <w:szCs w:val="21"/>
        </w:rPr>
        <w:t xml:space="preserve">                              </w:t>
      </w:r>
    </w:p>
    <w:p>
      <w:pPr>
        <w:autoSpaceDE w:val="0"/>
        <w:autoSpaceDN w:val="0"/>
        <w:spacing w:line="300" w:lineRule="auto"/>
        <w:ind w:right="560"/>
        <w:jc w:val="right"/>
        <w:rPr>
          <w:rFonts w:hint="eastAsia" w:ascii="宋体" w:hAnsi="宋体"/>
          <w:szCs w:val="21"/>
        </w:rPr>
      </w:pPr>
      <w:r>
        <w:rPr>
          <w:rFonts w:hint="eastAsia" w:ascii="宋体" w:hAnsi="宋体"/>
          <w:szCs w:val="21"/>
        </w:rPr>
        <w:t>年   月   日</w:t>
      </w:r>
    </w:p>
    <w:p>
      <w:pPr>
        <w:pStyle w:val="5"/>
        <w:spacing w:before="0" w:after="0" w:line="300" w:lineRule="auto"/>
        <w:rPr>
          <w:rFonts w:hint="eastAsia" w:ascii="宋体" w:hAnsi="宋体"/>
          <w:sz w:val="24"/>
          <w:szCs w:val="24"/>
        </w:rPr>
      </w:pPr>
      <w:bookmarkStart w:id="49" w:name="_Toc351386959"/>
      <w:bookmarkStart w:id="50" w:name="_Toc373344950"/>
    </w:p>
    <w:p>
      <w:pPr>
        <w:pStyle w:val="5"/>
        <w:spacing w:before="0" w:after="0" w:line="300" w:lineRule="auto"/>
        <w:rPr>
          <w:rFonts w:hint="eastAsia" w:ascii="宋体" w:hAnsi="宋体"/>
          <w:sz w:val="24"/>
          <w:szCs w:val="24"/>
        </w:rPr>
      </w:pPr>
    </w:p>
    <w:p>
      <w:pPr>
        <w:pStyle w:val="5"/>
        <w:spacing w:before="0" w:after="0" w:line="300" w:lineRule="auto"/>
        <w:rPr>
          <w:rFonts w:hint="eastAsia" w:ascii="宋体" w:hAnsi="宋体"/>
          <w:sz w:val="24"/>
          <w:szCs w:val="24"/>
        </w:rPr>
      </w:pPr>
    </w:p>
    <w:p>
      <w:pPr>
        <w:pStyle w:val="5"/>
        <w:spacing w:before="0" w:after="0" w:line="300" w:lineRule="auto"/>
        <w:rPr>
          <w:rFonts w:hint="eastAsia" w:ascii="宋体" w:hAnsi="宋体"/>
          <w:sz w:val="24"/>
          <w:szCs w:val="24"/>
        </w:rPr>
      </w:pPr>
    </w:p>
    <w:p>
      <w:pPr>
        <w:pStyle w:val="5"/>
        <w:spacing w:before="0" w:after="0" w:line="300" w:lineRule="auto"/>
        <w:rPr>
          <w:rFonts w:hint="eastAsia" w:ascii="宋体" w:hAnsi="宋体"/>
          <w:sz w:val="24"/>
          <w:szCs w:val="24"/>
        </w:rPr>
      </w:pPr>
    </w:p>
    <w:p>
      <w:pPr>
        <w:rPr>
          <w:rFonts w:hint="eastAsia" w:ascii="宋体" w:hAnsi="宋体"/>
        </w:rPr>
      </w:pPr>
    </w:p>
    <w:p>
      <w:pPr>
        <w:rPr>
          <w:rFonts w:hint="eastAsia" w:ascii="宋体" w:hAnsi="宋体"/>
        </w:rPr>
      </w:pPr>
    </w:p>
    <w:p>
      <w:pPr>
        <w:rPr>
          <w:rFonts w:hint="eastAsia" w:ascii="宋体" w:hAnsi="宋体"/>
        </w:rPr>
      </w:pPr>
    </w:p>
    <w:bookmarkEnd w:id="49"/>
    <w:bookmarkEnd w:id="50"/>
    <w:p>
      <w:pPr>
        <w:wordWrap w:val="0"/>
        <w:spacing w:line="360" w:lineRule="auto"/>
        <w:ind w:right="420"/>
        <w:jc w:val="right"/>
        <w:rPr>
          <w:rFonts w:hint="eastAsia" w:ascii="宋体" w:hAnsi="宋体"/>
          <w:szCs w:val="21"/>
        </w:rPr>
      </w:pPr>
    </w:p>
    <w:p>
      <w:pPr>
        <w:pStyle w:val="4"/>
        <w:spacing w:before="100" w:beforeAutospacing="1" w:after="100" w:afterAutospacing="1" w:line="240" w:lineRule="auto"/>
        <w:jc w:val="center"/>
        <w:rPr>
          <w:rFonts w:hint="eastAsia" w:ascii="宋体" w:hAnsi="宋体" w:eastAsia="宋体"/>
          <w:sz w:val="28"/>
          <w:szCs w:val="28"/>
        </w:rPr>
      </w:pPr>
      <w:bookmarkStart w:id="51" w:name="_Toc493682942"/>
      <w:r>
        <w:rPr>
          <w:rFonts w:hint="eastAsia" w:ascii="宋体" w:hAnsi="宋体" w:eastAsia="宋体"/>
          <w:sz w:val="28"/>
          <w:szCs w:val="28"/>
        </w:rPr>
        <w:br w:type="page"/>
      </w:r>
      <w:r>
        <w:rPr>
          <w:rFonts w:hint="eastAsia" w:ascii="宋体" w:hAnsi="宋体" w:eastAsia="宋体"/>
          <w:sz w:val="28"/>
          <w:szCs w:val="28"/>
        </w:rPr>
        <w:t>三、商务、技术部分</w:t>
      </w:r>
      <w:bookmarkEnd w:id="42"/>
      <w:bookmarkEnd w:id="43"/>
      <w:bookmarkEnd w:id="44"/>
      <w:bookmarkEnd w:id="45"/>
      <w:bookmarkEnd w:id="46"/>
      <w:bookmarkEnd w:id="47"/>
      <w:bookmarkEnd w:id="48"/>
      <w:bookmarkEnd w:id="51"/>
    </w:p>
    <w:p>
      <w:pPr>
        <w:rPr>
          <w:rFonts w:hint="eastAsia" w:ascii="宋体" w:hAnsi="宋体"/>
        </w:rPr>
      </w:pPr>
    </w:p>
    <w:p>
      <w:pPr>
        <w:pStyle w:val="5"/>
        <w:spacing w:before="0" w:after="0" w:line="300" w:lineRule="auto"/>
        <w:rPr>
          <w:rFonts w:hint="eastAsia" w:ascii="宋体" w:hAnsi="宋体"/>
          <w:sz w:val="24"/>
          <w:szCs w:val="24"/>
        </w:rPr>
      </w:pPr>
      <w:bookmarkStart w:id="52" w:name="_Toc493682943"/>
      <w:r>
        <w:rPr>
          <w:rFonts w:hint="eastAsia" w:ascii="宋体" w:hAnsi="宋体"/>
          <w:sz w:val="24"/>
          <w:szCs w:val="24"/>
        </w:rPr>
        <w:t>附件1供应商综合概况</w:t>
      </w:r>
      <w:bookmarkEnd w:id="52"/>
    </w:p>
    <w:p>
      <w:pPr>
        <w:spacing w:line="300" w:lineRule="auto"/>
        <w:jc w:val="center"/>
        <w:rPr>
          <w:rFonts w:hint="eastAsia" w:ascii="宋体" w:hAnsi="宋体" w:cs="Arial"/>
          <w:b/>
          <w:sz w:val="28"/>
          <w:szCs w:val="28"/>
        </w:rPr>
      </w:pPr>
      <w:r>
        <w:rPr>
          <w:rFonts w:hint="eastAsia" w:ascii="宋体" w:hAnsi="宋体" w:cs="Arial"/>
          <w:b/>
          <w:sz w:val="28"/>
          <w:szCs w:val="28"/>
        </w:rPr>
        <w:t>（一）、供应商情况介绍表</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088"/>
        <w:gridCol w:w="1240"/>
        <w:gridCol w:w="1460"/>
        <w:gridCol w:w="227"/>
        <w:gridCol w:w="1393"/>
        <w:gridCol w:w="256"/>
        <w:gridCol w:w="1004"/>
        <w:gridCol w:w="788"/>
        <w:gridCol w:w="292"/>
        <w:gridCol w:w="135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2088" w:type="dxa"/>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单位名称</w:t>
            </w:r>
          </w:p>
        </w:tc>
        <w:tc>
          <w:tcPr>
            <w:tcW w:w="8017" w:type="dxa"/>
            <w:gridSpan w:val="9"/>
            <w:noWrap w:val="0"/>
            <w:vAlign w:val="center"/>
          </w:tcPr>
          <w:p>
            <w:pPr>
              <w:tabs>
                <w:tab w:val="left" w:pos="540"/>
              </w:tabs>
              <w:ind w:left="-132" w:leftChars="-64" w:right="-105" w:rightChars="-50" w:hanging="2"/>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2088" w:type="dxa"/>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地址</w:t>
            </w:r>
          </w:p>
        </w:tc>
        <w:tc>
          <w:tcPr>
            <w:tcW w:w="8017" w:type="dxa"/>
            <w:gridSpan w:val="9"/>
            <w:noWrap w:val="0"/>
            <w:vAlign w:val="center"/>
          </w:tcPr>
          <w:p>
            <w:pPr>
              <w:tabs>
                <w:tab w:val="left" w:pos="540"/>
              </w:tabs>
              <w:ind w:left="-132" w:leftChars="-64" w:right="-105" w:rightChars="-50" w:hanging="2"/>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2088" w:type="dxa"/>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主管部门</w:t>
            </w:r>
          </w:p>
        </w:tc>
        <w:tc>
          <w:tcPr>
            <w:tcW w:w="1240" w:type="dxa"/>
            <w:noWrap w:val="0"/>
            <w:vAlign w:val="center"/>
          </w:tcPr>
          <w:p>
            <w:pPr>
              <w:tabs>
                <w:tab w:val="left" w:pos="540"/>
              </w:tabs>
              <w:ind w:left="-132" w:leftChars="-64" w:right="-105" w:rightChars="-50" w:hanging="2"/>
              <w:jc w:val="center"/>
              <w:rPr>
                <w:rFonts w:hint="eastAsia" w:ascii="宋体" w:hAnsi="宋体"/>
                <w:szCs w:val="21"/>
              </w:rPr>
            </w:pPr>
          </w:p>
        </w:tc>
        <w:tc>
          <w:tcPr>
            <w:tcW w:w="1687" w:type="dxa"/>
            <w:gridSpan w:val="2"/>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法人代表</w:t>
            </w:r>
          </w:p>
        </w:tc>
        <w:tc>
          <w:tcPr>
            <w:tcW w:w="1649" w:type="dxa"/>
            <w:gridSpan w:val="2"/>
            <w:noWrap w:val="0"/>
            <w:vAlign w:val="center"/>
          </w:tcPr>
          <w:p>
            <w:pPr>
              <w:tabs>
                <w:tab w:val="left" w:pos="540"/>
              </w:tabs>
              <w:ind w:left="-132" w:leftChars="-64" w:right="-105" w:rightChars="-50" w:hanging="2"/>
              <w:jc w:val="center"/>
              <w:rPr>
                <w:rFonts w:hint="eastAsia" w:ascii="宋体" w:hAnsi="宋体"/>
                <w:szCs w:val="21"/>
              </w:rPr>
            </w:pPr>
          </w:p>
        </w:tc>
        <w:tc>
          <w:tcPr>
            <w:tcW w:w="1792" w:type="dxa"/>
            <w:gridSpan w:val="2"/>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职务</w:t>
            </w:r>
          </w:p>
        </w:tc>
        <w:tc>
          <w:tcPr>
            <w:tcW w:w="1649" w:type="dxa"/>
            <w:gridSpan w:val="2"/>
            <w:noWrap w:val="0"/>
            <w:vAlign w:val="top"/>
          </w:tcPr>
          <w:p>
            <w:pPr>
              <w:tabs>
                <w:tab w:val="left" w:pos="540"/>
              </w:tabs>
              <w:ind w:left="-132" w:leftChars="-64" w:right="-105" w:rightChars="-50" w:hanging="2"/>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2088" w:type="dxa"/>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经济类型</w:t>
            </w:r>
          </w:p>
        </w:tc>
        <w:tc>
          <w:tcPr>
            <w:tcW w:w="1240" w:type="dxa"/>
            <w:noWrap w:val="0"/>
            <w:vAlign w:val="center"/>
          </w:tcPr>
          <w:p>
            <w:pPr>
              <w:tabs>
                <w:tab w:val="left" w:pos="540"/>
              </w:tabs>
              <w:ind w:left="-132" w:leftChars="-64" w:right="-105" w:rightChars="-50" w:hanging="2"/>
              <w:jc w:val="center"/>
              <w:rPr>
                <w:rFonts w:hint="eastAsia" w:ascii="宋体" w:hAnsi="宋体"/>
                <w:szCs w:val="21"/>
              </w:rPr>
            </w:pPr>
          </w:p>
        </w:tc>
        <w:tc>
          <w:tcPr>
            <w:tcW w:w="1687" w:type="dxa"/>
            <w:gridSpan w:val="2"/>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授权代表</w:t>
            </w:r>
          </w:p>
        </w:tc>
        <w:tc>
          <w:tcPr>
            <w:tcW w:w="1649" w:type="dxa"/>
            <w:gridSpan w:val="2"/>
            <w:noWrap w:val="0"/>
            <w:vAlign w:val="center"/>
          </w:tcPr>
          <w:p>
            <w:pPr>
              <w:tabs>
                <w:tab w:val="left" w:pos="540"/>
              </w:tabs>
              <w:ind w:left="-132" w:leftChars="-64" w:right="-105" w:rightChars="-50" w:hanging="2"/>
              <w:jc w:val="center"/>
              <w:rPr>
                <w:rFonts w:hint="eastAsia" w:ascii="宋体" w:hAnsi="宋体"/>
                <w:szCs w:val="21"/>
              </w:rPr>
            </w:pPr>
          </w:p>
        </w:tc>
        <w:tc>
          <w:tcPr>
            <w:tcW w:w="1792" w:type="dxa"/>
            <w:gridSpan w:val="2"/>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职务</w:t>
            </w:r>
          </w:p>
        </w:tc>
        <w:tc>
          <w:tcPr>
            <w:tcW w:w="1649" w:type="dxa"/>
            <w:gridSpan w:val="2"/>
            <w:noWrap w:val="0"/>
            <w:vAlign w:val="top"/>
          </w:tcPr>
          <w:p>
            <w:pPr>
              <w:tabs>
                <w:tab w:val="left" w:pos="540"/>
              </w:tabs>
              <w:ind w:left="-132" w:leftChars="-64" w:right="-105" w:rightChars="-50" w:hanging="2"/>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2088" w:type="dxa"/>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邮编</w:t>
            </w:r>
          </w:p>
        </w:tc>
        <w:tc>
          <w:tcPr>
            <w:tcW w:w="1240" w:type="dxa"/>
            <w:noWrap w:val="0"/>
            <w:vAlign w:val="center"/>
          </w:tcPr>
          <w:p>
            <w:pPr>
              <w:tabs>
                <w:tab w:val="left" w:pos="540"/>
              </w:tabs>
              <w:ind w:left="-132" w:leftChars="-64" w:right="-105" w:rightChars="-50" w:hanging="2"/>
              <w:jc w:val="center"/>
              <w:rPr>
                <w:rFonts w:hint="eastAsia" w:ascii="宋体" w:hAnsi="宋体"/>
                <w:szCs w:val="21"/>
              </w:rPr>
            </w:pPr>
          </w:p>
        </w:tc>
        <w:tc>
          <w:tcPr>
            <w:tcW w:w="1687" w:type="dxa"/>
            <w:gridSpan w:val="2"/>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电话</w:t>
            </w:r>
          </w:p>
        </w:tc>
        <w:tc>
          <w:tcPr>
            <w:tcW w:w="1649" w:type="dxa"/>
            <w:gridSpan w:val="2"/>
            <w:noWrap w:val="0"/>
            <w:vAlign w:val="center"/>
          </w:tcPr>
          <w:p>
            <w:pPr>
              <w:tabs>
                <w:tab w:val="left" w:pos="540"/>
              </w:tabs>
              <w:ind w:left="-132" w:leftChars="-64" w:right="-105" w:rightChars="-50" w:hanging="2"/>
              <w:jc w:val="center"/>
              <w:rPr>
                <w:rFonts w:hint="eastAsia" w:ascii="宋体" w:hAnsi="宋体"/>
                <w:szCs w:val="21"/>
              </w:rPr>
            </w:pPr>
          </w:p>
        </w:tc>
        <w:tc>
          <w:tcPr>
            <w:tcW w:w="1792" w:type="dxa"/>
            <w:gridSpan w:val="2"/>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传真</w:t>
            </w:r>
          </w:p>
        </w:tc>
        <w:tc>
          <w:tcPr>
            <w:tcW w:w="1649" w:type="dxa"/>
            <w:gridSpan w:val="2"/>
            <w:noWrap w:val="0"/>
            <w:vAlign w:val="top"/>
          </w:tcPr>
          <w:p>
            <w:pPr>
              <w:tabs>
                <w:tab w:val="left" w:pos="540"/>
              </w:tabs>
              <w:ind w:left="-132" w:leftChars="-64" w:right="-105" w:rightChars="-50" w:hanging="2"/>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2088" w:type="dxa"/>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单位简介及机构设置</w:t>
            </w:r>
          </w:p>
        </w:tc>
        <w:tc>
          <w:tcPr>
            <w:tcW w:w="8017" w:type="dxa"/>
            <w:gridSpan w:val="9"/>
            <w:noWrap w:val="0"/>
            <w:vAlign w:val="top"/>
          </w:tcPr>
          <w:p>
            <w:pPr>
              <w:tabs>
                <w:tab w:val="left" w:pos="540"/>
              </w:tabs>
              <w:ind w:left="-132" w:leftChars="-64" w:right="-105" w:rightChars="-50" w:hanging="2"/>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34" w:hRule="atLeast"/>
        </w:trPr>
        <w:tc>
          <w:tcPr>
            <w:tcW w:w="2088" w:type="dxa"/>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单位优势及特长</w:t>
            </w:r>
          </w:p>
        </w:tc>
        <w:tc>
          <w:tcPr>
            <w:tcW w:w="8017" w:type="dxa"/>
            <w:gridSpan w:val="9"/>
            <w:noWrap w:val="0"/>
            <w:vAlign w:val="top"/>
          </w:tcPr>
          <w:p>
            <w:pPr>
              <w:tabs>
                <w:tab w:val="left" w:pos="540"/>
              </w:tabs>
              <w:ind w:left="-132" w:leftChars="-64" w:right="-105" w:rightChars="-50" w:hanging="2"/>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2088" w:type="dxa"/>
            <w:vMerge w:val="restart"/>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单位概况</w:t>
            </w:r>
          </w:p>
        </w:tc>
        <w:tc>
          <w:tcPr>
            <w:tcW w:w="1240" w:type="dxa"/>
            <w:noWrap w:val="0"/>
            <w:vAlign w:val="top"/>
          </w:tcPr>
          <w:p>
            <w:pPr>
              <w:tabs>
                <w:tab w:val="left" w:pos="540"/>
              </w:tabs>
              <w:ind w:left="-132" w:leftChars="-64" w:right="-105" w:rightChars="-50" w:hanging="2"/>
              <w:jc w:val="center"/>
              <w:rPr>
                <w:rFonts w:hint="eastAsia" w:ascii="宋体" w:hAnsi="宋体"/>
                <w:szCs w:val="21"/>
              </w:rPr>
            </w:pPr>
            <w:r>
              <w:rPr>
                <w:rFonts w:hint="eastAsia" w:ascii="宋体" w:hAnsi="宋体"/>
                <w:szCs w:val="21"/>
              </w:rPr>
              <w:t>注册资本</w:t>
            </w:r>
          </w:p>
        </w:tc>
        <w:tc>
          <w:tcPr>
            <w:tcW w:w="1460" w:type="dxa"/>
            <w:noWrap w:val="0"/>
            <w:vAlign w:val="top"/>
          </w:tcPr>
          <w:p>
            <w:pPr>
              <w:tabs>
                <w:tab w:val="left" w:pos="540"/>
              </w:tabs>
              <w:ind w:left="-132" w:leftChars="-64" w:right="-105" w:rightChars="-50" w:hanging="2"/>
              <w:jc w:val="right"/>
              <w:rPr>
                <w:rFonts w:hint="eastAsia" w:ascii="宋体" w:hAnsi="宋体"/>
                <w:szCs w:val="21"/>
              </w:rPr>
            </w:pPr>
            <w:r>
              <w:rPr>
                <w:rFonts w:hint="eastAsia" w:ascii="宋体" w:hAnsi="宋体"/>
                <w:szCs w:val="21"/>
              </w:rPr>
              <w:t>万元</w:t>
            </w:r>
          </w:p>
        </w:tc>
        <w:tc>
          <w:tcPr>
            <w:tcW w:w="1620" w:type="dxa"/>
            <w:gridSpan w:val="2"/>
            <w:noWrap w:val="0"/>
            <w:vAlign w:val="top"/>
          </w:tcPr>
          <w:p>
            <w:pPr>
              <w:tabs>
                <w:tab w:val="left" w:pos="540"/>
              </w:tabs>
              <w:ind w:left="-132" w:leftChars="-64" w:right="-105" w:rightChars="-50" w:hanging="2"/>
              <w:jc w:val="center"/>
              <w:rPr>
                <w:rFonts w:hint="eastAsia" w:ascii="宋体" w:hAnsi="宋体"/>
                <w:szCs w:val="21"/>
              </w:rPr>
            </w:pPr>
            <w:r>
              <w:rPr>
                <w:rFonts w:hint="eastAsia" w:ascii="宋体" w:hAnsi="宋体"/>
                <w:szCs w:val="21"/>
              </w:rPr>
              <w:t>占地面积</w:t>
            </w:r>
          </w:p>
        </w:tc>
        <w:tc>
          <w:tcPr>
            <w:tcW w:w="3697" w:type="dxa"/>
            <w:gridSpan w:val="5"/>
            <w:noWrap w:val="0"/>
            <w:vAlign w:val="top"/>
          </w:tcPr>
          <w:p>
            <w:pPr>
              <w:tabs>
                <w:tab w:val="left" w:pos="540"/>
              </w:tabs>
              <w:ind w:left="-134" w:leftChars="-64" w:right="-105" w:rightChars="-50" w:firstLine="3045" w:firstLineChars="1450"/>
              <w:jc w:val="center"/>
              <w:rPr>
                <w:rFonts w:hint="eastAsia" w:ascii="宋体" w:hAnsi="宋体"/>
                <w:szCs w:val="21"/>
              </w:rPr>
            </w:pPr>
            <w:r>
              <w:rPr>
                <w:rFonts w:hint="eastAsia" w:ascii="宋体" w:hAnsi="宋体"/>
                <w:szCs w:val="21"/>
              </w:rPr>
              <w:t>M</w:t>
            </w:r>
            <w:r>
              <w:rPr>
                <w:rFonts w:hint="eastAsia" w:ascii="宋体" w:hAnsi="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2088" w:type="dxa"/>
            <w:vMerge w:val="continue"/>
            <w:noWrap w:val="0"/>
            <w:vAlign w:val="top"/>
          </w:tcPr>
          <w:p>
            <w:pPr>
              <w:tabs>
                <w:tab w:val="left" w:pos="540"/>
              </w:tabs>
              <w:ind w:left="-132" w:leftChars="-64" w:right="-105" w:rightChars="-50" w:hanging="2"/>
              <w:jc w:val="center"/>
              <w:rPr>
                <w:rFonts w:hint="eastAsia" w:ascii="宋体" w:hAnsi="宋体"/>
                <w:szCs w:val="21"/>
              </w:rPr>
            </w:pPr>
          </w:p>
        </w:tc>
        <w:tc>
          <w:tcPr>
            <w:tcW w:w="1240" w:type="dxa"/>
            <w:noWrap w:val="0"/>
            <w:vAlign w:val="top"/>
          </w:tcPr>
          <w:p>
            <w:pPr>
              <w:tabs>
                <w:tab w:val="left" w:pos="540"/>
              </w:tabs>
              <w:ind w:left="-132" w:leftChars="-64" w:right="-105" w:rightChars="-50" w:hanging="2"/>
              <w:jc w:val="center"/>
              <w:rPr>
                <w:rFonts w:hint="eastAsia" w:ascii="宋体" w:hAnsi="宋体"/>
                <w:szCs w:val="21"/>
              </w:rPr>
            </w:pPr>
            <w:r>
              <w:rPr>
                <w:rFonts w:hint="eastAsia" w:ascii="宋体" w:hAnsi="宋体"/>
                <w:szCs w:val="21"/>
              </w:rPr>
              <w:t>职工总数</w:t>
            </w:r>
          </w:p>
        </w:tc>
        <w:tc>
          <w:tcPr>
            <w:tcW w:w="1460" w:type="dxa"/>
            <w:noWrap w:val="0"/>
            <w:vAlign w:val="top"/>
          </w:tcPr>
          <w:p>
            <w:pPr>
              <w:tabs>
                <w:tab w:val="left" w:pos="540"/>
              </w:tabs>
              <w:ind w:left="-132" w:leftChars="-64" w:right="-105" w:rightChars="-50" w:hanging="2"/>
              <w:jc w:val="right"/>
              <w:rPr>
                <w:rFonts w:hint="eastAsia" w:ascii="宋体" w:hAnsi="宋体"/>
                <w:szCs w:val="21"/>
              </w:rPr>
            </w:pPr>
            <w:r>
              <w:rPr>
                <w:rFonts w:hint="eastAsia" w:ascii="宋体" w:hAnsi="宋体"/>
                <w:szCs w:val="21"/>
              </w:rPr>
              <w:t>人</w:t>
            </w:r>
          </w:p>
        </w:tc>
        <w:tc>
          <w:tcPr>
            <w:tcW w:w="1620" w:type="dxa"/>
            <w:gridSpan w:val="2"/>
            <w:noWrap w:val="0"/>
            <w:vAlign w:val="top"/>
          </w:tcPr>
          <w:p>
            <w:pPr>
              <w:tabs>
                <w:tab w:val="left" w:pos="540"/>
              </w:tabs>
              <w:ind w:left="-132" w:leftChars="-64" w:right="-105" w:rightChars="-50" w:hanging="2"/>
              <w:jc w:val="center"/>
              <w:rPr>
                <w:rFonts w:hint="eastAsia" w:ascii="宋体" w:hAnsi="宋体"/>
                <w:szCs w:val="21"/>
              </w:rPr>
            </w:pPr>
            <w:r>
              <w:rPr>
                <w:rFonts w:hint="eastAsia" w:ascii="宋体" w:hAnsi="宋体"/>
                <w:szCs w:val="21"/>
              </w:rPr>
              <w:t>建筑面积</w:t>
            </w:r>
          </w:p>
        </w:tc>
        <w:tc>
          <w:tcPr>
            <w:tcW w:w="3697" w:type="dxa"/>
            <w:gridSpan w:val="5"/>
            <w:noWrap w:val="0"/>
            <w:vAlign w:val="top"/>
          </w:tcPr>
          <w:p>
            <w:pPr>
              <w:tabs>
                <w:tab w:val="left" w:pos="540"/>
              </w:tabs>
              <w:ind w:left="-134" w:leftChars="-64" w:right="-105" w:rightChars="-50" w:firstLine="3045" w:firstLineChars="1450"/>
              <w:jc w:val="center"/>
              <w:rPr>
                <w:rFonts w:hint="eastAsia" w:ascii="宋体" w:hAnsi="宋体"/>
                <w:szCs w:val="21"/>
              </w:rPr>
            </w:pPr>
            <w:r>
              <w:rPr>
                <w:rFonts w:hint="eastAsia" w:ascii="宋体" w:hAnsi="宋体"/>
                <w:szCs w:val="21"/>
              </w:rPr>
              <w:t>M</w:t>
            </w:r>
            <w:r>
              <w:rPr>
                <w:rFonts w:hint="eastAsia" w:ascii="宋体" w:hAnsi="宋体"/>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2088" w:type="dxa"/>
            <w:vMerge w:val="continue"/>
            <w:noWrap w:val="0"/>
            <w:vAlign w:val="top"/>
          </w:tcPr>
          <w:p>
            <w:pPr>
              <w:tabs>
                <w:tab w:val="left" w:pos="540"/>
              </w:tabs>
              <w:ind w:left="-132" w:leftChars="-64" w:right="-105" w:rightChars="-50" w:hanging="2"/>
              <w:jc w:val="center"/>
              <w:rPr>
                <w:rFonts w:hint="eastAsia" w:ascii="宋体" w:hAnsi="宋体"/>
                <w:szCs w:val="21"/>
              </w:rPr>
            </w:pPr>
          </w:p>
        </w:tc>
        <w:tc>
          <w:tcPr>
            <w:tcW w:w="1240" w:type="dxa"/>
            <w:vMerge w:val="restart"/>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资产情况</w:t>
            </w:r>
          </w:p>
        </w:tc>
        <w:tc>
          <w:tcPr>
            <w:tcW w:w="1460" w:type="dxa"/>
            <w:noWrap w:val="0"/>
            <w:vAlign w:val="top"/>
          </w:tcPr>
          <w:p>
            <w:pPr>
              <w:tabs>
                <w:tab w:val="left" w:pos="540"/>
              </w:tabs>
              <w:ind w:left="-132" w:leftChars="-64" w:right="-105" w:rightChars="-50" w:hanging="2"/>
              <w:jc w:val="center"/>
              <w:rPr>
                <w:rFonts w:hint="eastAsia" w:ascii="宋体" w:hAnsi="宋体"/>
                <w:szCs w:val="21"/>
              </w:rPr>
            </w:pPr>
            <w:r>
              <w:rPr>
                <w:rFonts w:hint="eastAsia" w:ascii="宋体" w:hAnsi="宋体"/>
                <w:szCs w:val="21"/>
              </w:rPr>
              <w:t>净资产</w:t>
            </w:r>
          </w:p>
        </w:tc>
        <w:tc>
          <w:tcPr>
            <w:tcW w:w="1620" w:type="dxa"/>
            <w:gridSpan w:val="2"/>
            <w:noWrap w:val="0"/>
            <w:vAlign w:val="center"/>
          </w:tcPr>
          <w:p>
            <w:pPr>
              <w:tabs>
                <w:tab w:val="left" w:pos="540"/>
              </w:tabs>
              <w:ind w:left="-132" w:leftChars="-64" w:right="-105" w:rightChars="-50" w:hanging="2"/>
              <w:jc w:val="right"/>
              <w:rPr>
                <w:rFonts w:hint="eastAsia" w:ascii="宋体" w:hAnsi="宋体"/>
                <w:szCs w:val="21"/>
              </w:rPr>
            </w:pPr>
            <w:r>
              <w:rPr>
                <w:rFonts w:hint="eastAsia" w:ascii="宋体" w:hAnsi="宋体"/>
                <w:szCs w:val="21"/>
              </w:rPr>
              <w:t>万元</w:t>
            </w:r>
          </w:p>
        </w:tc>
        <w:tc>
          <w:tcPr>
            <w:tcW w:w="3697" w:type="dxa"/>
            <w:gridSpan w:val="5"/>
            <w:noWrap w:val="0"/>
            <w:vAlign w:val="top"/>
          </w:tcPr>
          <w:p>
            <w:pPr>
              <w:tabs>
                <w:tab w:val="left" w:pos="540"/>
              </w:tabs>
              <w:ind w:left="-132" w:leftChars="-64" w:right="-105" w:rightChars="-50" w:hanging="2"/>
              <w:jc w:val="center"/>
              <w:rPr>
                <w:rFonts w:hint="eastAsia" w:ascii="宋体" w:hAnsi="宋体"/>
                <w:szCs w:val="21"/>
              </w:rPr>
            </w:pPr>
            <w:r>
              <w:rPr>
                <w:rFonts w:hint="eastAsia" w:ascii="宋体" w:hAnsi="宋体"/>
                <w:szCs w:val="21"/>
              </w:rPr>
              <w:t>固定资产原值           万元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2088" w:type="dxa"/>
            <w:vMerge w:val="continue"/>
            <w:noWrap w:val="0"/>
            <w:vAlign w:val="top"/>
          </w:tcPr>
          <w:p>
            <w:pPr>
              <w:tabs>
                <w:tab w:val="left" w:pos="540"/>
              </w:tabs>
              <w:ind w:left="-132" w:leftChars="-64" w:right="-105" w:rightChars="-50" w:hanging="2"/>
              <w:jc w:val="center"/>
              <w:rPr>
                <w:rFonts w:hint="eastAsia" w:ascii="宋体" w:hAnsi="宋体"/>
                <w:szCs w:val="21"/>
              </w:rPr>
            </w:pPr>
          </w:p>
        </w:tc>
        <w:tc>
          <w:tcPr>
            <w:tcW w:w="1240" w:type="dxa"/>
            <w:vMerge w:val="continue"/>
            <w:noWrap w:val="0"/>
            <w:vAlign w:val="top"/>
          </w:tcPr>
          <w:p>
            <w:pPr>
              <w:tabs>
                <w:tab w:val="left" w:pos="540"/>
              </w:tabs>
              <w:ind w:left="-132" w:leftChars="-64" w:right="-105" w:rightChars="-50" w:hanging="2"/>
              <w:jc w:val="center"/>
              <w:rPr>
                <w:rFonts w:hint="eastAsia" w:ascii="宋体" w:hAnsi="宋体"/>
                <w:szCs w:val="21"/>
              </w:rPr>
            </w:pPr>
          </w:p>
        </w:tc>
        <w:tc>
          <w:tcPr>
            <w:tcW w:w="1460" w:type="dxa"/>
            <w:noWrap w:val="0"/>
            <w:vAlign w:val="top"/>
          </w:tcPr>
          <w:p>
            <w:pPr>
              <w:tabs>
                <w:tab w:val="left" w:pos="540"/>
              </w:tabs>
              <w:ind w:left="-132" w:leftChars="-64" w:right="-105" w:rightChars="-50" w:hanging="2"/>
              <w:jc w:val="center"/>
              <w:rPr>
                <w:rFonts w:hint="eastAsia" w:ascii="宋体" w:hAnsi="宋体"/>
                <w:szCs w:val="21"/>
              </w:rPr>
            </w:pPr>
            <w:r>
              <w:rPr>
                <w:rFonts w:hint="eastAsia" w:ascii="宋体" w:hAnsi="宋体"/>
                <w:szCs w:val="21"/>
              </w:rPr>
              <w:t>负债</w:t>
            </w:r>
          </w:p>
        </w:tc>
        <w:tc>
          <w:tcPr>
            <w:tcW w:w="1620" w:type="dxa"/>
            <w:gridSpan w:val="2"/>
            <w:noWrap w:val="0"/>
            <w:vAlign w:val="center"/>
          </w:tcPr>
          <w:p>
            <w:pPr>
              <w:tabs>
                <w:tab w:val="left" w:pos="540"/>
              </w:tabs>
              <w:ind w:left="-132" w:leftChars="-64" w:right="-105" w:rightChars="-50" w:hanging="2"/>
              <w:jc w:val="right"/>
              <w:rPr>
                <w:rFonts w:hint="eastAsia" w:ascii="宋体" w:hAnsi="宋体"/>
                <w:szCs w:val="21"/>
              </w:rPr>
            </w:pPr>
            <w:r>
              <w:rPr>
                <w:rFonts w:hint="eastAsia" w:ascii="宋体" w:hAnsi="宋体"/>
                <w:szCs w:val="21"/>
              </w:rPr>
              <w:t>万元</w:t>
            </w:r>
          </w:p>
        </w:tc>
        <w:tc>
          <w:tcPr>
            <w:tcW w:w="3697" w:type="dxa"/>
            <w:gridSpan w:val="5"/>
            <w:noWrap w:val="0"/>
            <w:vAlign w:val="top"/>
          </w:tcPr>
          <w:p>
            <w:pPr>
              <w:tabs>
                <w:tab w:val="left" w:pos="540"/>
              </w:tabs>
              <w:ind w:left="-132" w:leftChars="-64" w:right="-105" w:rightChars="-50" w:hanging="2"/>
              <w:jc w:val="center"/>
              <w:rPr>
                <w:rFonts w:hint="eastAsia" w:ascii="宋体" w:hAnsi="宋体"/>
                <w:szCs w:val="21"/>
              </w:rPr>
            </w:pPr>
            <w:r>
              <w:rPr>
                <w:rFonts w:hint="eastAsia" w:ascii="宋体" w:hAnsi="宋体"/>
                <w:szCs w:val="21"/>
              </w:rPr>
              <w:t>固定资产净值           万元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84" w:hRule="atLeast"/>
        </w:trPr>
        <w:tc>
          <w:tcPr>
            <w:tcW w:w="2088" w:type="dxa"/>
            <w:vMerge w:val="restart"/>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财务状况</w:t>
            </w:r>
          </w:p>
        </w:tc>
        <w:tc>
          <w:tcPr>
            <w:tcW w:w="1240" w:type="dxa"/>
            <w:noWrap w:val="0"/>
            <w:vAlign w:val="top"/>
          </w:tcPr>
          <w:p>
            <w:pPr>
              <w:tabs>
                <w:tab w:val="left" w:pos="540"/>
              </w:tabs>
              <w:ind w:left="-132" w:leftChars="-64" w:right="-105" w:rightChars="-50" w:hanging="2"/>
              <w:jc w:val="center"/>
              <w:rPr>
                <w:rFonts w:hint="eastAsia" w:ascii="宋体" w:hAnsi="宋体"/>
                <w:szCs w:val="21"/>
              </w:rPr>
            </w:pPr>
            <w:r>
              <w:rPr>
                <w:rFonts w:hint="eastAsia" w:ascii="宋体" w:hAnsi="宋体"/>
                <w:szCs w:val="21"/>
              </w:rPr>
              <w:t>年度</w:t>
            </w:r>
          </w:p>
        </w:tc>
        <w:tc>
          <w:tcPr>
            <w:tcW w:w="1460" w:type="dxa"/>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主营收入</w:t>
            </w:r>
          </w:p>
          <w:p>
            <w:pPr>
              <w:tabs>
                <w:tab w:val="left" w:pos="540"/>
              </w:tabs>
              <w:ind w:left="-132" w:leftChars="-64" w:right="-105" w:rightChars="-50" w:hanging="2"/>
              <w:jc w:val="center"/>
              <w:rPr>
                <w:rFonts w:hint="eastAsia" w:ascii="宋体" w:hAnsi="宋体"/>
                <w:szCs w:val="21"/>
              </w:rPr>
            </w:pPr>
            <w:r>
              <w:rPr>
                <w:rFonts w:hint="eastAsia" w:ascii="宋体" w:hAnsi="宋体"/>
                <w:szCs w:val="21"/>
              </w:rPr>
              <w:t>（万元）</w:t>
            </w:r>
          </w:p>
        </w:tc>
        <w:tc>
          <w:tcPr>
            <w:tcW w:w="1620" w:type="dxa"/>
            <w:gridSpan w:val="2"/>
            <w:noWrap w:val="0"/>
            <w:vAlign w:val="center"/>
          </w:tcPr>
          <w:p>
            <w:pPr>
              <w:tabs>
                <w:tab w:val="left" w:pos="540"/>
              </w:tabs>
              <w:ind w:left="-132" w:leftChars="-64" w:right="-105" w:rightChars="-50" w:hanging="2"/>
              <w:jc w:val="center"/>
              <w:rPr>
                <w:rFonts w:hint="eastAsia" w:ascii="宋体" w:hAnsi="宋体"/>
                <w:szCs w:val="21"/>
              </w:rPr>
            </w:pPr>
            <w:r>
              <w:rPr>
                <w:rFonts w:hint="eastAsia" w:ascii="宋体" w:hAnsi="宋体"/>
                <w:szCs w:val="21"/>
              </w:rPr>
              <w:t>收入总额</w:t>
            </w:r>
          </w:p>
          <w:p>
            <w:pPr>
              <w:tabs>
                <w:tab w:val="left" w:pos="540"/>
              </w:tabs>
              <w:ind w:left="-132" w:leftChars="-64" w:right="-105" w:rightChars="-50" w:hanging="2"/>
              <w:jc w:val="center"/>
              <w:rPr>
                <w:rFonts w:hint="eastAsia" w:ascii="宋体" w:hAnsi="宋体"/>
                <w:szCs w:val="21"/>
              </w:rPr>
            </w:pPr>
            <w:r>
              <w:rPr>
                <w:rFonts w:hint="eastAsia" w:ascii="宋体" w:hAnsi="宋体"/>
                <w:szCs w:val="21"/>
              </w:rPr>
              <w:t>（万元）</w:t>
            </w:r>
          </w:p>
        </w:tc>
        <w:tc>
          <w:tcPr>
            <w:tcW w:w="1260" w:type="dxa"/>
            <w:gridSpan w:val="2"/>
            <w:noWrap w:val="0"/>
            <w:vAlign w:val="top"/>
          </w:tcPr>
          <w:p>
            <w:pPr>
              <w:tabs>
                <w:tab w:val="left" w:pos="540"/>
              </w:tabs>
              <w:ind w:left="-132" w:leftChars="-64" w:right="-105" w:rightChars="-50" w:hanging="2"/>
              <w:jc w:val="center"/>
              <w:rPr>
                <w:rFonts w:hint="eastAsia" w:ascii="宋体" w:hAnsi="宋体"/>
                <w:szCs w:val="21"/>
              </w:rPr>
            </w:pPr>
            <w:r>
              <w:rPr>
                <w:rFonts w:hint="eastAsia" w:ascii="宋体" w:hAnsi="宋体"/>
                <w:szCs w:val="21"/>
              </w:rPr>
              <w:t>利润总额</w:t>
            </w:r>
          </w:p>
          <w:p>
            <w:pPr>
              <w:tabs>
                <w:tab w:val="left" w:pos="540"/>
              </w:tabs>
              <w:ind w:left="-132" w:leftChars="-64" w:right="-105" w:rightChars="-50" w:hanging="2"/>
              <w:jc w:val="center"/>
              <w:rPr>
                <w:rFonts w:hint="eastAsia" w:ascii="宋体" w:hAnsi="宋体"/>
                <w:szCs w:val="21"/>
              </w:rPr>
            </w:pPr>
            <w:r>
              <w:rPr>
                <w:rFonts w:hint="eastAsia" w:ascii="宋体" w:hAnsi="宋体"/>
                <w:szCs w:val="21"/>
              </w:rPr>
              <w:t>（万元）</w:t>
            </w:r>
          </w:p>
        </w:tc>
        <w:tc>
          <w:tcPr>
            <w:tcW w:w="1080" w:type="dxa"/>
            <w:gridSpan w:val="2"/>
            <w:noWrap w:val="0"/>
            <w:vAlign w:val="top"/>
          </w:tcPr>
          <w:p>
            <w:pPr>
              <w:tabs>
                <w:tab w:val="left" w:pos="540"/>
              </w:tabs>
              <w:ind w:left="-132" w:leftChars="-64" w:right="-105" w:rightChars="-50" w:hanging="2"/>
              <w:jc w:val="center"/>
              <w:rPr>
                <w:rFonts w:hint="eastAsia" w:ascii="宋体" w:hAnsi="宋体"/>
                <w:szCs w:val="21"/>
              </w:rPr>
            </w:pPr>
            <w:r>
              <w:rPr>
                <w:rFonts w:hint="eastAsia" w:ascii="宋体" w:hAnsi="宋体"/>
                <w:szCs w:val="21"/>
              </w:rPr>
              <w:t>净利润</w:t>
            </w:r>
          </w:p>
          <w:p>
            <w:pPr>
              <w:tabs>
                <w:tab w:val="left" w:pos="540"/>
              </w:tabs>
              <w:ind w:left="-132" w:leftChars="-64" w:right="-105" w:rightChars="-50" w:hanging="2"/>
              <w:jc w:val="center"/>
              <w:rPr>
                <w:rFonts w:hint="eastAsia" w:ascii="宋体" w:hAnsi="宋体"/>
                <w:szCs w:val="21"/>
              </w:rPr>
            </w:pPr>
            <w:r>
              <w:rPr>
                <w:rFonts w:hint="eastAsia" w:ascii="宋体" w:hAnsi="宋体"/>
                <w:szCs w:val="21"/>
              </w:rPr>
              <w:t>（万元）</w:t>
            </w:r>
          </w:p>
        </w:tc>
        <w:tc>
          <w:tcPr>
            <w:tcW w:w="1357" w:type="dxa"/>
            <w:noWrap w:val="0"/>
            <w:vAlign w:val="top"/>
          </w:tcPr>
          <w:p>
            <w:pPr>
              <w:tabs>
                <w:tab w:val="left" w:pos="540"/>
              </w:tabs>
              <w:ind w:left="-132" w:leftChars="-64" w:right="-105" w:rightChars="-50" w:hanging="2"/>
              <w:jc w:val="center"/>
              <w:rPr>
                <w:rFonts w:hint="eastAsia" w:ascii="宋体" w:hAnsi="宋体"/>
                <w:szCs w:val="21"/>
              </w:rPr>
            </w:pPr>
            <w:r>
              <w:rPr>
                <w:rFonts w:hint="eastAsia" w:ascii="宋体" w:hAnsi="宋体"/>
                <w:szCs w:val="21"/>
              </w:rPr>
              <w:t>资产负债率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2088" w:type="dxa"/>
            <w:vMerge w:val="continue"/>
            <w:noWrap w:val="0"/>
            <w:vAlign w:val="top"/>
          </w:tcPr>
          <w:p>
            <w:pPr>
              <w:tabs>
                <w:tab w:val="left" w:pos="540"/>
              </w:tabs>
              <w:ind w:left="-132" w:leftChars="-64" w:right="-105" w:rightChars="-50" w:hanging="2"/>
              <w:jc w:val="center"/>
              <w:rPr>
                <w:rFonts w:hint="eastAsia" w:ascii="宋体" w:hAnsi="宋体"/>
                <w:szCs w:val="21"/>
              </w:rPr>
            </w:pPr>
          </w:p>
        </w:tc>
        <w:tc>
          <w:tcPr>
            <w:tcW w:w="1240" w:type="dxa"/>
            <w:noWrap w:val="0"/>
            <w:vAlign w:val="top"/>
          </w:tcPr>
          <w:p>
            <w:pPr>
              <w:tabs>
                <w:tab w:val="left" w:pos="540"/>
              </w:tabs>
              <w:ind w:left="-132" w:leftChars="-64" w:right="-105" w:rightChars="-50" w:hanging="2"/>
              <w:jc w:val="center"/>
              <w:rPr>
                <w:rFonts w:hint="eastAsia" w:ascii="宋体" w:hAnsi="宋体"/>
                <w:szCs w:val="21"/>
              </w:rPr>
            </w:pPr>
          </w:p>
        </w:tc>
        <w:tc>
          <w:tcPr>
            <w:tcW w:w="1460" w:type="dxa"/>
            <w:noWrap w:val="0"/>
            <w:vAlign w:val="top"/>
          </w:tcPr>
          <w:p>
            <w:pPr>
              <w:tabs>
                <w:tab w:val="left" w:pos="540"/>
              </w:tabs>
              <w:ind w:left="-132" w:leftChars="-64" w:right="-105" w:rightChars="-50" w:hanging="2"/>
              <w:jc w:val="center"/>
              <w:rPr>
                <w:rFonts w:hint="eastAsia" w:ascii="宋体" w:hAnsi="宋体"/>
                <w:szCs w:val="21"/>
              </w:rPr>
            </w:pPr>
          </w:p>
        </w:tc>
        <w:tc>
          <w:tcPr>
            <w:tcW w:w="1620" w:type="dxa"/>
            <w:gridSpan w:val="2"/>
            <w:noWrap w:val="0"/>
            <w:vAlign w:val="top"/>
          </w:tcPr>
          <w:p>
            <w:pPr>
              <w:tabs>
                <w:tab w:val="left" w:pos="540"/>
              </w:tabs>
              <w:ind w:left="-132" w:leftChars="-64" w:right="-105" w:rightChars="-50" w:hanging="2"/>
              <w:jc w:val="center"/>
              <w:rPr>
                <w:rFonts w:hint="eastAsia" w:ascii="宋体" w:hAnsi="宋体"/>
                <w:szCs w:val="21"/>
              </w:rPr>
            </w:pPr>
          </w:p>
        </w:tc>
        <w:tc>
          <w:tcPr>
            <w:tcW w:w="1260" w:type="dxa"/>
            <w:gridSpan w:val="2"/>
            <w:noWrap w:val="0"/>
            <w:vAlign w:val="top"/>
          </w:tcPr>
          <w:p>
            <w:pPr>
              <w:tabs>
                <w:tab w:val="left" w:pos="540"/>
              </w:tabs>
              <w:ind w:left="-132" w:leftChars="-64" w:right="-105" w:rightChars="-50" w:hanging="2"/>
              <w:jc w:val="center"/>
              <w:rPr>
                <w:rFonts w:hint="eastAsia" w:ascii="宋体" w:hAnsi="宋体"/>
                <w:szCs w:val="21"/>
              </w:rPr>
            </w:pPr>
          </w:p>
        </w:tc>
        <w:tc>
          <w:tcPr>
            <w:tcW w:w="1080" w:type="dxa"/>
            <w:gridSpan w:val="2"/>
            <w:noWrap w:val="0"/>
            <w:vAlign w:val="top"/>
          </w:tcPr>
          <w:p>
            <w:pPr>
              <w:tabs>
                <w:tab w:val="left" w:pos="540"/>
              </w:tabs>
              <w:ind w:left="-132" w:leftChars="-64" w:right="-105" w:rightChars="-50" w:hanging="2"/>
              <w:jc w:val="center"/>
              <w:rPr>
                <w:rFonts w:hint="eastAsia" w:ascii="宋体" w:hAnsi="宋体"/>
                <w:szCs w:val="21"/>
              </w:rPr>
            </w:pPr>
          </w:p>
        </w:tc>
        <w:tc>
          <w:tcPr>
            <w:tcW w:w="1357" w:type="dxa"/>
            <w:noWrap w:val="0"/>
            <w:vAlign w:val="top"/>
          </w:tcPr>
          <w:p>
            <w:pPr>
              <w:tabs>
                <w:tab w:val="left" w:pos="540"/>
              </w:tabs>
              <w:ind w:left="-132" w:leftChars="-64" w:right="-105" w:rightChars="-50" w:hanging="2"/>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2088" w:type="dxa"/>
            <w:vMerge w:val="continue"/>
            <w:noWrap w:val="0"/>
            <w:vAlign w:val="top"/>
          </w:tcPr>
          <w:p>
            <w:pPr>
              <w:tabs>
                <w:tab w:val="left" w:pos="540"/>
              </w:tabs>
              <w:ind w:left="-132" w:leftChars="-64" w:right="-105" w:rightChars="-50" w:hanging="2"/>
              <w:jc w:val="center"/>
              <w:rPr>
                <w:rFonts w:hint="eastAsia" w:ascii="宋体" w:hAnsi="宋体"/>
                <w:szCs w:val="21"/>
              </w:rPr>
            </w:pPr>
          </w:p>
        </w:tc>
        <w:tc>
          <w:tcPr>
            <w:tcW w:w="1240" w:type="dxa"/>
            <w:noWrap w:val="0"/>
            <w:vAlign w:val="top"/>
          </w:tcPr>
          <w:p>
            <w:pPr>
              <w:tabs>
                <w:tab w:val="left" w:pos="540"/>
              </w:tabs>
              <w:ind w:left="-132" w:leftChars="-64" w:right="-105" w:rightChars="-50" w:hanging="2"/>
              <w:jc w:val="center"/>
              <w:rPr>
                <w:rFonts w:hint="eastAsia" w:ascii="宋体" w:hAnsi="宋体"/>
                <w:szCs w:val="21"/>
              </w:rPr>
            </w:pPr>
          </w:p>
        </w:tc>
        <w:tc>
          <w:tcPr>
            <w:tcW w:w="1460" w:type="dxa"/>
            <w:noWrap w:val="0"/>
            <w:vAlign w:val="top"/>
          </w:tcPr>
          <w:p>
            <w:pPr>
              <w:tabs>
                <w:tab w:val="left" w:pos="540"/>
              </w:tabs>
              <w:ind w:left="-132" w:leftChars="-64" w:right="-105" w:rightChars="-50" w:hanging="2"/>
              <w:jc w:val="center"/>
              <w:rPr>
                <w:rFonts w:hint="eastAsia" w:ascii="宋体" w:hAnsi="宋体"/>
                <w:szCs w:val="21"/>
              </w:rPr>
            </w:pPr>
          </w:p>
        </w:tc>
        <w:tc>
          <w:tcPr>
            <w:tcW w:w="1620" w:type="dxa"/>
            <w:gridSpan w:val="2"/>
            <w:noWrap w:val="0"/>
            <w:vAlign w:val="top"/>
          </w:tcPr>
          <w:p>
            <w:pPr>
              <w:tabs>
                <w:tab w:val="left" w:pos="540"/>
              </w:tabs>
              <w:ind w:left="-132" w:leftChars="-64" w:right="-105" w:rightChars="-50" w:hanging="2"/>
              <w:jc w:val="center"/>
              <w:rPr>
                <w:rFonts w:hint="eastAsia" w:ascii="宋体" w:hAnsi="宋体"/>
                <w:szCs w:val="21"/>
              </w:rPr>
            </w:pPr>
          </w:p>
        </w:tc>
        <w:tc>
          <w:tcPr>
            <w:tcW w:w="1260" w:type="dxa"/>
            <w:gridSpan w:val="2"/>
            <w:noWrap w:val="0"/>
            <w:vAlign w:val="top"/>
          </w:tcPr>
          <w:p>
            <w:pPr>
              <w:tabs>
                <w:tab w:val="left" w:pos="540"/>
              </w:tabs>
              <w:ind w:left="-132" w:leftChars="-64" w:right="-105" w:rightChars="-50" w:hanging="2"/>
              <w:jc w:val="center"/>
              <w:rPr>
                <w:rFonts w:hint="eastAsia" w:ascii="宋体" w:hAnsi="宋体"/>
                <w:szCs w:val="21"/>
              </w:rPr>
            </w:pPr>
          </w:p>
        </w:tc>
        <w:tc>
          <w:tcPr>
            <w:tcW w:w="1080" w:type="dxa"/>
            <w:gridSpan w:val="2"/>
            <w:noWrap w:val="0"/>
            <w:vAlign w:val="top"/>
          </w:tcPr>
          <w:p>
            <w:pPr>
              <w:tabs>
                <w:tab w:val="left" w:pos="540"/>
              </w:tabs>
              <w:ind w:left="-132" w:leftChars="-64" w:right="-105" w:rightChars="-50" w:hanging="2"/>
              <w:jc w:val="center"/>
              <w:rPr>
                <w:rFonts w:hint="eastAsia" w:ascii="宋体" w:hAnsi="宋体"/>
                <w:szCs w:val="21"/>
              </w:rPr>
            </w:pPr>
          </w:p>
        </w:tc>
        <w:tc>
          <w:tcPr>
            <w:tcW w:w="1357" w:type="dxa"/>
            <w:noWrap w:val="0"/>
            <w:vAlign w:val="top"/>
          </w:tcPr>
          <w:p>
            <w:pPr>
              <w:tabs>
                <w:tab w:val="left" w:pos="540"/>
              </w:tabs>
              <w:ind w:left="-132" w:leftChars="-64" w:right="-105" w:rightChars="-50" w:hanging="2"/>
              <w:jc w:val="center"/>
              <w:rPr>
                <w:rFonts w:hint="eastAsia" w:ascii="宋体" w:hAnsi="宋体"/>
                <w:szCs w:val="21"/>
              </w:rPr>
            </w:pPr>
          </w:p>
        </w:tc>
      </w:tr>
    </w:tbl>
    <w:p>
      <w:pPr>
        <w:pStyle w:val="57"/>
        <w:spacing w:before="0" w:after="0" w:line="300" w:lineRule="auto"/>
        <w:ind w:left="840" w:hanging="840" w:hangingChars="400"/>
        <w:rPr>
          <w:rFonts w:hint="eastAsia" w:ascii="宋体" w:hAnsi="宋体"/>
          <w:bCs w:val="0"/>
          <w:spacing w:val="0"/>
          <w:kern w:val="2"/>
          <w:sz w:val="21"/>
          <w:szCs w:val="21"/>
          <w:lang w:val="en-GB"/>
        </w:rPr>
      </w:pPr>
      <w:r>
        <w:rPr>
          <w:rFonts w:hint="eastAsia" w:ascii="宋体" w:hAnsi="宋体"/>
          <w:bCs w:val="0"/>
          <w:spacing w:val="0"/>
          <w:kern w:val="2"/>
          <w:sz w:val="21"/>
          <w:szCs w:val="21"/>
          <w:lang w:val="en-GB"/>
        </w:rPr>
        <w:t>注：1）文字描述：单位性质、发展历程、经营规模及服务理念、主营产品、技术力量等。</w:t>
      </w:r>
    </w:p>
    <w:p>
      <w:pPr>
        <w:pStyle w:val="57"/>
        <w:spacing w:before="0" w:after="0" w:line="300" w:lineRule="auto"/>
        <w:ind w:firstLine="420" w:firstLineChars="200"/>
        <w:rPr>
          <w:rFonts w:hint="eastAsia" w:ascii="宋体" w:hAnsi="宋体"/>
          <w:b/>
          <w:bCs w:val="0"/>
          <w:spacing w:val="0"/>
          <w:kern w:val="2"/>
          <w:sz w:val="21"/>
          <w:szCs w:val="21"/>
          <w:lang w:val="en-GB"/>
        </w:rPr>
      </w:pPr>
      <w:r>
        <w:rPr>
          <w:rFonts w:hint="eastAsia" w:ascii="宋体" w:hAnsi="宋体"/>
          <w:bCs w:val="0"/>
          <w:spacing w:val="0"/>
          <w:kern w:val="2"/>
          <w:sz w:val="21"/>
          <w:szCs w:val="21"/>
          <w:lang w:val="en-GB"/>
        </w:rPr>
        <w:t>2</w:t>
      </w:r>
      <w:r>
        <w:rPr>
          <w:rFonts w:hint="eastAsia" w:ascii="宋体" w:hAnsi="宋体"/>
          <w:kern w:val="2"/>
          <w:sz w:val="21"/>
          <w:szCs w:val="21"/>
          <w:lang w:val="en-GB"/>
        </w:rPr>
        <w:t>）如供应商此表数据有虚假，一经查实，自行承担相关责任。</w:t>
      </w:r>
    </w:p>
    <w:p>
      <w:pPr>
        <w:spacing w:line="300" w:lineRule="auto"/>
        <w:jc w:val="center"/>
        <w:rPr>
          <w:rFonts w:hint="eastAsia" w:ascii="宋体" w:hAnsi="宋体" w:cs="Arial"/>
          <w:b/>
          <w:sz w:val="28"/>
          <w:szCs w:val="28"/>
        </w:rPr>
      </w:pPr>
    </w:p>
    <w:p>
      <w:pPr>
        <w:spacing w:line="300" w:lineRule="auto"/>
        <w:jc w:val="center"/>
        <w:rPr>
          <w:rFonts w:hint="eastAsia" w:ascii="宋体" w:hAnsi="宋体" w:cs="Arial"/>
          <w:b/>
          <w:sz w:val="28"/>
          <w:szCs w:val="28"/>
        </w:rPr>
      </w:pPr>
    </w:p>
    <w:p>
      <w:pPr>
        <w:spacing w:line="300" w:lineRule="auto"/>
        <w:jc w:val="center"/>
        <w:rPr>
          <w:rFonts w:hint="eastAsia" w:ascii="宋体" w:hAnsi="宋体" w:cs="Arial"/>
          <w:b/>
          <w:sz w:val="28"/>
          <w:szCs w:val="28"/>
        </w:rPr>
      </w:pPr>
    </w:p>
    <w:p>
      <w:pPr>
        <w:spacing w:line="300" w:lineRule="auto"/>
        <w:jc w:val="center"/>
        <w:rPr>
          <w:rFonts w:hint="eastAsia" w:ascii="宋体" w:hAnsi="宋体" w:cs="Arial"/>
          <w:b/>
          <w:sz w:val="28"/>
          <w:szCs w:val="28"/>
        </w:rPr>
      </w:pPr>
    </w:p>
    <w:p>
      <w:pPr>
        <w:spacing w:line="300" w:lineRule="auto"/>
        <w:jc w:val="center"/>
        <w:rPr>
          <w:rFonts w:hint="eastAsia" w:ascii="宋体" w:hAnsi="宋体" w:cs="Arial"/>
          <w:b/>
          <w:sz w:val="28"/>
          <w:szCs w:val="28"/>
        </w:rPr>
      </w:pPr>
    </w:p>
    <w:p>
      <w:pPr>
        <w:spacing w:line="300" w:lineRule="auto"/>
        <w:jc w:val="center"/>
        <w:rPr>
          <w:rFonts w:hint="eastAsia" w:ascii="宋体" w:hAnsi="宋体" w:cs="Arial"/>
          <w:b/>
          <w:sz w:val="28"/>
          <w:szCs w:val="28"/>
        </w:rPr>
      </w:pPr>
    </w:p>
    <w:p>
      <w:pPr>
        <w:spacing w:line="300" w:lineRule="auto"/>
        <w:jc w:val="center"/>
        <w:rPr>
          <w:rFonts w:hint="eastAsia" w:ascii="宋体" w:hAnsi="宋体" w:cs="Arial"/>
          <w:b/>
          <w:sz w:val="28"/>
          <w:szCs w:val="28"/>
        </w:rPr>
      </w:pPr>
    </w:p>
    <w:p>
      <w:pPr>
        <w:spacing w:line="300" w:lineRule="auto"/>
        <w:jc w:val="center"/>
        <w:rPr>
          <w:rFonts w:hint="eastAsia" w:ascii="宋体" w:hAnsi="宋体" w:cs="Arial"/>
          <w:b/>
          <w:sz w:val="28"/>
          <w:szCs w:val="28"/>
        </w:rPr>
      </w:pPr>
    </w:p>
    <w:p>
      <w:pPr>
        <w:spacing w:line="300" w:lineRule="auto"/>
        <w:jc w:val="center"/>
        <w:rPr>
          <w:rFonts w:hint="eastAsia" w:ascii="宋体" w:hAnsi="宋体" w:cs="Arial"/>
          <w:b/>
          <w:sz w:val="28"/>
          <w:szCs w:val="28"/>
        </w:rPr>
      </w:pPr>
    </w:p>
    <w:p>
      <w:pPr>
        <w:spacing w:line="300" w:lineRule="auto"/>
        <w:jc w:val="center"/>
        <w:rPr>
          <w:rFonts w:hint="eastAsia" w:ascii="宋体" w:hAnsi="宋体" w:cs="Arial"/>
          <w:b/>
          <w:sz w:val="28"/>
          <w:szCs w:val="28"/>
        </w:rPr>
      </w:pPr>
    </w:p>
    <w:p>
      <w:pPr>
        <w:spacing w:line="300" w:lineRule="auto"/>
        <w:jc w:val="center"/>
        <w:rPr>
          <w:rFonts w:hint="eastAsia" w:ascii="宋体" w:hAnsi="宋体" w:cs="Arial"/>
          <w:b/>
          <w:sz w:val="28"/>
          <w:szCs w:val="28"/>
        </w:rPr>
      </w:pPr>
    </w:p>
    <w:p>
      <w:pPr>
        <w:spacing w:line="300" w:lineRule="auto"/>
        <w:jc w:val="center"/>
        <w:rPr>
          <w:rFonts w:hint="eastAsia" w:ascii="宋体" w:hAnsi="宋体" w:cs="Arial"/>
          <w:b/>
          <w:sz w:val="28"/>
          <w:szCs w:val="28"/>
        </w:rPr>
      </w:pPr>
    </w:p>
    <w:p>
      <w:pPr>
        <w:spacing w:line="300" w:lineRule="auto"/>
        <w:jc w:val="center"/>
        <w:rPr>
          <w:rFonts w:hint="eastAsia" w:ascii="宋体" w:hAnsi="宋体" w:cs="Arial"/>
          <w:b/>
          <w:sz w:val="28"/>
          <w:szCs w:val="28"/>
        </w:rPr>
      </w:pPr>
    </w:p>
    <w:p>
      <w:pPr>
        <w:spacing w:line="300" w:lineRule="auto"/>
        <w:jc w:val="center"/>
        <w:rPr>
          <w:rFonts w:hint="eastAsia" w:ascii="宋体" w:hAnsi="宋体" w:cs="Arial"/>
          <w:b/>
          <w:sz w:val="28"/>
          <w:szCs w:val="28"/>
        </w:rPr>
      </w:pPr>
      <w:r>
        <w:rPr>
          <w:rFonts w:hint="eastAsia" w:ascii="宋体" w:hAnsi="宋体" w:cs="Arial"/>
          <w:b/>
          <w:sz w:val="28"/>
          <w:szCs w:val="28"/>
        </w:rPr>
        <w:br w:type="page"/>
      </w:r>
      <w:r>
        <w:rPr>
          <w:rFonts w:hint="eastAsia" w:ascii="宋体" w:hAnsi="宋体" w:cs="Arial"/>
          <w:b/>
          <w:sz w:val="28"/>
          <w:szCs w:val="28"/>
        </w:rPr>
        <w:t>（二）同类项目业绩介绍</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3"/>
        <w:gridCol w:w="2481"/>
        <w:gridCol w:w="2787"/>
        <w:gridCol w:w="1222"/>
        <w:gridCol w:w="2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153" w:type="dxa"/>
            <w:noWrap w:val="0"/>
            <w:vAlign w:val="center"/>
          </w:tcPr>
          <w:p>
            <w:pPr>
              <w:jc w:val="center"/>
              <w:rPr>
                <w:rFonts w:hint="eastAsia" w:ascii="宋体" w:hAnsi="宋体"/>
                <w:b/>
                <w:bCs/>
                <w:szCs w:val="21"/>
              </w:rPr>
            </w:pPr>
            <w:r>
              <w:rPr>
                <w:rFonts w:hint="eastAsia" w:ascii="宋体" w:hAnsi="宋体"/>
                <w:b/>
                <w:bCs/>
                <w:szCs w:val="21"/>
              </w:rPr>
              <w:t>序号</w:t>
            </w:r>
          </w:p>
        </w:tc>
        <w:tc>
          <w:tcPr>
            <w:tcW w:w="2481" w:type="dxa"/>
            <w:noWrap w:val="0"/>
            <w:vAlign w:val="center"/>
          </w:tcPr>
          <w:p>
            <w:pPr>
              <w:jc w:val="center"/>
              <w:rPr>
                <w:rFonts w:hint="eastAsia" w:ascii="宋体" w:hAnsi="宋体"/>
                <w:b/>
                <w:bCs/>
                <w:szCs w:val="21"/>
              </w:rPr>
            </w:pPr>
            <w:r>
              <w:rPr>
                <w:rFonts w:hint="eastAsia" w:ascii="宋体" w:hAnsi="宋体"/>
                <w:b/>
                <w:bCs/>
                <w:szCs w:val="21"/>
              </w:rPr>
              <w:t>客户名称</w:t>
            </w:r>
          </w:p>
        </w:tc>
        <w:tc>
          <w:tcPr>
            <w:tcW w:w="2787" w:type="dxa"/>
            <w:noWrap w:val="0"/>
            <w:vAlign w:val="center"/>
          </w:tcPr>
          <w:p>
            <w:pPr>
              <w:jc w:val="center"/>
              <w:rPr>
                <w:rFonts w:hint="eastAsia" w:ascii="宋体" w:hAnsi="宋体"/>
                <w:b/>
                <w:bCs/>
                <w:szCs w:val="21"/>
              </w:rPr>
            </w:pPr>
            <w:r>
              <w:rPr>
                <w:rFonts w:hint="eastAsia" w:ascii="宋体" w:hAnsi="宋体"/>
                <w:b/>
                <w:bCs/>
                <w:szCs w:val="21"/>
              </w:rPr>
              <w:t>项目名称及合同金额（万元）</w:t>
            </w:r>
          </w:p>
        </w:tc>
        <w:tc>
          <w:tcPr>
            <w:tcW w:w="1222" w:type="dxa"/>
            <w:noWrap w:val="0"/>
            <w:vAlign w:val="center"/>
          </w:tcPr>
          <w:p>
            <w:pPr>
              <w:jc w:val="center"/>
              <w:rPr>
                <w:rFonts w:hint="eastAsia" w:ascii="宋体" w:hAnsi="宋体"/>
                <w:b/>
                <w:bCs/>
                <w:szCs w:val="21"/>
              </w:rPr>
            </w:pPr>
            <w:r>
              <w:rPr>
                <w:rFonts w:hint="eastAsia" w:ascii="宋体" w:hAnsi="宋体"/>
                <w:b/>
                <w:bCs/>
                <w:szCs w:val="21"/>
              </w:rPr>
              <w:t>时间</w:t>
            </w:r>
          </w:p>
        </w:tc>
        <w:tc>
          <w:tcPr>
            <w:tcW w:w="2211" w:type="dxa"/>
            <w:noWrap w:val="0"/>
            <w:vAlign w:val="center"/>
          </w:tcPr>
          <w:p>
            <w:pPr>
              <w:jc w:val="center"/>
              <w:rPr>
                <w:rFonts w:hint="eastAsia" w:ascii="宋体" w:hAnsi="宋体"/>
                <w:b/>
                <w:bCs/>
                <w:szCs w:val="21"/>
              </w:rPr>
            </w:pPr>
            <w:r>
              <w:rPr>
                <w:rFonts w:hint="eastAsia" w:ascii="宋体" w:hAnsi="宋体"/>
                <w:b/>
                <w:bCs/>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153" w:type="dxa"/>
            <w:noWrap w:val="0"/>
            <w:vAlign w:val="center"/>
          </w:tcPr>
          <w:p>
            <w:pPr>
              <w:jc w:val="center"/>
              <w:rPr>
                <w:rFonts w:hint="eastAsia" w:ascii="宋体" w:hAnsi="宋体"/>
                <w:szCs w:val="21"/>
              </w:rPr>
            </w:pPr>
            <w:r>
              <w:rPr>
                <w:rFonts w:hint="eastAsia" w:ascii="宋体" w:hAnsi="宋体"/>
                <w:szCs w:val="21"/>
              </w:rPr>
              <w:t>1</w:t>
            </w:r>
          </w:p>
        </w:tc>
        <w:tc>
          <w:tcPr>
            <w:tcW w:w="2481" w:type="dxa"/>
            <w:noWrap w:val="0"/>
            <w:vAlign w:val="center"/>
          </w:tcPr>
          <w:p>
            <w:pPr>
              <w:jc w:val="center"/>
              <w:rPr>
                <w:rFonts w:hint="eastAsia" w:ascii="宋体" w:hAnsi="宋体"/>
                <w:szCs w:val="21"/>
              </w:rPr>
            </w:pPr>
          </w:p>
        </w:tc>
        <w:tc>
          <w:tcPr>
            <w:tcW w:w="2787" w:type="dxa"/>
            <w:noWrap w:val="0"/>
            <w:vAlign w:val="center"/>
          </w:tcPr>
          <w:p>
            <w:pPr>
              <w:jc w:val="center"/>
              <w:rPr>
                <w:rFonts w:hint="eastAsia" w:ascii="宋体" w:hAnsi="宋体"/>
                <w:szCs w:val="21"/>
              </w:rPr>
            </w:pPr>
          </w:p>
        </w:tc>
        <w:tc>
          <w:tcPr>
            <w:tcW w:w="1222" w:type="dxa"/>
            <w:noWrap w:val="0"/>
            <w:vAlign w:val="center"/>
          </w:tcPr>
          <w:p>
            <w:pPr>
              <w:jc w:val="center"/>
              <w:rPr>
                <w:rFonts w:hint="eastAsia" w:ascii="宋体" w:hAnsi="宋体"/>
                <w:szCs w:val="21"/>
              </w:rPr>
            </w:pPr>
          </w:p>
        </w:tc>
        <w:tc>
          <w:tcPr>
            <w:tcW w:w="2211" w:type="dxa"/>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153" w:type="dxa"/>
            <w:noWrap w:val="0"/>
            <w:vAlign w:val="center"/>
          </w:tcPr>
          <w:p>
            <w:pPr>
              <w:jc w:val="center"/>
              <w:rPr>
                <w:rFonts w:hint="eastAsia" w:ascii="宋体" w:hAnsi="宋体"/>
                <w:szCs w:val="21"/>
              </w:rPr>
            </w:pPr>
            <w:r>
              <w:rPr>
                <w:rFonts w:hint="eastAsia" w:ascii="宋体" w:hAnsi="宋体"/>
                <w:szCs w:val="21"/>
              </w:rPr>
              <w:t>…</w:t>
            </w:r>
          </w:p>
        </w:tc>
        <w:tc>
          <w:tcPr>
            <w:tcW w:w="2481" w:type="dxa"/>
            <w:noWrap w:val="0"/>
            <w:vAlign w:val="center"/>
          </w:tcPr>
          <w:p>
            <w:pPr>
              <w:jc w:val="center"/>
              <w:rPr>
                <w:rFonts w:hint="eastAsia" w:ascii="宋体" w:hAnsi="宋体"/>
                <w:szCs w:val="21"/>
              </w:rPr>
            </w:pPr>
          </w:p>
        </w:tc>
        <w:tc>
          <w:tcPr>
            <w:tcW w:w="2787" w:type="dxa"/>
            <w:noWrap w:val="0"/>
            <w:vAlign w:val="center"/>
          </w:tcPr>
          <w:p>
            <w:pPr>
              <w:jc w:val="center"/>
              <w:rPr>
                <w:rFonts w:hint="eastAsia" w:ascii="宋体" w:hAnsi="宋体"/>
                <w:szCs w:val="21"/>
              </w:rPr>
            </w:pPr>
          </w:p>
        </w:tc>
        <w:tc>
          <w:tcPr>
            <w:tcW w:w="1222" w:type="dxa"/>
            <w:noWrap w:val="0"/>
            <w:vAlign w:val="center"/>
          </w:tcPr>
          <w:p>
            <w:pPr>
              <w:jc w:val="center"/>
              <w:rPr>
                <w:rFonts w:hint="eastAsia" w:ascii="宋体" w:hAnsi="宋体"/>
                <w:szCs w:val="21"/>
              </w:rPr>
            </w:pPr>
          </w:p>
        </w:tc>
        <w:tc>
          <w:tcPr>
            <w:tcW w:w="2211" w:type="dxa"/>
            <w:noWrap w:val="0"/>
            <w:vAlign w:val="center"/>
          </w:tcPr>
          <w:p>
            <w:pPr>
              <w:jc w:val="center"/>
              <w:rPr>
                <w:rFonts w:hint="eastAsia" w:ascii="宋体" w:hAnsi="宋体"/>
                <w:szCs w:val="21"/>
              </w:rPr>
            </w:pPr>
          </w:p>
        </w:tc>
      </w:tr>
    </w:tbl>
    <w:p>
      <w:pPr>
        <w:spacing w:line="300" w:lineRule="auto"/>
        <w:rPr>
          <w:rFonts w:hint="eastAsia" w:ascii="宋体" w:hAnsi="宋体"/>
          <w:szCs w:val="21"/>
        </w:rPr>
      </w:pPr>
      <w:r>
        <w:rPr>
          <w:rFonts w:hint="eastAsia" w:ascii="宋体" w:hAnsi="宋体"/>
          <w:szCs w:val="21"/>
        </w:rPr>
        <w:t>注：业绩是必须以供应商名义完成并已验收的项目。供应商必须提供相关证明材料复印件（具体详见评分细则的相关要求）。</w:t>
      </w:r>
    </w:p>
    <w:p>
      <w:pPr>
        <w:spacing w:line="300" w:lineRule="auto"/>
        <w:jc w:val="center"/>
        <w:rPr>
          <w:rFonts w:hint="eastAsia" w:ascii="宋体" w:hAnsi="宋体" w:cs="Arial"/>
          <w:b/>
          <w:sz w:val="28"/>
          <w:szCs w:val="28"/>
        </w:rPr>
      </w:pPr>
      <w:r>
        <w:rPr>
          <w:rFonts w:hint="eastAsia" w:ascii="宋体" w:hAnsi="宋体" w:cs="Arial"/>
          <w:b/>
          <w:sz w:val="28"/>
          <w:szCs w:val="28"/>
        </w:rPr>
        <w:t>（三）拟任执行管理及技术人员情况</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1204"/>
        <w:gridCol w:w="1271"/>
        <w:gridCol w:w="2414"/>
        <w:gridCol w:w="993"/>
        <w:gridCol w:w="1086"/>
        <w:gridCol w:w="1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exact"/>
          <w:jc w:val="center"/>
        </w:trPr>
        <w:tc>
          <w:tcPr>
            <w:tcW w:w="1173" w:type="dxa"/>
            <w:tcBorders>
              <w:top w:val="single" w:color="auto" w:sz="4" w:space="0"/>
              <w:left w:val="single" w:color="auto" w:sz="4" w:space="0"/>
              <w:bottom w:val="nil"/>
              <w:right w:val="single" w:color="auto" w:sz="4" w:space="0"/>
            </w:tcBorders>
            <w:noWrap w:val="0"/>
            <w:vAlign w:val="center"/>
          </w:tcPr>
          <w:p>
            <w:pPr>
              <w:spacing w:line="300" w:lineRule="auto"/>
              <w:jc w:val="center"/>
              <w:rPr>
                <w:rFonts w:hint="eastAsia" w:ascii="宋体" w:hAnsi="宋体"/>
                <w:b/>
                <w:szCs w:val="21"/>
              </w:rPr>
            </w:pPr>
            <w:r>
              <w:rPr>
                <w:rFonts w:hint="eastAsia" w:ascii="宋体" w:hAnsi="宋体"/>
                <w:b/>
                <w:szCs w:val="21"/>
              </w:rPr>
              <w:t>职责分工</w:t>
            </w:r>
          </w:p>
        </w:tc>
        <w:tc>
          <w:tcPr>
            <w:tcW w:w="1204" w:type="dxa"/>
            <w:tcBorders>
              <w:top w:val="single" w:color="auto" w:sz="4" w:space="0"/>
              <w:left w:val="single" w:color="auto" w:sz="4" w:space="0"/>
              <w:bottom w:val="nil"/>
              <w:right w:val="single" w:color="auto" w:sz="4" w:space="0"/>
            </w:tcBorders>
            <w:noWrap w:val="0"/>
            <w:vAlign w:val="center"/>
          </w:tcPr>
          <w:p>
            <w:pPr>
              <w:spacing w:line="300" w:lineRule="auto"/>
              <w:jc w:val="center"/>
              <w:rPr>
                <w:rFonts w:hint="eastAsia" w:ascii="宋体" w:hAnsi="宋体"/>
                <w:b/>
                <w:szCs w:val="21"/>
              </w:rPr>
            </w:pPr>
            <w:r>
              <w:rPr>
                <w:rFonts w:hint="eastAsia" w:ascii="宋体" w:hAnsi="宋体"/>
                <w:b/>
                <w:szCs w:val="21"/>
              </w:rPr>
              <w:t>姓名</w:t>
            </w:r>
          </w:p>
        </w:tc>
        <w:tc>
          <w:tcPr>
            <w:tcW w:w="1271" w:type="dxa"/>
            <w:tcBorders>
              <w:top w:val="single" w:color="auto" w:sz="4" w:space="0"/>
              <w:left w:val="single" w:color="auto" w:sz="4" w:space="0"/>
              <w:bottom w:val="nil"/>
            </w:tcBorders>
            <w:noWrap w:val="0"/>
            <w:vAlign w:val="center"/>
          </w:tcPr>
          <w:p>
            <w:pPr>
              <w:spacing w:line="300" w:lineRule="auto"/>
              <w:jc w:val="center"/>
              <w:rPr>
                <w:rFonts w:hint="eastAsia" w:ascii="宋体" w:hAnsi="宋体"/>
                <w:b/>
                <w:szCs w:val="21"/>
              </w:rPr>
            </w:pPr>
            <w:r>
              <w:rPr>
                <w:rFonts w:hint="eastAsia" w:ascii="宋体" w:hAnsi="宋体"/>
                <w:b/>
                <w:szCs w:val="21"/>
              </w:rPr>
              <w:t>现职务</w:t>
            </w:r>
          </w:p>
        </w:tc>
        <w:tc>
          <w:tcPr>
            <w:tcW w:w="2414" w:type="dxa"/>
            <w:tcBorders>
              <w:top w:val="single" w:color="auto" w:sz="4" w:space="0"/>
              <w:bottom w:val="nil"/>
            </w:tcBorders>
            <w:noWrap w:val="0"/>
            <w:vAlign w:val="center"/>
          </w:tcPr>
          <w:p>
            <w:pPr>
              <w:spacing w:line="300" w:lineRule="auto"/>
              <w:jc w:val="center"/>
              <w:rPr>
                <w:rFonts w:hint="eastAsia" w:ascii="宋体" w:hAnsi="宋体"/>
                <w:b/>
                <w:szCs w:val="21"/>
              </w:rPr>
            </w:pPr>
            <w:r>
              <w:rPr>
                <w:rFonts w:hint="eastAsia" w:ascii="宋体" w:hAnsi="宋体"/>
                <w:b/>
                <w:szCs w:val="21"/>
              </w:rPr>
              <w:t>曾主持/参与的同类项目经历</w:t>
            </w:r>
          </w:p>
        </w:tc>
        <w:tc>
          <w:tcPr>
            <w:tcW w:w="993" w:type="dxa"/>
            <w:tcBorders>
              <w:top w:val="single" w:color="auto" w:sz="4" w:space="0"/>
              <w:bottom w:val="nil"/>
            </w:tcBorders>
            <w:noWrap w:val="0"/>
            <w:vAlign w:val="center"/>
          </w:tcPr>
          <w:p>
            <w:pPr>
              <w:spacing w:line="300" w:lineRule="auto"/>
              <w:jc w:val="center"/>
              <w:rPr>
                <w:rFonts w:hint="eastAsia" w:ascii="宋体" w:hAnsi="宋体"/>
                <w:b/>
                <w:szCs w:val="21"/>
              </w:rPr>
            </w:pPr>
            <w:r>
              <w:rPr>
                <w:rFonts w:hint="eastAsia" w:ascii="宋体" w:hAnsi="宋体"/>
                <w:b/>
                <w:szCs w:val="21"/>
              </w:rPr>
              <w:t>职称</w:t>
            </w:r>
          </w:p>
        </w:tc>
        <w:tc>
          <w:tcPr>
            <w:tcW w:w="1086" w:type="dxa"/>
            <w:tcBorders>
              <w:top w:val="single" w:color="auto" w:sz="4" w:space="0"/>
              <w:bottom w:val="nil"/>
              <w:right w:val="single" w:color="auto" w:sz="4" w:space="0"/>
            </w:tcBorders>
            <w:noWrap w:val="0"/>
            <w:vAlign w:val="center"/>
          </w:tcPr>
          <w:p>
            <w:pPr>
              <w:spacing w:line="300" w:lineRule="auto"/>
              <w:ind w:firstLine="12"/>
              <w:jc w:val="center"/>
              <w:rPr>
                <w:rFonts w:hint="eastAsia" w:ascii="宋体" w:hAnsi="宋体"/>
                <w:b/>
                <w:szCs w:val="21"/>
              </w:rPr>
            </w:pPr>
            <w:r>
              <w:rPr>
                <w:rFonts w:hint="eastAsia" w:ascii="宋体" w:hAnsi="宋体"/>
                <w:b/>
                <w:szCs w:val="21"/>
              </w:rPr>
              <w:t>专业工龄</w:t>
            </w:r>
          </w:p>
        </w:tc>
        <w:tc>
          <w:tcPr>
            <w:tcW w:w="1713" w:type="dxa"/>
            <w:tcBorders>
              <w:top w:val="single" w:color="auto" w:sz="4" w:space="0"/>
              <w:bottom w:val="nil"/>
              <w:right w:val="single" w:color="auto" w:sz="4" w:space="0"/>
            </w:tcBorders>
            <w:noWrap w:val="0"/>
            <w:vAlign w:val="center"/>
          </w:tcPr>
          <w:p>
            <w:pPr>
              <w:spacing w:line="300" w:lineRule="auto"/>
              <w:ind w:firstLine="12"/>
              <w:jc w:val="center"/>
              <w:rPr>
                <w:rFonts w:hint="eastAsia" w:ascii="宋体" w:hAnsi="宋体"/>
                <w:b/>
                <w:szCs w:val="21"/>
              </w:rPr>
            </w:pPr>
            <w:r>
              <w:rPr>
                <w:rFonts w:hint="eastAsia" w:ascii="宋体" w:hAnsi="宋体"/>
                <w:b/>
                <w:szCs w:val="21"/>
              </w:rPr>
              <w:t>联系电话/手机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73" w:type="dxa"/>
            <w:tcBorders>
              <w:top w:val="single" w:color="auto" w:sz="4" w:space="0"/>
              <w:left w:val="single" w:color="auto" w:sz="4" w:space="0"/>
              <w:bottom w:val="nil"/>
              <w:right w:val="single" w:color="auto" w:sz="4" w:space="0"/>
            </w:tcBorders>
            <w:noWrap w:val="0"/>
            <w:vAlign w:val="center"/>
          </w:tcPr>
          <w:p>
            <w:pPr>
              <w:spacing w:line="300" w:lineRule="auto"/>
              <w:rPr>
                <w:rFonts w:hint="eastAsia" w:ascii="宋体" w:hAnsi="宋体"/>
                <w:szCs w:val="21"/>
              </w:rPr>
            </w:pPr>
            <w:r>
              <w:rPr>
                <w:rFonts w:hint="eastAsia" w:ascii="宋体" w:hAnsi="宋体"/>
                <w:szCs w:val="21"/>
              </w:rPr>
              <w:t>总负责人</w:t>
            </w:r>
          </w:p>
        </w:tc>
        <w:tc>
          <w:tcPr>
            <w:tcW w:w="1204" w:type="dxa"/>
            <w:tcBorders>
              <w:top w:val="single" w:color="auto" w:sz="4" w:space="0"/>
              <w:left w:val="single" w:color="auto" w:sz="4" w:space="0"/>
              <w:bottom w:val="nil"/>
              <w:right w:val="single" w:color="auto" w:sz="4" w:space="0"/>
            </w:tcBorders>
            <w:noWrap w:val="0"/>
            <w:vAlign w:val="center"/>
          </w:tcPr>
          <w:p>
            <w:pPr>
              <w:spacing w:line="300" w:lineRule="auto"/>
              <w:jc w:val="center"/>
              <w:rPr>
                <w:rFonts w:hint="eastAsia" w:ascii="宋体" w:hAnsi="宋体"/>
                <w:szCs w:val="21"/>
              </w:rPr>
            </w:pPr>
          </w:p>
        </w:tc>
        <w:tc>
          <w:tcPr>
            <w:tcW w:w="1271" w:type="dxa"/>
            <w:tcBorders>
              <w:top w:val="single" w:color="auto" w:sz="4" w:space="0"/>
              <w:left w:val="single" w:color="auto" w:sz="4" w:space="0"/>
              <w:bottom w:val="nil"/>
            </w:tcBorders>
            <w:noWrap w:val="0"/>
            <w:vAlign w:val="center"/>
          </w:tcPr>
          <w:p>
            <w:pPr>
              <w:spacing w:line="300" w:lineRule="auto"/>
              <w:jc w:val="center"/>
              <w:rPr>
                <w:rFonts w:hint="eastAsia" w:ascii="宋体" w:hAnsi="宋体"/>
                <w:szCs w:val="21"/>
              </w:rPr>
            </w:pPr>
          </w:p>
        </w:tc>
        <w:tc>
          <w:tcPr>
            <w:tcW w:w="2414" w:type="dxa"/>
            <w:tcBorders>
              <w:top w:val="single" w:color="auto" w:sz="4" w:space="0"/>
              <w:bottom w:val="nil"/>
            </w:tcBorders>
            <w:noWrap w:val="0"/>
            <w:vAlign w:val="center"/>
          </w:tcPr>
          <w:p>
            <w:pPr>
              <w:pStyle w:val="83"/>
              <w:keepNext w:val="0"/>
              <w:adjustRightInd/>
              <w:spacing w:before="0" w:after="0"/>
              <w:textAlignment w:val="auto"/>
              <w:rPr>
                <w:rFonts w:hint="eastAsia" w:ascii="宋体" w:hAnsi="宋体"/>
                <w:snapToGrid/>
                <w:spacing w:val="0"/>
                <w:kern w:val="2"/>
                <w:sz w:val="21"/>
                <w:szCs w:val="21"/>
                <w:lang w:val="en-US" w:eastAsia="zh-CN"/>
              </w:rPr>
            </w:pPr>
          </w:p>
        </w:tc>
        <w:tc>
          <w:tcPr>
            <w:tcW w:w="993" w:type="dxa"/>
            <w:tcBorders>
              <w:top w:val="single" w:color="auto" w:sz="4" w:space="0"/>
              <w:bottom w:val="nil"/>
            </w:tcBorders>
            <w:noWrap w:val="0"/>
            <w:vAlign w:val="center"/>
          </w:tcPr>
          <w:p>
            <w:pPr>
              <w:spacing w:line="300" w:lineRule="auto"/>
              <w:jc w:val="center"/>
              <w:rPr>
                <w:rFonts w:hint="eastAsia" w:ascii="宋体" w:hAnsi="宋体"/>
                <w:szCs w:val="21"/>
              </w:rPr>
            </w:pPr>
          </w:p>
        </w:tc>
        <w:tc>
          <w:tcPr>
            <w:tcW w:w="1086" w:type="dxa"/>
            <w:tcBorders>
              <w:top w:val="single" w:color="auto" w:sz="4" w:space="0"/>
              <w:bottom w:val="nil"/>
              <w:right w:val="single" w:color="auto" w:sz="4" w:space="0"/>
            </w:tcBorders>
            <w:noWrap w:val="0"/>
            <w:vAlign w:val="center"/>
          </w:tcPr>
          <w:p>
            <w:pPr>
              <w:spacing w:line="300" w:lineRule="auto"/>
              <w:ind w:firstLine="12"/>
              <w:jc w:val="center"/>
              <w:rPr>
                <w:rFonts w:hint="eastAsia" w:ascii="宋体" w:hAnsi="宋体"/>
                <w:szCs w:val="21"/>
              </w:rPr>
            </w:pPr>
          </w:p>
        </w:tc>
        <w:tc>
          <w:tcPr>
            <w:tcW w:w="1713" w:type="dxa"/>
            <w:tcBorders>
              <w:top w:val="single" w:color="auto" w:sz="4" w:space="0"/>
              <w:bottom w:val="nil"/>
              <w:right w:val="single" w:color="auto" w:sz="4" w:space="0"/>
            </w:tcBorders>
            <w:noWrap w:val="0"/>
            <w:vAlign w:val="center"/>
          </w:tcPr>
          <w:p>
            <w:pPr>
              <w:spacing w:line="300" w:lineRule="auto"/>
              <w:ind w:firstLine="12"/>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173" w:type="dxa"/>
            <w:vMerge w:val="restart"/>
            <w:tcBorders>
              <w:left w:val="single" w:color="auto" w:sz="4" w:space="0"/>
              <w:right w:val="single" w:color="auto" w:sz="4" w:space="0"/>
            </w:tcBorders>
            <w:noWrap w:val="0"/>
            <w:vAlign w:val="center"/>
          </w:tcPr>
          <w:p>
            <w:pPr>
              <w:spacing w:line="300" w:lineRule="auto"/>
              <w:rPr>
                <w:rFonts w:hint="eastAsia" w:ascii="宋体" w:hAnsi="宋体"/>
                <w:szCs w:val="21"/>
              </w:rPr>
            </w:pPr>
            <w:r>
              <w:rPr>
                <w:rFonts w:hint="eastAsia" w:ascii="宋体" w:hAnsi="宋体"/>
                <w:szCs w:val="21"/>
              </w:rPr>
              <w:t>其他主要技术人员</w:t>
            </w:r>
          </w:p>
        </w:tc>
        <w:tc>
          <w:tcPr>
            <w:tcW w:w="1204" w:type="dxa"/>
            <w:tcBorders>
              <w:left w:val="single" w:color="auto" w:sz="4" w:space="0"/>
              <w:right w:val="single" w:color="auto" w:sz="4" w:space="0"/>
            </w:tcBorders>
            <w:noWrap w:val="0"/>
            <w:vAlign w:val="center"/>
          </w:tcPr>
          <w:p>
            <w:pPr>
              <w:spacing w:line="300" w:lineRule="auto"/>
              <w:jc w:val="center"/>
              <w:rPr>
                <w:rFonts w:hint="eastAsia" w:ascii="宋体" w:hAnsi="宋体"/>
                <w:szCs w:val="21"/>
              </w:rPr>
            </w:pPr>
          </w:p>
        </w:tc>
        <w:tc>
          <w:tcPr>
            <w:tcW w:w="1271" w:type="dxa"/>
            <w:tcBorders>
              <w:left w:val="single" w:color="auto" w:sz="4" w:space="0"/>
            </w:tcBorders>
            <w:noWrap w:val="0"/>
            <w:vAlign w:val="center"/>
          </w:tcPr>
          <w:p>
            <w:pPr>
              <w:spacing w:line="300" w:lineRule="auto"/>
              <w:jc w:val="center"/>
              <w:rPr>
                <w:rFonts w:hint="eastAsia" w:ascii="宋体" w:hAnsi="宋体"/>
                <w:szCs w:val="21"/>
              </w:rPr>
            </w:pPr>
          </w:p>
        </w:tc>
        <w:tc>
          <w:tcPr>
            <w:tcW w:w="2414" w:type="dxa"/>
            <w:noWrap w:val="0"/>
            <w:vAlign w:val="center"/>
          </w:tcPr>
          <w:p>
            <w:pPr>
              <w:spacing w:line="300" w:lineRule="auto"/>
              <w:jc w:val="center"/>
              <w:rPr>
                <w:rFonts w:hint="eastAsia" w:ascii="宋体" w:hAnsi="宋体"/>
                <w:szCs w:val="21"/>
              </w:rPr>
            </w:pPr>
          </w:p>
        </w:tc>
        <w:tc>
          <w:tcPr>
            <w:tcW w:w="993" w:type="dxa"/>
            <w:noWrap w:val="0"/>
            <w:vAlign w:val="center"/>
          </w:tcPr>
          <w:p>
            <w:pPr>
              <w:spacing w:line="300" w:lineRule="auto"/>
              <w:jc w:val="center"/>
              <w:rPr>
                <w:rFonts w:hint="eastAsia" w:ascii="宋体" w:hAnsi="宋体"/>
                <w:szCs w:val="21"/>
              </w:rPr>
            </w:pPr>
          </w:p>
        </w:tc>
        <w:tc>
          <w:tcPr>
            <w:tcW w:w="1086" w:type="dxa"/>
            <w:tcBorders>
              <w:right w:val="single" w:color="auto" w:sz="4" w:space="0"/>
            </w:tcBorders>
            <w:noWrap w:val="0"/>
            <w:vAlign w:val="center"/>
          </w:tcPr>
          <w:p>
            <w:pPr>
              <w:spacing w:line="300" w:lineRule="auto"/>
              <w:jc w:val="center"/>
              <w:rPr>
                <w:rFonts w:hint="eastAsia" w:ascii="宋体" w:hAnsi="宋体"/>
                <w:szCs w:val="21"/>
              </w:rPr>
            </w:pPr>
          </w:p>
        </w:tc>
        <w:tc>
          <w:tcPr>
            <w:tcW w:w="1713" w:type="dxa"/>
            <w:tcBorders>
              <w:right w:val="single" w:color="auto" w:sz="4" w:space="0"/>
            </w:tcBorders>
            <w:noWrap w:val="0"/>
            <w:vAlign w:val="center"/>
          </w:tcPr>
          <w:p>
            <w:pPr>
              <w:spacing w:line="30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173" w:type="dxa"/>
            <w:vMerge w:val="continue"/>
            <w:tcBorders>
              <w:left w:val="single" w:color="auto" w:sz="4" w:space="0"/>
              <w:right w:val="single" w:color="auto" w:sz="4" w:space="0"/>
            </w:tcBorders>
            <w:noWrap w:val="0"/>
            <w:vAlign w:val="center"/>
          </w:tcPr>
          <w:p>
            <w:pPr>
              <w:spacing w:line="300" w:lineRule="auto"/>
              <w:jc w:val="center"/>
              <w:rPr>
                <w:rFonts w:hint="eastAsia" w:ascii="宋体" w:hAnsi="宋体"/>
                <w:szCs w:val="21"/>
              </w:rPr>
            </w:pPr>
          </w:p>
        </w:tc>
        <w:tc>
          <w:tcPr>
            <w:tcW w:w="1204" w:type="dxa"/>
            <w:tcBorders>
              <w:left w:val="single" w:color="auto" w:sz="4" w:space="0"/>
              <w:right w:val="single" w:color="auto" w:sz="4" w:space="0"/>
            </w:tcBorders>
            <w:noWrap w:val="0"/>
            <w:vAlign w:val="center"/>
          </w:tcPr>
          <w:p>
            <w:pPr>
              <w:spacing w:line="300" w:lineRule="auto"/>
              <w:jc w:val="center"/>
              <w:rPr>
                <w:rFonts w:hint="eastAsia" w:ascii="宋体" w:hAnsi="宋体"/>
                <w:szCs w:val="21"/>
              </w:rPr>
            </w:pPr>
            <w:r>
              <w:rPr>
                <w:rFonts w:hint="eastAsia" w:ascii="宋体" w:hAnsi="宋体"/>
                <w:szCs w:val="21"/>
              </w:rPr>
              <w:t>…</w:t>
            </w:r>
          </w:p>
        </w:tc>
        <w:tc>
          <w:tcPr>
            <w:tcW w:w="1271" w:type="dxa"/>
            <w:tcBorders>
              <w:left w:val="single" w:color="auto" w:sz="4" w:space="0"/>
            </w:tcBorders>
            <w:noWrap w:val="0"/>
            <w:vAlign w:val="center"/>
          </w:tcPr>
          <w:p>
            <w:pPr>
              <w:spacing w:line="300" w:lineRule="auto"/>
              <w:jc w:val="center"/>
              <w:rPr>
                <w:rFonts w:hint="eastAsia" w:ascii="宋体" w:hAnsi="宋体"/>
                <w:szCs w:val="21"/>
              </w:rPr>
            </w:pPr>
          </w:p>
        </w:tc>
        <w:tc>
          <w:tcPr>
            <w:tcW w:w="2414" w:type="dxa"/>
            <w:noWrap w:val="0"/>
            <w:vAlign w:val="center"/>
          </w:tcPr>
          <w:p>
            <w:pPr>
              <w:spacing w:line="300" w:lineRule="auto"/>
              <w:jc w:val="center"/>
              <w:rPr>
                <w:rFonts w:hint="eastAsia" w:ascii="宋体" w:hAnsi="宋体"/>
                <w:szCs w:val="21"/>
              </w:rPr>
            </w:pPr>
          </w:p>
        </w:tc>
        <w:tc>
          <w:tcPr>
            <w:tcW w:w="993" w:type="dxa"/>
            <w:noWrap w:val="0"/>
            <w:vAlign w:val="center"/>
          </w:tcPr>
          <w:p>
            <w:pPr>
              <w:spacing w:line="300" w:lineRule="auto"/>
              <w:jc w:val="center"/>
              <w:rPr>
                <w:rFonts w:hint="eastAsia" w:ascii="宋体" w:hAnsi="宋体"/>
                <w:szCs w:val="21"/>
              </w:rPr>
            </w:pPr>
          </w:p>
        </w:tc>
        <w:tc>
          <w:tcPr>
            <w:tcW w:w="1086" w:type="dxa"/>
            <w:tcBorders>
              <w:right w:val="single" w:color="auto" w:sz="4" w:space="0"/>
            </w:tcBorders>
            <w:noWrap w:val="0"/>
            <w:vAlign w:val="center"/>
          </w:tcPr>
          <w:p>
            <w:pPr>
              <w:spacing w:line="300" w:lineRule="auto"/>
              <w:jc w:val="center"/>
              <w:rPr>
                <w:rFonts w:hint="eastAsia" w:ascii="宋体" w:hAnsi="宋体"/>
                <w:szCs w:val="21"/>
              </w:rPr>
            </w:pPr>
          </w:p>
        </w:tc>
        <w:tc>
          <w:tcPr>
            <w:tcW w:w="1713" w:type="dxa"/>
            <w:tcBorders>
              <w:right w:val="single" w:color="auto" w:sz="4" w:space="0"/>
            </w:tcBorders>
            <w:noWrap w:val="0"/>
            <w:vAlign w:val="center"/>
          </w:tcPr>
          <w:p>
            <w:pPr>
              <w:spacing w:line="300" w:lineRule="auto"/>
              <w:jc w:val="center"/>
              <w:rPr>
                <w:rFonts w:hint="eastAsia" w:ascii="宋体" w:hAnsi="宋体"/>
                <w:szCs w:val="21"/>
              </w:rPr>
            </w:pPr>
          </w:p>
        </w:tc>
      </w:tr>
    </w:tbl>
    <w:p>
      <w:pPr>
        <w:spacing w:line="300" w:lineRule="auto"/>
        <w:rPr>
          <w:rFonts w:hint="eastAsia" w:ascii="宋体" w:hAnsi="宋体"/>
          <w:szCs w:val="21"/>
          <w:lang w:val="en-GB"/>
        </w:rPr>
      </w:pPr>
    </w:p>
    <w:p>
      <w:pPr>
        <w:spacing w:line="300" w:lineRule="auto"/>
        <w:rPr>
          <w:rFonts w:hint="eastAsia" w:ascii="宋体" w:hAnsi="宋体"/>
          <w:szCs w:val="21"/>
          <w:lang w:val="en-GB"/>
        </w:rPr>
      </w:pPr>
    </w:p>
    <w:p>
      <w:pPr>
        <w:spacing w:line="300" w:lineRule="auto"/>
        <w:jc w:val="center"/>
        <w:rPr>
          <w:rFonts w:hint="default" w:ascii="宋体" w:hAnsi="宋体" w:eastAsia="宋体" w:cs="Arial"/>
          <w:b/>
          <w:sz w:val="28"/>
          <w:szCs w:val="28"/>
          <w:lang w:val="en-US" w:eastAsia="zh-CN"/>
        </w:rPr>
      </w:pPr>
      <w:r>
        <w:rPr>
          <w:rFonts w:hint="eastAsia" w:ascii="宋体" w:hAnsi="宋体" w:cs="Arial"/>
          <w:b/>
          <w:sz w:val="28"/>
          <w:szCs w:val="28"/>
        </w:rPr>
        <w:t>（四）履约进度计划表</w:t>
      </w:r>
      <w:r>
        <w:rPr>
          <w:rFonts w:hint="eastAsia" w:ascii="宋体" w:hAnsi="宋体" w:cs="Arial"/>
          <w:b/>
          <w:sz w:val="28"/>
          <w:szCs w:val="28"/>
          <w:lang w:val="en-US" w:eastAsia="zh-CN"/>
        </w:rPr>
        <w:t>(</w:t>
      </w:r>
      <w:r>
        <w:rPr>
          <w:rFonts w:hint="eastAsia" w:ascii="宋体" w:hAnsi="宋体" w:cs="Arial"/>
          <w:b/>
          <w:sz w:val="28"/>
          <w:szCs w:val="28"/>
        </w:rPr>
        <w:t>(如有</w:t>
      </w:r>
      <w:r>
        <w:rPr>
          <w:rFonts w:hint="eastAsia" w:ascii="宋体" w:hAnsi="宋体" w:cs="Arial"/>
          <w:b/>
          <w:sz w:val="28"/>
          <w:szCs w:val="28"/>
          <w:lang w:val="en-US" w:eastAsia="zh-CN"/>
        </w:rPr>
        <w:t>)</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866"/>
        <w:gridCol w:w="3413"/>
        <w:gridCol w:w="2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28" w:type="dxa"/>
            <w:noWrap w:val="0"/>
            <w:vAlign w:val="center"/>
          </w:tcPr>
          <w:p>
            <w:pPr>
              <w:tabs>
                <w:tab w:val="left" w:pos="540"/>
              </w:tabs>
              <w:spacing w:line="300" w:lineRule="auto"/>
              <w:rPr>
                <w:rFonts w:hint="eastAsia" w:ascii="宋体" w:hAnsi="宋体"/>
                <w:b/>
                <w:szCs w:val="21"/>
              </w:rPr>
            </w:pPr>
            <w:r>
              <w:rPr>
                <w:rFonts w:hint="eastAsia" w:ascii="宋体" w:hAnsi="宋体"/>
                <w:b/>
                <w:szCs w:val="21"/>
              </w:rPr>
              <w:t>序号</w:t>
            </w:r>
          </w:p>
        </w:tc>
        <w:tc>
          <w:tcPr>
            <w:tcW w:w="2866" w:type="dxa"/>
            <w:noWrap w:val="0"/>
            <w:vAlign w:val="center"/>
          </w:tcPr>
          <w:p>
            <w:pPr>
              <w:tabs>
                <w:tab w:val="left" w:pos="540"/>
              </w:tabs>
              <w:spacing w:line="300" w:lineRule="auto"/>
              <w:jc w:val="center"/>
              <w:rPr>
                <w:rFonts w:hint="eastAsia" w:ascii="宋体" w:hAnsi="宋体"/>
                <w:b/>
                <w:szCs w:val="21"/>
              </w:rPr>
            </w:pPr>
            <w:r>
              <w:rPr>
                <w:rFonts w:hint="eastAsia" w:ascii="宋体" w:hAnsi="宋体"/>
                <w:b/>
                <w:szCs w:val="21"/>
              </w:rPr>
              <w:t>拟定时间安排</w:t>
            </w:r>
          </w:p>
        </w:tc>
        <w:tc>
          <w:tcPr>
            <w:tcW w:w="3413" w:type="dxa"/>
            <w:noWrap w:val="0"/>
            <w:vAlign w:val="center"/>
          </w:tcPr>
          <w:p>
            <w:pPr>
              <w:tabs>
                <w:tab w:val="left" w:pos="540"/>
              </w:tabs>
              <w:spacing w:line="300" w:lineRule="auto"/>
              <w:jc w:val="center"/>
              <w:rPr>
                <w:rFonts w:hint="eastAsia" w:ascii="宋体" w:hAnsi="宋体"/>
                <w:b/>
                <w:szCs w:val="21"/>
              </w:rPr>
            </w:pPr>
            <w:r>
              <w:rPr>
                <w:rFonts w:hint="eastAsia" w:ascii="宋体" w:hAnsi="宋体"/>
                <w:b/>
                <w:szCs w:val="21"/>
              </w:rPr>
              <w:t>计划完成的工作内容</w:t>
            </w:r>
          </w:p>
        </w:tc>
        <w:tc>
          <w:tcPr>
            <w:tcW w:w="2747" w:type="dxa"/>
            <w:noWrap w:val="0"/>
            <w:vAlign w:val="center"/>
          </w:tcPr>
          <w:p>
            <w:pPr>
              <w:tabs>
                <w:tab w:val="left" w:pos="540"/>
              </w:tabs>
              <w:spacing w:line="300" w:lineRule="auto"/>
              <w:jc w:val="center"/>
              <w:rPr>
                <w:rFonts w:hint="eastAsia" w:ascii="宋体" w:hAnsi="宋体"/>
                <w:b/>
                <w:szCs w:val="21"/>
              </w:rPr>
            </w:pPr>
            <w:r>
              <w:rPr>
                <w:rFonts w:hint="eastAsia" w:ascii="宋体" w:hAnsi="宋体"/>
                <w:b/>
                <w:szCs w:val="21"/>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noWrap w:val="0"/>
            <w:vAlign w:val="center"/>
          </w:tcPr>
          <w:p>
            <w:pPr>
              <w:numPr>
                <w:ilvl w:val="0"/>
                <w:numId w:val="10"/>
              </w:numPr>
              <w:spacing w:line="300" w:lineRule="auto"/>
              <w:jc w:val="center"/>
              <w:rPr>
                <w:rFonts w:hint="eastAsia" w:ascii="宋体" w:hAnsi="宋体"/>
                <w:szCs w:val="21"/>
              </w:rPr>
            </w:pPr>
          </w:p>
        </w:tc>
        <w:tc>
          <w:tcPr>
            <w:tcW w:w="2866" w:type="dxa"/>
            <w:noWrap w:val="0"/>
            <w:vAlign w:val="center"/>
          </w:tcPr>
          <w:p>
            <w:pPr>
              <w:tabs>
                <w:tab w:val="left" w:pos="540"/>
              </w:tabs>
              <w:spacing w:line="300" w:lineRule="auto"/>
              <w:jc w:val="center"/>
              <w:rPr>
                <w:rFonts w:hint="eastAsia" w:ascii="宋体" w:hAnsi="宋体"/>
                <w:szCs w:val="21"/>
              </w:rPr>
            </w:pPr>
            <w:r>
              <w:rPr>
                <w:rFonts w:hint="eastAsia" w:ascii="宋体" w:hAnsi="宋体"/>
                <w:szCs w:val="21"/>
              </w:rPr>
              <w:t>拟定  年  月   日</w:t>
            </w:r>
          </w:p>
        </w:tc>
        <w:tc>
          <w:tcPr>
            <w:tcW w:w="3413" w:type="dxa"/>
            <w:noWrap w:val="0"/>
            <w:vAlign w:val="center"/>
          </w:tcPr>
          <w:p>
            <w:pPr>
              <w:tabs>
                <w:tab w:val="left" w:pos="540"/>
              </w:tabs>
              <w:spacing w:line="300" w:lineRule="auto"/>
              <w:jc w:val="center"/>
              <w:rPr>
                <w:rFonts w:hint="eastAsia" w:ascii="宋体" w:hAnsi="宋体"/>
                <w:szCs w:val="21"/>
              </w:rPr>
            </w:pPr>
            <w:r>
              <w:rPr>
                <w:rFonts w:hint="eastAsia" w:ascii="宋体" w:hAnsi="宋体"/>
                <w:szCs w:val="21"/>
              </w:rPr>
              <w:t>签定合同并生效</w:t>
            </w:r>
          </w:p>
        </w:tc>
        <w:tc>
          <w:tcPr>
            <w:tcW w:w="2747" w:type="dxa"/>
            <w:noWrap w:val="0"/>
            <w:vAlign w:val="center"/>
          </w:tcPr>
          <w:p>
            <w:pPr>
              <w:tabs>
                <w:tab w:val="left" w:pos="540"/>
              </w:tabs>
              <w:spacing w:line="30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noWrap w:val="0"/>
            <w:vAlign w:val="center"/>
          </w:tcPr>
          <w:p>
            <w:pPr>
              <w:numPr>
                <w:ilvl w:val="0"/>
                <w:numId w:val="10"/>
              </w:numPr>
              <w:spacing w:line="300" w:lineRule="auto"/>
              <w:jc w:val="center"/>
              <w:rPr>
                <w:rFonts w:hint="eastAsia" w:ascii="宋体" w:hAnsi="宋体"/>
                <w:szCs w:val="21"/>
              </w:rPr>
            </w:pPr>
          </w:p>
        </w:tc>
        <w:tc>
          <w:tcPr>
            <w:tcW w:w="2866" w:type="dxa"/>
            <w:noWrap w:val="0"/>
            <w:vAlign w:val="center"/>
          </w:tcPr>
          <w:p>
            <w:pPr>
              <w:tabs>
                <w:tab w:val="left" w:pos="540"/>
              </w:tabs>
              <w:spacing w:line="300" w:lineRule="auto"/>
              <w:jc w:val="center"/>
              <w:rPr>
                <w:rFonts w:hint="eastAsia" w:ascii="宋体" w:hAnsi="宋体"/>
                <w:szCs w:val="21"/>
              </w:rPr>
            </w:pPr>
            <w:r>
              <w:rPr>
                <w:rFonts w:hint="eastAsia" w:ascii="宋体" w:hAnsi="宋体"/>
                <w:szCs w:val="21"/>
              </w:rPr>
              <w:t>月   日—   月   日</w:t>
            </w:r>
          </w:p>
        </w:tc>
        <w:tc>
          <w:tcPr>
            <w:tcW w:w="3413" w:type="dxa"/>
            <w:noWrap w:val="0"/>
            <w:vAlign w:val="center"/>
          </w:tcPr>
          <w:p>
            <w:pPr>
              <w:tabs>
                <w:tab w:val="left" w:pos="540"/>
              </w:tabs>
              <w:spacing w:line="300" w:lineRule="auto"/>
              <w:jc w:val="center"/>
              <w:rPr>
                <w:rFonts w:hint="eastAsia" w:ascii="宋体" w:hAnsi="宋体"/>
                <w:szCs w:val="21"/>
              </w:rPr>
            </w:pPr>
            <w:r>
              <w:rPr>
                <w:rFonts w:hint="eastAsia" w:ascii="宋体" w:hAnsi="宋体"/>
                <w:szCs w:val="21"/>
              </w:rPr>
              <w:t>…</w:t>
            </w:r>
          </w:p>
        </w:tc>
        <w:tc>
          <w:tcPr>
            <w:tcW w:w="2747" w:type="dxa"/>
            <w:noWrap w:val="0"/>
            <w:vAlign w:val="center"/>
          </w:tcPr>
          <w:p>
            <w:pPr>
              <w:tabs>
                <w:tab w:val="left" w:pos="540"/>
              </w:tabs>
              <w:spacing w:line="30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noWrap w:val="0"/>
            <w:vAlign w:val="center"/>
          </w:tcPr>
          <w:p>
            <w:pPr>
              <w:numPr>
                <w:ilvl w:val="0"/>
                <w:numId w:val="10"/>
              </w:numPr>
              <w:spacing w:line="300" w:lineRule="auto"/>
              <w:jc w:val="center"/>
              <w:rPr>
                <w:rFonts w:hint="eastAsia" w:ascii="宋体" w:hAnsi="宋体"/>
                <w:szCs w:val="21"/>
              </w:rPr>
            </w:pPr>
          </w:p>
        </w:tc>
        <w:tc>
          <w:tcPr>
            <w:tcW w:w="2866" w:type="dxa"/>
            <w:noWrap w:val="0"/>
            <w:vAlign w:val="center"/>
          </w:tcPr>
          <w:p>
            <w:pPr>
              <w:tabs>
                <w:tab w:val="left" w:pos="540"/>
              </w:tabs>
              <w:spacing w:line="300" w:lineRule="auto"/>
              <w:jc w:val="center"/>
              <w:rPr>
                <w:rFonts w:hint="eastAsia" w:ascii="宋体" w:hAnsi="宋体"/>
                <w:szCs w:val="21"/>
              </w:rPr>
            </w:pPr>
            <w:r>
              <w:rPr>
                <w:rFonts w:hint="eastAsia" w:ascii="宋体" w:hAnsi="宋体"/>
                <w:szCs w:val="21"/>
              </w:rPr>
              <w:t>月   日—   月   日</w:t>
            </w:r>
          </w:p>
        </w:tc>
        <w:tc>
          <w:tcPr>
            <w:tcW w:w="3413" w:type="dxa"/>
            <w:noWrap w:val="0"/>
            <w:vAlign w:val="center"/>
          </w:tcPr>
          <w:p>
            <w:pPr>
              <w:tabs>
                <w:tab w:val="left" w:pos="540"/>
              </w:tabs>
              <w:spacing w:line="300" w:lineRule="auto"/>
              <w:jc w:val="center"/>
              <w:rPr>
                <w:rFonts w:hint="eastAsia" w:ascii="宋体" w:hAnsi="宋体"/>
                <w:szCs w:val="21"/>
              </w:rPr>
            </w:pPr>
            <w:r>
              <w:rPr>
                <w:rFonts w:hint="eastAsia" w:ascii="宋体" w:hAnsi="宋体"/>
                <w:szCs w:val="21"/>
              </w:rPr>
              <w:t>质保期</w:t>
            </w:r>
          </w:p>
        </w:tc>
        <w:tc>
          <w:tcPr>
            <w:tcW w:w="2747" w:type="dxa"/>
            <w:noWrap w:val="0"/>
            <w:vAlign w:val="center"/>
          </w:tcPr>
          <w:p>
            <w:pPr>
              <w:tabs>
                <w:tab w:val="left" w:pos="540"/>
              </w:tabs>
              <w:spacing w:line="300" w:lineRule="auto"/>
              <w:jc w:val="center"/>
              <w:rPr>
                <w:rFonts w:hint="eastAsia" w:ascii="宋体" w:hAnsi="宋体"/>
                <w:szCs w:val="21"/>
              </w:rPr>
            </w:pPr>
          </w:p>
        </w:tc>
      </w:tr>
    </w:tbl>
    <w:p>
      <w:pPr>
        <w:spacing w:line="300" w:lineRule="auto"/>
        <w:rPr>
          <w:rFonts w:hint="eastAsia" w:ascii="宋体" w:hAnsi="宋体" w:cs="Arial"/>
          <w:sz w:val="28"/>
          <w:szCs w:val="28"/>
        </w:rPr>
      </w:pPr>
    </w:p>
    <w:p>
      <w:pPr>
        <w:spacing w:line="300" w:lineRule="auto"/>
        <w:rPr>
          <w:rFonts w:hint="eastAsia" w:ascii="宋体" w:hAnsi="宋体" w:cs="Arial"/>
          <w:b/>
          <w:sz w:val="28"/>
          <w:szCs w:val="28"/>
        </w:rPr>
      </w:pPr>
    </w:p>
    <w:p>
      <w:pPr>
        <w:spacing w:line="300" w:lineRule="auto"/>
        <w:jc w:val="center"/>
        <w:rPr>
          <w:rFonts w:hint="eastAsia" w:ascii="宋体" w:hAnsi="宋体" w:cs="Arial"/>
          <w:b/>
          <w:sz w:val="28"/>
          <w:szCs w:val="28"/>
        </w:rPr>
      </w:pPr>
      <w:r>
        <w:rPr>
          <w:rFonts w:hint="eastAsia" w:ascii="宋体" w:hAnsi="宋体" w:cs="Arial"/>
          <w:b/>
          <w:sz w:val="28"/>
          <w:szCs w:val="28"/>
        </w:rPr>
        <w:t>（五）、其它重要事项说明及承诺(如有)</w:t>
      </w:r>
    </w:p>
    <w:p>
      <w:pPr>
        <w:tabs>
          <w:tab w:val="left" w:pos="540"/>
        </w:tabs>
        <w:spacing w:line="300" w:lineRule="auto"/>
        <w:ind w:firstLine="420" w:firstLineChars="200"/>
        <w:rPr>
          <w:rFonts w:hint="eastAsia" w:ascii="宋体" w:hAnsi="宋体"/>
          <w:szCs w:val="21"/>
        </w:rPr>
      </w:pPr>
      <w:r>
        <w:rPr>
          <w:rFonts w:hint="eastAsia" w:ascii="宋体" w:hAnsi="宋体"/>
          <w:szCs w:val="21"/>
        </w:rPr>
        <w:t>(请扼要叙述)</w:t>
      </w:r>
    </w:p>
    <w:p>
      <w:pPr>
        <w:tabs>
          <w:tab w:val="left" w:pos="540"/>
        </w:tabs>
        <w:spacing w:line="300" w:lineRule="auto"/>
        <w:ind w:firstLine="420" w:firstLineChars="200"/>
        <w:rPr>
          <w:rFonts w:hint="eastAsia" w:ascii="宋体" w:hAnsi="宋体"/>
          <w:szCs w:val="21"/>
        </w:rPr>
      </w:pPr>
    </w:p>
    <w:p>
      <w:pPr>
        <w:tabs>
          <w:tab w:val="left" w:pos="540"/>
        </w:tabs>
        <w:spacing w:line="300" w:lineRule="auto"/>
        <w:ind w:firstLine="420" w:firstLineChars="200"/>
        <w:rPr>
          <w:rFonts w:hint="eastAsia" w:ascii="宋体" w:hAnsi="宋体"/>
          <w:szCs w:val="21"/>
        </w:rPr>
      </w:pPr>
    </w:p>
    <w:p>
      <w:pPr>
        <w:tabs>
          <w:tab w:val="left" w:pos="540"/>
        </w:tabs>
        <w:spacing w:line="300" w:lineRule="auto"/>
        <w:ind w:firstLine="420" w:firstLineChars="200"/>
        <w:rPr>
          <w:rFonts w:hint="eastAsia" w:ascii="宋体" w:hAnsi="宋体"/>
          <w:szCs w:val="21"/>
        </w:rPr>
      </w:pPr>
    </w:p>
    <w:p>
      <w:pPr>
        <w:adjustRightInd w:val="0"/>
        <w:snapToGrid w:val="0"/>
        <w:spacing w:line="300" w:lineRule="auto"/>
        <w:rPr>
          <w:rFonts w:hint="eastAsia" w:ascii="宋体" w:hAnsi="宋体"/>
          <w:szCs w:val="21"/>
        </w:rPr>
      </w:pPr>
      <w:r>
        <w:rPr>
          <w:rFonts w:hint="eastAsia" w:ascii="宋体" w:hAnsi="宋体"/>
          <w:szCs w:val="21"/>
        </w:rPr>
        <w:t>供应商法定代表人（或法定代表人授权代表）签字或盖私章：</w:t>
      </w:r>
      <w:r>
        <w:rPr>
          <w:rFonts w:hint="eastAsia" w:ascii="宋体" w:hAnsi="宋体"/>
          <w:szCs w:val="21"/>
          <w:u w:val="single"/>
        </w:rPr>
        <w:t xml:space="preserve">                   </w:t>
      </w:r>
    </w:p>
    <w:p>
      <w:pPr>
        <w:adjustRightInd w:val="0"/>
        <w:snapToGrid w:val="0"/>
        <w:spacing w:line="300" w:lineRule="auto"/>
        <w:rPr>
          <w:rFonts w:hint="eastAsia" w:ascii="宋体" w:hAnsi="宋体"/>
          <w:szCs w:val="21"/>
          <w:u w:val="single"/>
        </w:rPr>
      </w:pPr>
      <w:r>
        <w:rPr>
          <w:rFonts w:hint="eastAsia" w:ascii="宋体" w:hAnsi="宋体"/>
          <w:szCs w:val="21"/>
        </w:rPr>
        <w:t>供应商名称（签章）：</w:t>
      </w:r>
      <w:r>
        <w:rPr>
          <w:rFonts w:hint="eastAsia" w:ascii="宋体" w:hAnsi="宋体"/>
          <w:szCs w:val="21"/>
          <w:u w:val="single"/>
        </w:rPr>
        <w:t xml:space="preserve">                        </w:t>
      </w:r>
    </w:p>
    <w:p>
      <w:pPr>
        <w:adjustRightInd w:val="0"/>
        <w:snapToGrid w:val="0"/>
        <w:spacing w:line="300" w:lineRule="auto"/>
        <w:rPr>
          <w:rFonts w:hint="eastAsia"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pPr>
        <w:adjustRightInd w:val="0"/>
        <w:snapToGrid w:val="0"/>
        <w:spacing w:line="300" w:lineRule="auto"/>
        <w:rPr>
          <w:rFonts w:hint="eastAsia" w:ascii="宋体" w:hAnsi="宋体"/>
          <w:sz w:val="24"/>
        </w:rPr>
      </w:pPr>
      <w:r>
        <w:rPr>
          <w:rFonts w:ascii="宋体" w:hAnsi="宋体"/>
        </w:rPr>
        <w:br w:type="page"/>
      </w:r>
      <w:bookmarkStart w:id="53" w:name="_Toc322033410"/>
      <w:bookmarkStart w:id="54" w:name="_Toc14183"/>
      <w:bookmarkStart w:id="55" w:name="_Toc345675387"/>
      <w:bookmarkStart w:id="56" w:name="_Toc493682944"/>
      <w:r>
        <w:rPr>
          <w:rFonts w:hint="eastAsia" w:ascii="宋体" w:hAnsi="宋体"/>
          <w:b/>
          <w:bCs/>
          <w:sz w:val="24"/>
        </w:rPr>
        <w:t>附件</w:t>
      </w:r>
      <w:bookmarkEnd w:id="53"/>
      <w:bookmarkEnd w:id="54"/>
      <w:bookmarkEnd w:id="55"/>
      <w:r>
        <w:rPr>
          <w:rFonts w:hint="eastAsia" w:ascii="宋体" w:hAnsi="宋体"/>
          <w:b/>
          <w:bCs/>
          <w:sz w:val="24"/>
        </w:rPr>
        <w:t>2合同响应一览表</w:t>
      </w:r>
      <w:bookmarkEnd w:id="56"/>
    </w:p>
    <w:p>
      <w:pPr>
        <w:spacing w:line="360" w:lineRule="auto"/>
        <w:jc w:val="center"/>
        <w:rPr>
          <w:rFonts w:hint="eastAsia" w:ascii="宋体" w:hAnsi="宋体" w:cs="Arial"/>
          <w:b/>
          <w:sz w:val="28"/>
          <w:szCs w:val="28"/>
        </w:rPr>
      </w:pPr>
      <w:r>
        <w:rPr>
          <w:rFonts w:hint="eastAsia" w:ascii="宋体" w:hAnsi="宋体" w:cs="Arial"/>
          <w:b/>
          <w:sz w:val="28"/>
          <w:szCs w:val="28"/>
        </w:rPr>
        <w:t>合同响应一览表</w:t>
      </w:r>
    </w:p>
    <w:p>
      <w:pPr>
        <w:adjustRightInd w:val="0"/>
        <w:snapToGrid w:val="0"/>
        <w:spacing w:line="300" w:lineRule="auto"/>
        <w:rPr>
          <w:rFonts w:hint="eastAsia" w:ascii="宋体" w:hAnsi="宋体"/>
          <w:szCs w:val="21"/>
        </w:rPr>
      </w:pPr>
      <w:r>
        <w:rPr>
          <w:rFonts w:hint="eastAsia" w:ascii="宋体" w:hAnsi="宋体"/>
          <w:szCs w:val="21"/>
        </w:rPr>
        <w:t>采购项目名称:</w:t>
      </w:r>
      <w:r>
        <w:rPr>
          <w:rFonts w:hint="eastAsia" w:ascii="宋体" w:hAnsi="宋体"/>
          <w:szCs w:val="21"/>
          <w:u w:val="single"/>
        </w:rPr>
        <w:t xml:space="preserve">             </w:t>
      </w:r>
      <w:r>
        <w:rPr>
          <w:rFonts w:hint="eastAsia" w:ascii="宋体" w:hAnsi="宋体"/>
          <w:szCs w:val="21"/>
        </w:rPr>
        <w:t xml:space="preserve">                        采购项目编号：</w:t>
      </w:r>
      <w:r>
        <w:rPr>
          <w:rFonts w:hint="eastAsia" w:ascii="宋体" w:hAnsi="宋体"/>
          <w:szCs w:val="21"/>
          <w:u w:val="single"/>
        </w:rPr>
        <w:t xml:space="preserve">         </w:t>
      </w:r>
      <w:r>
        <w:rPr>
          <w:rFonts w:hint="eastAsia" w:ascii="宋体" w:hAnsi="宋体"/>
          <w:szCs w:val="21"/>
        </w:rPr>
        <w:t xml:space="preserve"> </w:t>
      </w:r>
    </w:p>
    <w:tbl>
      <w:tblPr>
        <w:tblStyle w:val="4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
        <w:gridCol w:w="2954"/>
        <w:gridCol w:w="2222"/>
        <w:gridCol w:w="1260"/>
        <w:gridCol w:w="1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06" w:type="dxa"/>
            <w:noWrap w:val="0"/>
            <w:vAlign w:val="center"/>
          </w:tcPr>
          <w:p>
            <w:pPr>
              <w:jc w:val="center"/>
              <w:rPr>
                <w:rFonts w:hint="eastAsia" w:ascii="宋体" w:hAnsi="宋体"/>
                <w:b/>
                <w:szCs w:val="21"/>
              </w:rPr>
            </w:pPr>
            <w:r>
              <w:rPr>
                <w:rFonts w:hint="eastAsia" w:ascii="宋体" w:hAnsi="宋体"/>
                <w:b/>
                <w:szCs w:val="21"/>
              </w:rPr>
              <w:t>序号</w:t>
            </w:r>
          </w:p>
        </w:tc>
        <w:tc>
          <w:tcPr>
            <w:tcW w:w="2954" w:type="dxa"/>
            <w:noWrap w:val="0"/>
            <w:vAlign w:val="center"/>
          </w:tcPr>
          <w:p>
            <w:pPr>
              <w:jc w:val="center"/>
              <w:rPr>
                <w:rFonts w:hint="eastAsia" w:ascii="宋体" w:hAnsi="宋体"/>
                <w:b/>
                <w:szCs w:val="21"/>
              </w:rPr>
            </w:pPr>
            <w:r>
              <w:rPr>
                <w:rFonts w:hint="eastAsia" w:ascii="宋体" w:hAnsi="宋体"/>
                <w:b/>
                <w:szCs w:val="21"/>
              </w:rPr>
              <w:t>自主竞争性磋商文件合同条款条目</w:t>
            </w:r>
          </w:p>
        </w:tc>
        <w:tc>
          <w:tcPr>
            <w:tcW w:w="2222" w:type="dxa"/>
            <w:noWrap w:val="0"/>
            <w:vAlign w:val="center"/>
          </w:tcPr>
          <w:p>
            <w:pPr>
              <w:jc w:val="center"/>
              <w:rPr>
                <w:rFonts w:hint="eastAsia" w:ascii="宋体" w:hAnsi="宋体"/>
                <w:b/>
                <w:szCs w:val="21"/>
              </w:rPr>
            </w:pPr>
            <w:r>
              <w:rPr>
                <w:rFonts w:hint="eastAsia" w:ascii="宋体" w:hAnsi="宋体"/>
                <w:b/>
                <w:szCs w:val="21"/>
              </w:rPr>
              <w:t>磋商响应文件响应情况</w:t>
            </w:r>
          </w:p>
        </w:tc>
        <w:tc>
          <w:tcPr>
            <w:tcW w:w="1260" w:type="dxa"/>
            <w:noWrap w:val="0"/>
            <w:vAlign w:val="center"/>
          </w:tcPr>
          <w:p>
            <w:pPr>
              <w:jc w:val="center"/>
              <w:rPr>
                <w:rFonts w:hint="eastAsia" w:ascii="宋体" w:hAnsi="宋体"/>
                <w:b/>
                <w:szCs w:val="21"/>
              </w:rPr>
            </w:pPr>
            <w:r>
              <w:rPr>
                <w:rFonts w:hint="eastAsia" w:ascii="宋体" w:hAnsi="宋体"/>
                <w:b/>
                <w:szCs w:val="21"/>
              </w:rPr>
              <w:t>偏离情况</w:t>
            </w:r>
          </w:p>
        </w:tc>
        <w:tc>
          <w:tcPr>
            <w:tcW w:w="1859" w:type="dxa"/>
            <w:noWrap w:val="0"/>
            <w:vAlign w:val="center"/>
          </w:tcPr>
          <w:p>
            <w:pPr>
              <w:jc w:val="center"/>
              <w:rPr>
                <w:rFonts w:hint="eastAsia" w:ascii="宋体" w:hAnsi="宋体"/>
                <w:b/>
                <w:szCs w:val="21"/>
              </w:rPr>
            </w:pPr>
            <w:r>
              <w:rPr>
                <w:rFonts w:hint="eastAsia" w:ascii="宋体" w:hAnsi="宋体"/>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 w:type="dxa"/>
            <w:noWrap w:val="0"/>
            <w:vAlign w:val="center"/>
          </w:tcPr>
          <w:p>
            <w:pPr>
              <w:jc w:val="center"/>
              <w:rPr>
                <w:rFonts w:hint="eastAsia" w:ascii="宋体" w:hAnsi="宋体"/>
                <w:szCs w:val="21"/>
              </w:rPr>
            </w:pPr>
            <w:r>
              <w:rPr>
                <w:rFonts w:hint="eastAsia" w:ascii="宋体" w:hAnsi="宋体"/>
                <w:szCs w:val="21"/>
              </w:rPr>
              <w:t>1</w:t>
            </w:r>
          </w:p>
        </w:tc>
        <w:tc>
          <w:tcPr>
            <w:tcW w:w="2954" w:type="dxa"/>
            <w:noWrap w:val="0"/>
            <w:vAlign w:val="center"/>
          </w:tcPr>
          <w:p>
            <w:pPr>
              <w:rPr>
                <w:rFonts w:hint="eastAsia" w:ascii="宋体" w:hAnsi="宋体"/>
                <w:szCs w:val="21"/>
              </w:rPr>
            </w:pPr>
          </w:p>
        </w:tc>
        <w:tc>
          <w:tcPr>
            <w:tcW w:w="2222" w:type="dxa"/>
            <w:noWrap w:val="0"/>
            <w:vAlign w:val="center"/>
          </w:tcPr>
          <w:p>
            <w:pPr>
              <w:jc w:val="center"/>
              <w:rPr>
                <w:rFonts w:hint="eastAsia" w:ascii="宋体" w:hAnsi="宋体"/>
                <w:szCs w:val="21"/>
              </w:rPr>
            </w:pPr>
          </w:p>
        </w:tc>
        <w:tc>
          <w:tcPr>
            <w:tcW w:w="1260" w:type="dxa"/>
            <w:noWrap w:val="0"/>
            <w:vAlign w:val="center"/>
          </w:tcPr>
          <w:p>
            <w:pPr>
              <w:jc w:val="center"/>
              <w:rPr>
                <w:rFonts w:hint="eastAsia" w:ascii="宋体" w:hAnsi="宋体"/>
                <w:szCs w:val="21"/>
              </w:rPr>
            </w:pPr>
          </w:p>
        </w:tc>
        <w:tc>
          <w:tcPr>
            <w:tcW w:w="1859" w:type="dxa"/>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 w:type="dxa"/>
            <w:noWrap w:val="0"/>
            <w:vAlign w:val="center"/>
          </w:tcPr>
          <w:p>
            <w:pPr>
              <w:jc w:val="center"/>
              <w:rPr>
                <w:rFonts w:hint="eastAsia" w:ascii="宋体" w:hAnsi="宋体"/>
                <w:szCs w:val="21"/>
              </w:rPr>
            </w:pPr>
            <w:r>
              <w:rPr>
                <w:rFonts w:hint="eastAsia" w:ascii="宋体" w:hAnsi="宋体"/>
                <w:szCs w:val="21"/>
              </w:rPr>
              <w:t>2</w:t>
            </w:r>
          </w:p>
        </w:tc>
        <w:tc>
          <w:tcPr>
            <w:tcW w:w="2954" w:type="dxa"/>
            <w:noWrap w:val="0"/>
            <w:vAlign w:val="center"/>
          </w:tcPr>
          <w:p>
            <w:pPr>
              <w:rPr>
                <w:rFonts w:hint="eastAsia" w:ascii="宋体" w:hAnsi="宋体"/>
                <w:szCs w:val="21"/>
              </w:rPr>
            </w:pPr>
          </w:p>
        </w:tc>
        <w:tc>
          <w:tcPr>
            <w:tcW w:w="2222" w:type="dxa"/>
            <w:noWrap w:val="0"/>
            <w:vAlign w:val="center"/>
          </w:tcPr>
          <w:p>
            <w:pPr>
              <w:jc w:val="center"/>
              <w:rPr>
                <w:rFonts w:hint="eastAsia" w:ascii="宋体" w:hAnsi="宋体"/>
                <w:szCs w:val="21"/>
              </w:rPr>
            </w:pPr>
          </w:p>
        </w:tc>
        <w:tc>
          <w:tcPr>
            <w:tcW w:w="1260" w:type="dxa"/>
            <w:noWrap w:val="0"/>
            <w:vAlign w:val="center"/>
          </w:tcPr>
          <w:p>
            <w:pPr>
              <w:jc w:val="center"/>
              <w:rPr>
                <w:rFonts w:hint="eastAsia" w:ascii="宋体" w:hAnsi="宋体"/>
                <w:szCs w:val="21"/>
              </w:rPr>
            </w:pPr>
          </w:p>
        </w:tc>
        <w:tc>
          <w:tcPr>
            <w:tcW w:w="1859" w:type="dxa"/>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6" w:type="dxa"/>
            <w:noWrap w:val="0"/>
            <w:vAlign w:val="center"/>
          </w:tcPr>
          <w:p>
            <w:pPr>
              <w:jc w:val="center"/>
              <w:rPr>
                <w:rFonts w:hint="eastAsia" w:ascii="宋体" w:hAnsi="宋体"/>
                <w:szCs w:val="21"/>
              </w:rPr>
            </w:pPr>
            <w:r>
              <w:rPr>
                <w:rFonts w:hint="eastAsia" w:ascii="宋体" w:hAnsi="宋体"/>
                <w:szCs w:val="21"/>
              </w:rPr>
              <w:t>3</w:t>
            </w:r>
          </w:p>
        </w:tc>
        <w:tc>
          <w:tcPr>
            <w:tcW w:w="2954" w:type="dxa"/>
            <w:noWrap w:val="0"/>
            <w:vAlign w:val="center"/>
          </w:tcPr>
          <w:p>
            <w:pPr>
              <w:rPr>
                <w:rFonts w:hint="eastAsia" w:ascii="宋体" w:hAnsi="宋体"/>
                <w:szCs w:val="21"/>
              </w:rPr>
            </w:pPr>
            <w:r>
              <w:rPr>
                <w:rFonts w:hint="eastAsia" w:ascii="宋体" w:hAnsi="宋体"/>
                <w:szCs w:val="21"/>
              </w:rPr>
              <w:t>……</w:t>
            </w:r>
          </w:p>
        </w:tc>
        <w:tc>
          <w:tcPr>
            <w:tcW w:w="2222" w:type="dxa"/>
            <w:noWrap w:val="0"/>
            <w:vAlign w:val="center"/>
          </w:tcPr>
          <w:p>
            <w:pPr>
              <w:jc w:val="center"/>
              <w:rPr>
                <w:rFonts w:hint="eastAsia" w:ascii="宋体" w:hAnsi="宋体"/>
                <w:szCs w:val="21"/>
              </w:rPr>
            </w:pPr>
          </w:p>
        </w:tc>
        <w:tc>
          <w:tcPr>
            <w:tcW w:w="1260" w:type="dxa"/>
            <w:noWrap w:val="0"/>
            <w:vAlign w:val="center"/>
          </w:tcPr>
          <w:p>
            <w:pPr>
              <w:jc w:val="center"/>
              <w:rPr>
                <w:rFonts w:hint="eastAsia" w:ascii="宋体" w:hAnsi="宋体"/>
                <w:szCs w:val="21"/>
              </w:rPr>
            </w:pPr>
          </w:p>
        </w:tc>
        <w:tc>
          <w:tcPr>
            <w:tcW w:w="1859" w:type="dxa"/>
            <w:noWrap w:val="0"/>
            <w:vAlign w:val="center"/>
          </w:tcPr>
          <w:p>
            <w:pPr>
              <w:jc w:val="center"/>
              <w:rPr>
                <w:rFonts w:hint="eastAsia" w:ascii="宋体" w:hAnsi="宋体"/>
                <w:szCs w:val="21"/>
              </w:rPr>
            </w:pPr>
          </w:p>
        </w:tc>
      </w:tr>
    </w:tbl>
    <w:p>
      <w:pPr>
        <w:spacing w:before="120" w:beforeLines="50" w:line="300" w:lineRule="auto"/>
        <w:rPr>
          <w:rFonts w:hint="eastAsia" w:ascii="宋体" w:hAnsi="宋体"/>
          <w:szCs w:val="21"/>
        </w:rPr>
      </w:pPr>
      <w:r>
        <w:rPr>
          <w:rFonts w:hint="eastAsia" w:ascii="宋体" w:hAnsi="宋体"/>
          <w:b/>
          <w:szCs w:val="21"/>
        </w:rPr>
        <w:t>备注：</w:t>
      </w:r>
      <w:r>
        <w:rPr>
          <w:rFonts w:hint="eastAsia" w:ascii="宋体" w:hAnsi="宋体"/>
          <w:szCs w:val="21"/>
        </w:rPr>
        <w:t>1、本表必须对应自主竞争性磋商文件第四部分《合同书格式》条目号逐项填写，不得有任何遗漏，否则视为不响应自主竞争性磋商文件要求；或针对与自主竞争性磋商文件第四部分《合同书格式》条目号上有偏离款项填写相应的填写，并注明除填写的款项有偏离以外，其他款项均响应自主竞争性磋商文件的要求。</w:t>
      </w:r>
    </w:p>
    <w:p>
      <w:pPr>
        <w:numPr>
          <w:ilvl w:val="0"/>
          <w:numId w:val="11"/>
        </w:numPr>
        <w:spacing w:line="300" w:lineRule="auto"/>
        <w:rPr>
          <w:rFonts w:hint="eastAsia" w:ascii="宋体" w:hAnsi="宋体"/>
          <w:szCs w:val="21"/>
        </w:rPr>
      </w:pPr>
      <w:r>
        <w:rPr>
          <w:rFonts w:hint="eastAsia" w:ascii="宋体" w:hAnsi="宋体"/>
          <w:szCs w:val="21"/>
        </w:rPr>
        <w:t>如有偏离，应在“偏离情况”栏内注明“有”，并在“说明”栏内予以说明；如无偏离，应在“偏离情况”栏内注明“无”</w:t>
      </w:r>
    </w:p>
    <w:p>
      <w:pPr>
        <w:numPr>
          <w:ilvl w:val="0"/>
          <w:numId w:val="11"/>
        </w:numPr>
        <w:spacing w:line="300" w:lineRule="auto"/>
        <w:rPr>
          <w:rFonts w:hint="eastAsia" w:ascii="宋体" w:hAnsi="宋体" w:eastAsia="宋体" w:cs="Times New Roman"/>
          <w:szCs w:val="21"/>
        </w:rPr>
      </w:pPr>
      <w:r>
        <w:rPr>
          <w:rFonts w:hint="eastAsia" w:ascii="宋体" w:hAnsi="宋体" w:eastAsia="宋体" w:cs="Times New Roman"/>
          <w:szCs w:val="21"/>
          <w:lang w:val="en-US" w:eastAsia="zh-CN"/>
        </w:rPr>
        <w:t>若能完全可简便告知“完全响应合同条款”即可。</w:t>
      </w:r>
    </w:p>
    <w:p>
      <w:pPr>
        <w:spacing w:line="360" w:lineRule="auto"/>
        <w:rPr>
          <w:rFonts w:hint="eastAsia" w:ascii="宋体" w:hAnsi="宋体"/>
          <w:b/>
          <w:szCs w:val="21"/>
        </w:rPr>
      </w:pPr>
    </w:p>
    <w:p>
      <w:pPr>
        <w:adjustRightInd w:val="0"/>
        <w:snapToGrid w:val="0"/>
        <w:spacing w:line="300" w:lineRule="auto"/>
        <w:rPr>
          <w:rFonts w:hint="eastAsia" w:ascii="宋体" w:hAnsi="宋体"/>
          <w:szCs w:val="21"/>
        </w:rPr>
      </w:pPr>
      <w:r>
        <w:rPr>
          <w:rFonts w:hint="eastAsia" w:ascii="宋体" w:hAnsi="宋体"/>
          <w:szCs w:val="21"/>
        </w:rPr>
        <w:t>供应商法定代表人（或法定代表人授权代表）签字或盖私章：</w:t>
      </w:r>
      <w:r>
        <w:rPr>
          <w:rFonts w:hint="eastAsia" w:ascii="宋体" w:hAnsi="宋体"/>
          <w:szCs w:val="21"/>
          <w:u w:val="single"/>
        </w:rPr>
        <w:t xml:space="preserve">                   </w:t>
      </w:r>
    </w:p>
    <w:p>
      <w:pPr>
        <w:adjustRightInd w:val="0"/>
        <w:snapToGrid w:val="0"/>
        <w:spacing w:line="300" w:lineRule="auto"/>
        <w:rPr>
          <w:rFonts w:hint="eastAsia" w:ascii="宋体" w:hAnsi="宋体"/>
          <w:szCs w:val="21"/>
          <w:u w:val="single"/>
        </w:rPr>
      </w:pPr>
      <w:r>
        <w:rPr>
          <w:rFonts w:hint="eastAsia" w:ascii="宋体" w:hAnsi="宋体"/>
          <w:szCs w:val="21"/>
        </w:rPr>
        <w:t>供应商名称（签章）：</w:t>
      </w:r>
      <w:r>
        <w:rPr>
          <w:rFonts w:hint="eastAsia" w:ascii="宋体" w:hAnsi="宋体"/>
          <w:szCs w:val="21"/>
          <w:u w:val="single"/>
        </w:rPr>
        <w:t xml:space="preserve">                        </w:t>
      </w:r>
    </w:p>
    <w:p>
      <w:pPr>
        <w:adjustRightInd w:val="0"/>
        <w:snapToGrid w:val="0"/>
        <w:spacing w:line="300" w:lineRule="auto"/>
        <w:rPr>
          <w:rFonts w:hint="eastAsia"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pPr>
        <w:adjustRightInd w:val="0"/>
        <w:snapToGrid w:val="0"/>
        <w:spacing w:line="300" w:lineRule="auto"/>
        <w:rPr>
          <w:rFonts w:hint="eastAsia" w:ascii="宋体" w:hAnsi="宋体"/>
          <w:b/>
          <w:bCs/>
          <w:sz w:val="24"/>
        </w:rPr>
      </w:pPr>
    </w:p>
    <w:p>
      <w:pPr>
        <w:adjustRightInd w:val="0"/>
        <w:snapToGrid w:val="0"/>
        <w:spacing w:line="300" w:lineRule="auto"/>
        <w:rPr>
          <w:rFonts w:hint="eastAsia" w:ascii="宋体" w:hAnsi="宋体"/>
          <w:szCs w:val="21"/>
        </w:rPr>
      </w:pPr>
    </w:p>
    <w:p>
      <w:pPr>
        <w:spacing w:line="360" w:lineRule="auto"/>
        <w:jc w:val="left"/>
        <w:rPr>
          <w:rFonts w:hint="default" w:ascii="宋体" w:hAnsi="宋体" w:eastAsia="宋体" w:cs="Times New Roman"/>
          <w:b/>
          <w:bCs/>
          <w:sz w:val="24"/>
          <w:lang w:val="en-US" w:eastAsia="zh-CN"/>
        </w:rPr>
      </w:pPr>
      <w:bookmarkStart w:id="57" w:name="_Toc493682945"/>
      <w:r>
        <w:rPr>
          <w:rFonts w:hint="eastAsia" w:ascii="宋体" w:hAnsi="宋体" w:eastAsia="宋体"/>
          <w:sz w:val="24"/>
          <w:szCs w:val="24"/>
        </w:rPr>
        <w:br w:type="page"/>
      </w:r>
      <w:r>
        <w:rPr>
          <w:rFonts w:hint="eastAsia" w:ascii="宋体" w:hAnsi="宋体" w:eastAsia="宋体" w:cs="Times New Roman"/>
          <w:b/>
          <w:bCs/>
          <w:sz w:val="24"/>
        </w:rPr>
        <w:t>附件3</w:t>
      </w:r>
      <w:bookmarkEnd w:id="57"/>
      <w:r>
        <w:rPr>
          <w:rFonts w:hint="eastAsia" w:ascii="宋体" w:hAnsi="宋体" w:eastAsia="宋体" w:cs="Times New Roman"/>
          <w:b/>
          <w:bCs/>
          <w:sz w:val="24"/>
        </w:rPr>
        <w:t>实质性条款响应表（“★”项）</w:t>
      </w:r>
    </w:p>
    <w:p>
      <w:pPr>
        <w:spacing w:line="360" w:lineRule="auto"/>
        <w:jc w:val="left"/>
        <w:rPr>
          <w:rFonts w:hint="eastAsia" w:ascii="宋体" w:hAnsi="宋体" w:eastAsia="宋体" w:cs="Times New Roman"/>
          <w:b/>
          <w:bCs/>
          <w:sz w:val="24"/>
        </w:rPr>
      </w:pPr>
    </w:p>
    <w:p>
      <w:pPr>
        <w:spacing w:line="400" w:lineRule="exact"/>
        <w:ind w:left="945" w:leftChars="100" w:hanging="735" w:hangingChars="350"/>
        <w:rPr>
          <w:rFonts w:hint="eastAsia" w:ascii="宋体" w:hAnsi="宋体"/>
        </w:rPr>
      </w:pPr>
      <w:r>
        <w:rPr>
          <w:rFonts w:hint="eastAsia" w:ascii="宋体" w:hAnsi="宋体"/>
        </w:rPr>
        <w:t>说明：供应商必须对应自主竞争性磋商文件第二部分采购需求书</w:t>
      </w:r>
      <w:r>
        <w:rPr>
          <w:rFonts w:hint="eastAsia" w:ascii="宋体" w:hAnsi="宋体"/>
          <w:lang w:val="en-US" w:eastAsia="zh-CN"/>
        </w:rPr>
        <w:t>中</w:t>
      </w:r>
      <w:r>
        <w:rPr>
          <w:rFonts w:hint="eastAsia"/>
        </w:rPr>
        <w:t>带“</w:t>
      </w:r>
      <w:r>
        <w:rPr>
          <w:rFonts w:hint="eastAsia" w:ascii="黑体" w:hAnsi="宋体" w:eastAsia="黑体"/>
          <w:sz w:val="24"/>
        </w:rPr>
        <w:t>★</w:t>
      </w:r>
      <w:r>
        <w:rPr>
          <w:rFonts w:hint="eastAsia"/>
        </w:rPr>
        <w:t>”的实质性</w:t>
      </w:r>
      <w:r>
        <w:rPr>
          <w:rFonts w:hint="eastAsia" w:ascii="宋体" w:hAnsi="宋体"/>
        </w:rPr>
        <w:t>条款逐条应答并按要求填写下表。</w:t>
      </w:r>
    </w:p>
    <w:p>
      <w:pPr>
        <w:spacing w:line="400" w:lineRule="exact"/>
        <w:ind w:left="945" w:leftChars="100" w:hanging="735" w:hangingChars="350"/>
        <w:rPr>
          <w:rFonts w:hint="eastAsia" w:ascii="宋体" w:hAnsi="宋体"/>
        </w:rPr>
      </w:pPr>
    </w:p>
    <w:p>
      <w:pPr>
        <w:widowControl/>
        <w:wordWrap w:val="0"/>
        <w:spacing w:line="360" w:lineRule="auto"/>
        <w:ind w:firstLine="210" w:firstLineChars="100"/>
        <w:jc w:val="left"/>
        <w:rPr>
          <w:rFonts w:hint="default" w:ascii="宋体" w:hAnsi="宋体" w:eastAsia="宋体"/>
          <w:lang w:val="en-US" w:eastAsia="zh-CN"/>
        </w:rPr>
      </w:pPr>
      <w:r>
        <w:rPr>
          <w:rFonts w:hint="eastAsia" w:ascii="宋体" w:hAnsi="宋体"/>
        </w:rPr>
        <w:t xml:space="preserve">供应商名称：                      项目编号： </w:t>
      </w:r>
      <w:r>
        <w:rPr>
          <w:rFonts w:hint="eastAsia" w:ascii="宋体" w:hAnsi="宋体"/>
          <w:lang w:val="en-US" w:eastAsia="zh-CN"/>
        </w:rPr>
        <w:t xml:space="preserve">               响应包组号：</w:t>
      </w:r>
    </w:p>
    <w:tbl>
      <w:tblPr>
        <w:tblStyle w:val="43"/>
        <w:tblW w:w="0" w:type="auto"/>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02"/>
        <w:gridCol w:w="2644"/>
        <w:gridCol w:w="2244"/>
        <w:gridCol w:w="2093"/>
        <w:gridCol w:w="173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02" w:type="dxa"/>
            <w:tcBorders>
              <w:top w:val="single" w:color="auto" w:sz="12" w:space="0"/>
              <w:bottom w:val="double" w:color="auto" w:sz="4" w:space="0"/>
            </w:tcBorders>
            <w:noWrap w:val="0"/>
            <w:vAlign w:val="center"/>
          </w:tcPr>
          <w:p>
            <w:pPr>
              <w:ind w:left="-63" w:leftChars="-30" w:right="-61" w:rightChars="-29"/>
              <w:jc w:val="center"/>
              <w:rPr>
                <w:rFonts w:hint="eastAsia" w:ascii="宋体" w:hAnsi="宋体"/>
                <w:szCs w:val="21"/>
              </w:rPr>
            </w:pPr>
            <w:r>
              <w:rPr>
                <w:rFonts w:hint="eastAsia" w:ascii="宋体" w:hAnsi="宋体"/>
                <w:szCs w:val="21"/>
              </w:rPr>
              <w:t>序号</w:t>
            </w:r>
          </w:p>
        </w:tc>
        <w:tc>
          <w:tcPr>
            <w:tcW w:w="2644" w:type="dxa"/>
            <w:tcBorders>
              <w:top w:val="single" w:color="auto" w:sz="12" w:space="0"/>
              <w:bottom w:val="double" w:color="auto" w:sz="4" w:space="0"/>
            </w:tcBorders>
            <w:noWrap w:val="0"/>
            <w:vAlign w:val="center"/>
          </w:tcPr>
          <w:p>
            <w:pPr>
              <w:jc w:val="center"/>
              <w:rPr>
                <w:rFonts w:hint="eastAsia" w:ascii="宋体" w:hAnsi="宋体"/>
              </w:rPr>
            </w:pPr>
            <w:r>
              <w:rPr>
                <w:rFonts w:hint="eastAsia" w:ascii="宋体" w:hAnsi="宋体"/>
              </w:rPr>
              <w:t>原条款描述</w:t>
            </w:r>
          </w:p>
        </w:tc>
        <w:tc>
          <w:tcPr>
            <w:tcW w:w="2244" w:type="dxa"/>
            <w:tcBorders>
              <w:top w:val="single" w:color="auto" w:sz="12" w:space="0"/>
              <w:bottom w:val="double" w:color="auto" w:sz="4" w:space="0"/>
            </w:tcBorders>
            <w:noWrap w:val="0"/>
            <w:vAlign w:val="center"/>
          </w:tcPr>
          <w:p>
            <w:pPr>
              <w:jc w:val="center"/>
              <w:rPr>
                <w:rFonts w:hint="eastAsia" w:ascii="宋体" w:hAnsi="宋体"/>
              </w:rPr>
            </w:pPr>
            <w:r>
              <w:rPr>
                <w:rFonts w:hint="eastAsia" w:ascii="宋体" w:hAnsi="宋体"/>
              </w:rPr>
              <w:t>供应商响应描述</w:t>
            </w:r>
          </w:p>
        </w:tc>
        <w:tc>
          <w:tcPr>
            <w:tcW w:w="2093" w:type="dxa"/>
            <w:tcBorders>
              <w:top w:val="single" w:color="auto" w:sz="12" w:space="0"/>
              <w:bottom w:val="double" w:color="auto" w:sz="4" w:space="0"/>
              <w:right w:val="single" w:color="auto" w:sz="2" w:space="0"/>
            </w:tcBorders>
            <w:noWrap w:val="0"/>
            <w:vAlign w:val="center"/>
          </w:tcPr>
          <w:p>
            <w:pPr>
              <w:jc w:val="center"/>
              <w:rPr>
                <w:rFonts w:hint="eastAsia" w:ascii="宋体" w:hAnsi="宋体"/>
              </w:rPr>
            </w:pPr>
            <w:r>
              <w:rPr>
                <w:rFonts w:hint="eastAsia" w:ascii="宋体" w:hAnsi="宋体"/>
              </w:rPr>
              <w:t>偏离情况说明</w:t>
            </w:r>
          </w:p>
          <w:p>
            <w:pPr>
              <w:jc w:val="center"/>
              <w:rPr>
                <w:rFonts w:hint="eastAsia" w:ascii="宋体" w:hAnsi="宋体"/>
              </w:rPr>
            </w:pPr>
            <w:r>
              <w:rPr>
                <w:rFonts w:hint="eastAsia" w:ascii="宋体" w:hAnsi="宋体"/>
              </w:rPr>
              <w:t>（</w:t>
            </w:r>
            <w:r>
              <w:rPr>
                <w:rFonts w:hint="eastAsia"/>
              </w:rPr>
              <w:t>正偏离/完全响应/负偏离</w:t>
            </w:r>
            <w:r>
              <w:rPr>
                <w:rFonts w:hint="eastAsia" w:ascii="宋体" w:hAnsi="宋体"/>
              </w:rPr>
              <w:t>）</w:t>
            </w:r>
          </w:p>
        </w:tc>
        <w:tc>
          <w:tcPr>
            <w:tcW w:w="1735" w:type="dxa"/>
            <w:tcBorders>
              <w:top w:val="single" w:color="auto" w:sz="12" w:space="0"/>
              <w:left w:val="single" w:color="auto" w:sz="2" w:space="0"/>
              <w:bottom w:val="double" w:color="auto" w:sz="4" w:space="0"/>
            </w:tcBorders>
            <w:noWrap w:val="0"/>
            <w:vAlign w:val="center"/>
          </w:tcPr>
          <w:p>
            <w:pPr>
              <w:jc w:val="center"/>
              <w:rPr>
                <w:rFonts w:hint="eastAsia" w:ascii="宋体" w:hAnsi="宋体"/>
              </w:rPr>
            </w:pPr>
            <w:r>
              <w:rPr>
                <w:rFonts w:hint="eastAsia" w:ascii="宋体" w:hAnsi="宋体"/>
              </w:rPr>
              <w:t>查阅/证明文件指引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602" w:type="dxa"/>
            <w:tcBorders>
              <w:top w:val="double" w:color="auto" w:sz="4" w:space="0"/>
            </w:tcBorders>
            <w:noWrap w:val="0"/>
            <w:vAlign w:val="center"/>
          </w:tcPr>
          <w:p>
            <w:pPr>
              <w:numPr>
                <w:ilvl w:val="0"/>
                <w:numId w:val="12"/>
              </w:numPr>
              <w:spacing w:line="400" w:lineRule="exact"/>
              <w:jc w:val="center"/>
              <w:rPr>
                <w:rFonts w:hint="eastAsia" w:ascii="宋体" w:hAnsi="宋体"/>
                <w:szCs w:val="21"/>
              </w:rPr>
            </w:pPr>
          </w:p>
        </w:tc>
        <w:tc>
          <w:tcPr>
            <w:tcW w:w="2644" w:type="dxa"/>
            <w:tcBorders>
              <w:top w:val="double" w:color="auto" w:sz="4" w:space="0"/>
            </w:tcBorders>
            <w:noWrap w:val="0"/>
            <w:vAlign w:val="center"/>
          </w:tcPr>
          <w:p>
            <w:pPr>
              <w:rPr>
                <w:rFonts w:hint="eastAsia" w:ascii="宋体" w:hAnsi="宋体"/>
              </w:rPr>
            </w:pPr>
          </w:p>
        </w:tc>
        <w:tc>
          <w:tcPr>
            <w:tcW w:w="2244" w:type="dxa"/>
            <w:tcBorders>
              <w:top w:val="double" w:color="auto" w:sz="4" w:space="0"/>
            </w:tcBorders>
            <w:noWrap w:val="0"/>
            <w:vAlign w:val="center"/>
          </w:tcPr>
          <w:p>
            <w:pPr>
              <w:jc w:val="center"/>
              <w:rPr>
                <w:rFonts w:hint="eastAsia" w:ascii="宋体" w:hAnsi="宋体"/>
              </w:rPr>
            </w:pPr>
          </w:p>
        </w:tc>
        <w:tc>
          <w:tcPr>
            <w:tcW w:w="2093" w:type="dxa"/>
            <w:tcBorders>
              <w:top w:val="double" w:color="auto" w:sz="4" w:space="0"/>
              <w:right w:val="single" w:color="auto" w:sz="2" w:space="0"/>
            </w:tcBorders>
            <w:noWrap w:val="0"/>
            <w:vAlign w:val="center"/>
          </w:tcPr>
          <w:p>
            <w:pPr>
              <w:jc w:val="center"/>
              <w:rPr>
                <w:rFonts w:hint="eastAsia" w:ascii="宋体" w:hAnsi="宋体"/>
              </w:rPr>
            </w:pPr>
          </w:p>
        </w:tc>
        <w:tc>
          <w:tcPr>
            <w:tcW w:w="1735" w:type="dxa"/>
            <w:tcBorders>
              <w:top w:val="double" w:color="auto" w:sz="4" w:space="0"/>
              <w:left w:val="single" w:color="auto" w:sz="2" w:space="0"/>
            </w:tcBorders>
            <w:noWrap w:val="0"/>
            <w:vAlign w:val="center"/>
          </w:tcPr>
          <w:p>
            <w:pPr>
              <w:jc w:val="center"/>
              <w:rPr>
                <w:rFonts w:hint="eastAsia" w:ascii="宋体" w:hAnsi="宋体"/>
                <w:szCs w:val="21"/>
              </w:rPr>
            </w:pPr>
            <w:r>
              <w:rPr>
                <w:rFonts w:hint="eastAsia" w:ascii="宋体" w:hAnsi="宋体" w:cs="宋体"/>
                <w:szCs w:val="21"/>
              </w:rPr>
              <w:t>见《投标文件》第</w:t>
            </w:r>
            <w:r>
              <w:rPr>
                <w:rFonts w:hint="eastAsia" w:ascii="宋体" w:hAnsi="宋体" w:cs="宋体"/>
                <w:szCs w:val="21"/>
                <w:u w:val="single"/>
              </w:rPr>
              <w:t xml:space="preserve">   </w:t>
            </w:r>
            <w:r>
              <w:rPr>
                <w:rFonts w:hint="eastAsia" w:ascii="宋体" w:hAnsi="宋体" w:cs="宋体"/>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602" w:type="dxa"/>
            <w:noWrap w:val="0"/>
            <w:vAlign w:val="center"/>
          </w:tcPr>
          <w:p>
            <w:pPr>
              <w:numPr>
                <w:ilvl w:val="0"/>
                <w:numId w:val="12"/>
              </w:numPr>
              <w:spacing w:line="400" w:lineRule="exact"/>
              <w:jc w:val="center"/>
              <w:rPr>
                <w:rFonts w:hint="eastAsia" w:ascii="宋体" w:hAnsi="宋体"/>
                <w:szCs w:val="21"/>
              </w:rPr>
            </w:pPr>
          </w:p>
        </w:tc>
        <w:tc>
          <w:tcPr>
            <w:tcW w:w="2644" w:type="dxa"/>
            <w:noWrap w:val="0"/>
            <w:vAlign w:val="center"/>
          </w:tcPr>
          <w:p>
            <w:pPr>
              <w:rPr>
                <w:rFonts w:hint="eastAsia" w:ascii="宋体" w:hAnsi="宋体"/>
              </w:rPr>
            </w:pPr>
          </w:p>
        </w:tc>
        <w:tc>
          <w:tcPr>
            <w:tcW w:w="2244" w:type="dxa"/>
            <w:noWrap w:val="0"/>
            <w:vAlign w:val="center"/>
          </w:tcPr>
          <w:p>
            <w:pPr>
              <w:jc w:val="center"/>
              <w:rPr>
                <w:rFonts w:hint="eastAsia" w:ascii="宋体" w:hAnsi="宋体"/>
              </w:rPr>
            </w:pPr>
          </w:p>
        </w:tc>
        <w:tc>
          <w:tcPr>
            <w:tcW w:w="2093" w:type="dxa"/>
            <w:tcBorders>
              <w:right w:val="single" w:color="auto" w:sz="2" w:space="0"/>
            </w:tcBorders>
            <w:noWrap w:val="0"/>
            <w:vAlign w:val="center"/>
          </w:tcPr>
          <w:p>
            <w:pPr>
              <w:jc w:val="center"/>
              <w:rPr>
                <w:rFonts w:hint="eastAsia" w:ascii="宋体" w:hAnsi="宋体"/>
              </w:rPr>
            </w:pPr>
          </w:p>
        </w:tc>
        <w:tc>
          <w:tcPr>
            <w:tcW w:w="1735" w:type="dxa"/>
            <w:tcBorders>
              <w:left w:val="single" w:color="auto" w:sz="2" w:space="0"/>
            </w:tcBorders>
            <w:noWrap w:val="0"/>
            <w:vAlign w:val="center"/>
          </w:tcPr>
          <w:p>
            <w:pPr>
              <w:jc w:val="center"/>
              <w:rPr>
                <w:rFonts w:hint="eastAsia" w:ascii="宋体" w:hAnsi="宋体"/>
                <w:sz w:val="18"/>
                <w:szCs w:val="18"/>
              </w:rPr>
            </w:pPr>
            <w:r>
              <w:rPr>
                <w:rFonts w:hint="eastAsia" w:ascii="宋体" w:hAnsi="宋体" w:cs="宋体"/>
                <w:szCs w:val="21"/>
              </w:rPr>
              <w:t>见《投标文件》第</w:t>
            </w:r>
            <w:r>
              <w:rPr>
                <w:rFonts w:hint="eastAsia" w:ascii="宋体" w:hAnsi="宋体" w:cs="宋体"/>
                <w:szCs w:val="21"/>
                <w:u w:val="single"/>
              </w:rPr>
              <w:t xml:space="preserve">   </w:t>
            </w:r>
            <w:r>
              <w:rPr>
                <w:rFonts w:hint="eastAsia" w:ascii="宋体" w:hAnsi="宋体" w:cs="宋体"/>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602" w:type="dxa"/>
            <w:noWrap w:val="0"/>
            <w:vAlign w:val="center"/>
          </w:tcPr>
          <w:p>
            <w:pPr>
              <w:numPr>
                <w:ilvl w:val="0"/>
                <w:numId w:val="12"/>
              </w:numPr>
              <w:spacing w:line="400" w:lineRule="exact"/>
              <w:jc w:val="center"/>
              <w:rPr>
                <w:rFonts w:hint="eastAsia" w:ascii="宋体" w:hAnsi="宋体"/>
                <w:szCs w:val="21"/>
              </w:rPr>
            </w:pPr>
          </w:p>
        </w:tc>
        <w:tc>
          <w:tcPr>
            <w:tcW w:w="2644" w:type="dxa"/>
            <w:noWrap w:val="0"/>
            <w:vAlign w:val="center"/>
          </w:tcPr>
          <w:p>
            <w:pPr>
              <w:spacing w:line="400" w:lineRule="exact"/>
              <w:rPr>
                <w:rFonts w:hint="eastAsia" w:ascii="宋体" w:hAnsi="宋体"/>
              </w:rPr>
            </w:pPr>
          </w:p>
        </w:tc>
        <w:tc>
          <w:tcPr>
            <w:tcW w:w="2244" w:type="dxa"/>
            <w:noWrap w:val="0"/>
            <w:vAlign w:val="center"/>
          </w:tcPr>
          <w:p>
            <w:pPr>
              <w:spacing w:line="400" w:lineRule="exact"/>
              <w:jc w:val="center"/>
              <w:rPr>
                <w:rFonts w:hint="eastAsia" w:ascii="宋体" w:hAnsi="宋体"/>
              </w:rPr>
            </w:pPr>
          </w:p>
        </w:tc>
        <w:tc>
          <w:tcPr>
            <w:tcW w:w="2093" w:type="dxa"/>
            <w:tcBorders>
              <w:right w:val="single" w:color="auto" w:sz="2" w:space="0"/>
            </w:tcBorders>
            <w:noWrap w:val="0"/>
            <w:vAlign w:val="center"/>
          </w:tcPr>
          <w:p>
            <w:pPr>
              <w:spacing w:line="400" w:lineRule="exact"/>
              <w:jc w:val="center"/>
              <w:rPr>
                <w:rFonts w:hint="eastAsia" w:ascii="宋体" w:hAnsi="宋体"/>
              </w:rPr>
            </w:pPr>
          </w:p>
        </w:tc>
        <w:tc>
          <w:tcPr>
            <w:tcW w:w="1735" w:type="dxa"/>
            <w:tcBorders>
              <w:left w:val="single" w:color="auto" w:sz="2" w:space="0"/>
            </w:tcBorders>
            <w:noWrap w:val="0"/>
            <w:vAlign w:val="center"/>
          </w:tcPr>
          <w:p>
            <w:pPr>
              <w:spacing w:line="400" w:lineRule="exact"/>
              <w:jc w:val="center"/>
              <w:rPr>
                <w:rFonts w:hint="eastAsia" w:ascii="宋体" w:hAnsi="宋体"/>
              </w:rPr>
            </w:pPr>
            <w:r>
              <w:rPr>
                <w:rFonts w:hint="eastAsia" w:ascii="宋体" w:hAnsi="宋体" w:cs="宋体"/>
                <w:szCs w:val="21"/>
              </w:rPr>
              <w:t>见《投标文件》第</w:t>
            </w:r>
            <w:r>
              <w:rPr>
                <w:rFonts w:hint="eastAsia" w:ascii="宋体" w:hAnsi="宋体" w:cs="宋体"/>
                <w:szCs w:val="21"/>
                <w:u w:val="single"/>
              </w:rPr>
              <w:t xml:space="preserve">   </w:t>
            </w:r>
            <w:r>
              <w:rPr>
                <w:rFonts w:hint="eastAsia" w:ascii="宋体" w:hAnsi="宋体" w:cs="宋体"/>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602" w:type="dxa"/>
            <w:noWrap w:val="0"/>
            <w:vAlign w:val="center"/>
          </w:tcPr>
          <w:p>
            <w:pPr>
              <w:numPr>
                <w:ilvl w:val="0"/>
                <w:numId w:val="12"/>
              </w:numPr>
              <w:spacing w:line="400" w:lineRule="exact"/>
              <w:jc w:val="center"/>
              <w:rPr>
                <w:rFonts w:hint="eastAsia" w:ascii="宋体" w:hAnsi="宋体"/>
                <w:szCs w:val="21"/>
              </w:rPr>
            </w:pPr>
          </w:p>
        </w:tc>
        <w:tc>
          <w:tcPr>
            <w:tcW w:w="2644" w:type="dxa"/>
            <w:noWrap w:val="0"/>
            <w:vAlign w:val="center"/>
          </w:tcPr>
          <w:p>
            <w:pPr>
              <w:spacing w:line="400" w:lineRule="exact"/>
              <w:rPr>
                <w:rFonts w:hint="eastAsia" w:ascii="宋体" w:hAnsi="宋体"/>
              </w:rPr>
            </w:pPr>
          </w:p>
        </w:tc>
        <w:tc>
          <w:tcPr>
            <w:tcW w:w="2244" w:type="dxa"/>
            <w:noWrap w:val="0"/>
            <w:vAlign w:val="center"/>
          </w:tcPr>
          <w:p>
            <w:pPr>
              <w:spacing w:line="400" w:lineRule="exact"/>
              <w:jc w:val="center"/>
              <w:rPr>
                <w:rFonts w:hint="eastAsia" w:ascii="宋体" w:hAnsi="宋体"/>
              </w:rPr>
            </w:pPr>
          </w:p>
        </w:tc>
        <w:tc>
          <w:tcPr>
            <w:tcW w:w="2093" w:type="dxa"/>
            <w:tcBorders>
              <w:right w:val="single" w:color="auto" w:sz="2" w:space="0"/>
            </w:tcBorders>
            <w:noWrap w:val="0"/>
            <w:vAlign w:val="center"/>
          </w:tcPr>
          <w:p>
            <w:pPr>
              <w:spacing w:line="400" w:lineRule="exact"/>
              <w:jc w:val="center"/>
              <w:rPr>
                <w:rFonts w:hint="eastAsia" w:ascii="宋体" w:hAnsi="宋体"/>
              </w:rPr>
            </w:pPr>
          </w:p>
        </w:tc>
        <w:tc>
          <w:tcPr>
            <w:tcW w:w="1735" w:type="dxa"/>
            <w:tcBorders>
              <w:left w:val="single" w:color="auto" w:sz="2" w:space="0"/>
            </w:tcBorders>
            <w:noWrap w:val="0"/>
            <w:vAlign w:val="center"/>
          </w:tcPr>
          <w:p>
            <w:pPr>
              <w:spacing w:line="400" w:lineRule="exact"/>
              <w:jc w:val="center"/>
              <w:rPr>
                <w:rFonts w:hint="eastAsia" w:ascii="宋体" w:hAnsi="宋体"/>
              </w:rPr>
            </w:pPr>
            <w:r>
              <w:rPr>
                <w:rFonts w:hint="eastAsia" w:ascii="宋体" w:hAnsi="宋体" w:cs="宋体"/>
                <w:szCs w:val="21"/>
              </w:rPr>
              <w:t>见《投标文件》第</w:t>
            </w:r>
            <w:r>
              <w:rPr>
                <w:rFonts w:hint="eastAsia" w:ascii="宋体" w:hAnsi="宋体" w:cs="宋体"/>
                <w:szCs w:val="21"/>
                <w:u w:val="single"/>
              </w:rPr>
              <w:t xml:space="preserve">   </w:t>
            </w:r>
            <w:r>
              <w:rPr>
                <w:rFonts w:hint="eastAsia" w:ascii="宋体" w:hAnsi="宋体" w:cs="宋体"/>
                <w:szCs w:val="21"/>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602" w:type="dxa"/>
            <w:noWrap w:val="0"/>
            <w:vAlign w:val="center"/>
          </w:tcPr>
          <w:p>
            <w:pPr>
              <w:numPr>
                <w:ilvl w:val="0"/>
                <w:numId w:val="12"/>
              </w:numPr>
              <w:spacing w:line="400" w:lineRule="exact"/>
              <w:jc w:val="center"/>
              <w:rPr>
                <w:rFonts w:hint="eastAsia" w:ascii="宋体" w:hAnsi="宋体"/>
                <w:szCs w:val="21"/>
              </w:rPr>
            </w:pPr>
          </w:p>
        </w:tc>
        <w:tc>
          <w:tcPr>
            <w:tcW w:w="2644" w:type="dxa"/>
            <w:noWrap w:val="0"/>
            <w:vAlign w:val="center"/>
          </w:tcPr>
          <w:p>
            <w:pPr>
              <w:spacing w:line="400" w:lineRule="exact"/>
              <w:rPr>
                <w:rFonts w:hint="eastAsia" w:ascii="宋体" w:hAnsi="宋体"/>
              </w:rPr>
            </w:pPr>
          </w:p>
        </w:tc>
        <w:tc>
          <w:tcPr>
            <w:tcW w:w="2244" w:type="dxa"/>
            <w:noWrap w:val="0"/>
            <w:vAlign w:val="center"/>
          </w:tcPr>
          <w:p>
            <w:pPr>
              <w:spacing w:line="400" w:lineRule="exact"/>
              <w:jc w:val="center"/>
              <w:rPr>
                <w:rFonts w:hint="eastAsia" w:ascii="宋体" w:hAnsi="宋体"/>
              </w:rPr>
            </w:pPr>
          </w:p>
        </w:tc>
        <w:tc>
          <w:tcPr>
            <w:tcW w:w="2093" w:type="dxa"/>
            <w:tcBorders>
              <w:right w:val="single" w:color="auto" w:sz="2" w:space="0"/>
            </w:tcBorders>
            <w:noWrap w:val="0"/>
            <w:vAlign w:val="center"/>
          </w:tcPr>
          <w:p>
            <w:pPr>
              <w:spacing w:line="400" w:lineRule="exact"/>
              <w:jc w:val="center"/>
              <w:rPr>
                <w:rFonts w:hint="eastAsia" w:ascii="宋体" w:hAnsi="宋体"/>
              </w:rPr>
            </w:pPr>
          </w:p>
        </w:tc>
        <w:tc>
          <w:tcPr>
            <w:tcW w:w="1735" w:type="dxa"/>
            <w:tcBorders>
              <w:left w:val="single" w:color="auto" w:sz="2" w:space="0"/>
            </w:tcBorders>
            <w:noWrap w:val="0"/>
            <w:vAlign w:val="center"/>
          </w:tcPr>
          <w:p>
            <w:pPr>
              <w:spacing w:line="400" w:lineRule="exact"/>
              <w:jc w:val="center"/>
              <w:rPr>
                <w:rFonts w:hint="eastAsia" w:ascii="宋体" w:hAnsi="宋体"/>
              </w:rPr>
            </w:pPr>
            <w:r>
              <w:rPr>
                <w:rFonts w:hint="eastAsia" w:ascii="宋体" w:hAnsi="宋体" w:cs="宋体"/>
                <w:szCs w:val="21"/>
              </w:rPr>
              <w:t>见《投标文件》第</w:t>
            </w:r>
            <w:r>
              <w:rPr>
                <w:rFonts w:hint="eastAsia" w:ascii="宋体" w:hAnsi="宋体" w:cs="宋体"/>
                <w:szCs w:val="21"/>
                <w:u w:val="single"/>
              </w:rPr>
              <w:t xml:space="preserve">   </w:t>
            </w:r>
            <w:r>
              <w:rPr>
                <w:rFonts w:hint="eastAsia" w:ascii="宋体" w:hAnsi="宋体" w:cs="宋体"/>
                <w:szCs w:val="21"/>
              </w:rPr>
              <w:t>页</w:t>
            </w:r>
          </w:p>
        </w:tc>
      </w:tr>
    </w:tbl>
    <w:p>
      <w:pPr>
        <w:adjustRightInd w:val="0"/>
        <w:snapToGrid w:val="0"/>
        <w:spacing w:line="300" w:lineRule="auto"/>
        <w:rPr>
          <w:rFonts w:hint="eastAsia" w:ascii="宋体" w:hAnsi="宋体"/>
          <w:szCs w:val="21"/>
        </w:rPr>
      </w:pPr>
    </w:p>
    <w:p>
      <w:pPr>
        <w:adjustRightInd w:val="0"/>
        <w:snapToGrid w:val="0"/>
        <w:spacing w:line="300" w:lineRule="auto"/>
        <w:rPr>
          <w:rFonts w:hint="eastAsia" w:ascii="宋体" w:hAnsi="宋体"/>
          <w:b/>
          <w:szCs w:val="21"/>
        </w:rPr>
      </w:pPr>
      <w:r>
        <w:rPr>
          <w:rFonts w:hint="eastAsia" w:ascii="宋体" w:hAnsi="宋体"/>
          <w:b/>
          <w:szCs w:val="21"/>
        </w:rPr>
        <w:t>备注：</w:t>
      </w:r>
      <w:r>
        <w:rPr>
          <w:rFonts w:hint="eastAsia" w:hAnsi="宋体"/>
          <w:b/>
        </w:rPr>
        <w:t>标有“★”的条款均为必须完全满足指标，供应商须进行实质性响应，供应商若有一项带“★”的条款未响应或不满足，将被确定为响应无效。</w:t>
      </w:r>
    </w:p>
    <w:p>
      <w:pPr>
        <w:adjustRightInd w:val="0"/>
        <w:snapToGrid w:val="0"/>
        <w:spacing w:line="300" w:lineRule="auto"/>
        <w:rPr>
          <w:rFonts w:hint="eastAsia" w:ascii="宋体" w:hAnsi="宋体"/>
          <w:szCs w:val="21"/>
        </w:rPr>
      </w:pPr>
    </w:p>
    <w:p>
      <w:pPr>
        <w:adjustRightInd w:val="0"/>
        <w:snapToGrid w:val="0"/>
        <w:spacing w:line="300" w:lineRule="auto"/>
        <w:rPr>
          <w:rFonts w:hint="eastAsia" w:ascii="宋体" w:hAnsi="宋体"/>
          <w:szCs w:val="21"/>
        </w:rPr>
      </w:pPr>
      <w:r>
        <w:rPr>
          <w:rFonts w:hint="eastAsia" w:ascii="宋体" w:hAnsi="宋体"/>
          <w:szCs w:val="21"/>
        </w:rPr>
        <w:t>供应商法定代表人（或法定代表人授权代表）签字或盖私章：</w:t>
      </w:r>
      <w:r>
        <w:rPr>
          <w:rFonts w:hint="eastAsia" w:ascii="宋体" w:hAnsi="宋体"/>
          <w:szCs w:val="21"/>
          <w:u w:val="single"/>
        </w:rPr>
        <w:t xml:space="preserve">                   </w:t>
      </w:r>
    </w:p>
    <w:p>
      <w:pPr>
        <w:adjustRightInd w:val="0"/>
        <w:snapToGrid w:val="0"/>
        <w:spacing w:line="300" w:lineRule="auto"/>
        <w:rPr>
          <w:rFonts w:hint="eastAsia" w:ascii="宋体" w:hAnsi="宋体"/>
          <w:szCs w:val="21"/>
          <w:u w:val="single"/>
        </w:rPr>
      </w:pPr>
      <w:r>
        <w:rPr>
          <w:rFonts w:hint="eastAsia" w:ascii="宋体" w:hAnsi="宋体"/>
          <w:szCs w:val="21"/>
        </w:rPr>
        <w:t>供应商名称（签章）：</w:t>
      </w:r>
      <w:r>
        <w:rPr>
          <w:rFonts w:hint="eastAsia" w:ascii="宋体" w:hAnsi="宋体"/>
          <w:szCs w:val="21"/>
          <w:u w:val="single"/>
        </w:rPr>
        <w:t xml:space="preserve">                        </w:t>
      </w:r>
    </w:p>
    <w:p>
      <w:pPr>
        <w:rPr>
          <w:rFonts w:hint="eastAsia"/>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pPr>
        <w:pStyle w:val="4"/>
        <w:adjustRightInd w:val="0"/>
        <w:snapToGrid w:val="0"/>
        <w:spacing w:before="120" w:beforeLines="50" w:after="120" w:afterLines="50" w:line="360" w:lineRule="auto"/>
        <w:rPr>
          <w:rFonts w:hint="eastAsia" w:ascii="宋体" w:hAnsi="宋体" w:eastAsia="宋体"/>
          <w:sz w:val="24"/>
          <w:szCs w:val="24"/>
        </w:rPr>
      </w:pPr>
    </w:p>
    <w:p>
      <w:pPr>
        <w:pStyle w:val="4"/>
        <w:adjustRightInd w:val="0"/>
        <w:snapToGrid w:val="0"/>
        <w:spacing w:before="120" w:beforeLines="50" w:after="120" w:afterLines="50" w:line="360" w:lineRule="auto"/>
        <w:rPr>
          <w:rFonts w:hint="eastAsia" w:ascii="宋体" w:hAnsi="宋体" w:eastAsia="宋体"/>
          <w:sz w:val="24"/>
          <w:szCs w:val="24"/>
        </w:rPr>
      </w:pPr>
      <w:r>
        <w:rPr>
          <w:rFonts w:hint="eastAsia" w:ascii="宋体" w:hAnsi="宋体" w:eastAsia="宋体"/>
          <w:sz w:val="24"/>
          <w:szCs w:val="24"/>
        </w:rPr>
        <w:br w:type="page"/>
      </w:r>
      <w:r>
        <w:rPr>
          <w:rFonts w:hint="eastAsia" w:ascii="宋体" w:hAnsi="宋体" w:eastAsia="宋体"/>
          <w:sz w:val="24"/>
          <w:szCs w:val="24"/>
          <w:lang w:val="en-US" w:eastAsia="zh-CN"/>
        </w:rPr>
        <w:t>附件4</w:t>
      </w:r>
      <w:r>
        <w:rPr>
          <w:rFonts w:hint="eastAsia" w:ascii="宋体" w:hAnsi="宋体" w:eastAsia="宋体"/>
          <w:sz w:val="24"/>
          <w:szCs w:val="24"/>
        </w:rPr>
        <w:t>重要条款与一般条款响应表</w:t>
      </w:r>
    </w:p>
    <w:p>
      <w:pPr>
        <w:pStyle w:val="111"/>
        <w:spacing w:line="360" w:lineRule="auto"/>
        <w:ind w:firstLine="0"/>
        <w:jc w:val="left"/>
        <w:rPr>
          <w:rFonts w:ascii="宋体" w:hAnsi="宋体"/>
          <w:b/>
          <w:bCs/>
          <w:lang w:eastAsia="zh-CN"/>
        </w:rPr>
      </w:pPr>
      <w:r>
        <w:rPr>
          <w:rFonts w:hint="eastAsia" w:ascii="宋体" w:hAnsi="宋体"/>
        </w:rPr>
        <w:t>说明：供应商必须对应自主竞争性磋商文件第二部分采购需求书内容部分</w:t>
      </w:r>
      <w:r>
        <w:rPr>
          <w:rFonts w:hint="eastAsia" w:ascii="宋体" w:hAnsi="宋体"/>
          <w:lang w:eastAsia="zh-CN"/>
        </w:rPr>
        <w:t>的响应情况进行应答</w:t>
      </w:r>
      <w:r>
        <w:rPr>
          <w:rFonts w:hint="eastAsia" w:ascii="宋体" w:hAnsi="宋体"/>
          <w:b w:val="0"/>
          <w:bCs w:val="0"/>
          <w:szCs w:val="24"/>
          <w:lang w:eastAsia="zh-CN"/>
        </w:rPr>
        <w:t>。</w:t>
      </w:r>
    </w:p>
    <w:p>
      <w:pPr>
        <w:pStyle w:val="111"/>
        <w:spacing w:line="360" w:lineRule="auto"/>
        <w:ind w:firstLine="0"/>
        <w:jc w:val="left"/>
        <w:rPr>
          <w:rFonts w:hint="eastAsia" w:ascii="宋体" w:hAnsi="宋体"/>
        </w:rPr>
      </w:pPr>
    </w:p>
    <w:p>
      <w:pPr>
        <w:widowControl/>
        <w:wordWrap w:val="0"/>
        <w:spacing w:line="360" w:lineRule="auto"/>
        <w:ind w:firstLine="210" w:firstLineChars="100"/>
        <w:jc w:val="left"/>
        <w:rPr>
          <w:rFonts w:hint="default" w:ascii="宋体" w:hAnsi="宋体" w:eastAsia="宋体"/>
          <w:lang w:val="en-US" w:eastAsia="zh-CN"/>
        </w:rPr>
      </w:pPr>
      <w:r>
        <w:rPr>
          <w:rFonts w:hint="eastAsia" w:ascii="宋体" w:hAnsi="宋体"/>
        </w:rPr>
        <w:t xml:space="preserve">供应商名称：                      项目编号： </w:t>
      </w:r>
      <w:r>
        <w:rPr>
          <w:rFonts w:hint="eastAsia" w:ascii="宋体" w:hAnsi="宋体"/>
          <w:lang w:val="en-US" w:eastAsia="zh-CN"/>
        </w:rPr>
        <w:t xml:space="preserve">               响应包组号：</w:t>
      </w:r>
    </w:p>
    <w:p>
      <w:pPr>
        <w:pStyle w:val="13"/>
        <w:rPr>
          <w:rFonts w:hint="eastAsia" w:ascii="宋体" w:hAnsi="宋体"/>
        </w:rPr>
      </w:pPr>
    </w:p>
    <w:tbl>
      <w:tblPr>
        <w:tblStyle w:val="43"/>
        <w:tblW w:w="97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center"/>
          </w:tcPr>
          <w:p>
            <w:pPr>
              <w:jc w:val="center"/>
              <w:rPr>
                <w:rFonts w:ascii="宋体" w:hAnsi="宋体"/>
                <w:b/>
                <w:szCs w:val="21"/>
              </w:rPr>
            </w:pPr>
            <w:r>
              <w:rPr>
                <w:rFonts w:ascii="宋体" w:hAnsi="宋体"/>
                <w:b/>
                <w:szCs w:val="21"/>
              </w:rPr>
              <w:t>序号</w:t>
            </w:r>
          </w:p>
        </w:tc>
        <w:tc>
          <w:tcPr>
            <w:tcW w:w="1710" w:type="dxa"/>
            <w:noWrap w:val="0"/>
            <w:vAlign w:val="center"/>
          </w:tcPr>
          <w:p>
            <w:pPr>
              <w:jc w:val="center"/>
              <w:rPr>
                <w:rFonts w:ascii="宋体" w:hAnsi="宋体"/>
                <w:b/>
                <w:szCs w:val="21"/>
              </w:rPr>
            </w:pPr>
            <w:r>
              <w:rPr>
                <w:rFonts w:hint="eastAsia" w:ascii="宋体" w:hAnsi="宋体"/>
                <w:b/>
                <w:szCs w:val="21"/>
              </w:rPr>
              <w:t>磋商</w:t>
            </w:r>
            <w:r>
              <w:rPr>
                <w:rFonts w:ascii="宋体" w:hAnsi="宋体"/>
                <w:b/>
                <w:szCs w:val="21"/>
              </w:rPr>
              <w:t>规格/要求</w:t>
            </w:r>
            <w:r>
              <w:rPr>
                <w:rFonts w:hint="eastAsia" w:ascii="宋体" w:hAnsi="宋体"/>
                <w:b/>
                <w:szCs w:val="21"/>
              </w:rPr>
              <w:t>（重要条款在开头标上</w:t>
            </w:r>
            <w:r>
              <w:rPr>
                <w:rFonts w:hint="eastAsia" w:ascii="宋体" w:hAnsi="宋体"/>
                <w:sz w:val="24"/>
              </w:rPr>
              <w:t>▲）</w:t>
            </w:r>
          </w:p>
        </w:tc>
        <w:tc>
          <w:tcPr>
            <w:tcW w:w="3195" w:type="dxa"/>
            <w:noWrap w:val="0"/>
            <w:vAlign w:val="center"/>
          </w:tcPr>
          <w:p>
            <w:pPr>
              <w:jc w:val="center"/>
              <w:rPr>
                <w:rFonts w:ascii="宋体" w:hAnsi="宋体"/>
                <w:b/>
                <w:szCs w:val="21"/>
              </w:rPr>
            </w:pPr>
            <w:r>
              <w:rPr>
                <w:rFonts w:hint="eastAsia" w:ascii="宋体" w:hAnsi="宋体"/>
                <w:b/>
                <w:szCs w:val="21"/>
              </w:rPr>
              <w:t>响应</w:t>
            </w:r>
            <w:r>
              <w:rPr>
                <w:rFonts w:ascii="宋体" w:hAnsi="宋体"/>
                <w:b/>
                <w:szCs w:val="21"/>
              </w:rPr>
              <w:t>参数</w:t>
            </w:r>
          </w:p>
          <w:p>
            <w:pPr>
              <w:jc w:val="center"/>
              <w:rPr>
                <w:rFonts w:ascii="宋体" w:hAnsi="宋体"/>
                <w:b/>
                <w:szCs w:val="21"/>
              </w:rPr>
            </w:pPr>
            <w:r>
              <w:rPr>
                <w:rFonts w:ascii="宋体" w:hAnsi="宋体"/>
                <w:b/>
                <w:bCs/>
                <w:szCs w:val="21"/>
              </w:rPr>
              <w:t>(</w:t>
            </w:r>
            <w:r>
              <w:rPr>
                <w:rFonts w:hint="eastAsia" w:ascii="宋体" w:hAnsi="宋体"/>
                <w:b/>
                <w:bCs/>
                <w:szCs w:val="21"/>
              </w:rPr>
              <w:t>供应商</w:t>
            </w:r>
            <w:r>
              <w:rPr>
                <w:rFonts w:ascii="宋体" w:hAnsi="宋体"/>
                <w:b/>
                <w:bCs/>
                <w:szCs w:val="21"/>
              </w:rPr>
              <w:t>应按</w:t>
            </w:r>
            <w:r>
              <w:rPr>
                <w:rFonts w:hint="eastAsia" w:ascii="宋体" w:hAnsi="宋体"/>
                <w:b/>
                <w:bCs/>
                <w:szCs w:val="21"/>
              </w:rPr>
              <w:t>响应</w:t>
            </w:r>
            <w:r>
              <w:rPr>
                <w:rFonts w:ascii="宋体" w:hAnsi="宋体"/>
                <w:b/>
                <w:bCs/>
                <w:szCs w:val="21"/>
              </w:rPr>
              <w:t>货物/服务实际数据填写，不能</w:t>
            </w:r>
            <w:r>
              <w:rPr>
                <w:rFonts w:hint="eastAsia" w:ascii="宋体" w:hAnsi="宋体"/>
                <w:b/>
                <w:bCs/>
                <w:szCs w:val="21"/>
              </w:rPr>
              <w:t>完全</w:t>
            </w:r>
            <w:r>
              <w:rPr>
                <w:rFonts w:ascii="宋体" w:hAnsi="宋体"/>
                <w:b/>
                <w:bCs/>
                <w:szCs w:val="21"/>
              </w:rPr>
              <w:t>照抄</w:t>
            </w:r>
            <w:r>
              <w:rPr>
                <w:rFonts w:hint="eastAsia" w:ascii="宋体" w:hAnsi="宋体"/>
                <w:b/>
                <w:bCs/>
                <w:szCs w:val="21"/>
              </w:rPr>
              <w:t>磋商</w:t>
            </w:r>
            <w:r>
              <w:rPr>
                <w:rFonts w:ascii="宋体" w:hAnsi="宋体"/>
                <w:b/>
                <w:bCs/>
                <w:szCs w:val="21"/>
              </w:rPr>
              <w:t>要求)</w:t>
            </w:r>
          </w:p>
        </w:tc>
        <w:tc>
          <w:tcPr>
            <w:tcW w:w="1883" w:type="dxa"/>
            <w:noWrap w:val="0"/>
            <w:vAlign w:val="center"/>
          </w:tcPr>
          <w:p>
            <w:pPr>
              <w:jc w:val="center"/>
              <w:rPr>
                <w:rFonts w:ascii="宋体" w:hAnsi="宋体"/>
                <w:b/>
                <w:szCs w:val="21"/>
              </w:rPr>
            </w:pPr>
            <w:r>
              <w:rPr>
                <w:rFonts w:ascii="宋体" w:hAnsi="宋体"/>
                <w:b/>
                <w:szCs w:val="21"/>
              </w:rPr>
              <w:t>是否偏离（无偏离/正偏离/负偏离）</w:t>
            </w:r>
          </w:p>
        </w:tc>
        <w:tc>
          <w:tcPr>
            <w:tcW w:w="1153" w:type="dxa"/>
            <w:noWrap w:val="0"/>
            <w:vAlign w:val="center"/>
          </w:tcPr>
          <w:p>
            <w:pPr>
              <w:jc w:val="center"/>
              <w:rPr>
                <w:rFonts w:ascii="宋体" w:hAnsi="宋体"/>
                <w:b/>
                <w:szCs w:val="21"/>
              </w:rPr>
            </w:pPr>
            <w:r>
              <w:rPr>
                <w:rFonts w:ascii="宋体" w:hAnsi="宋体"/>
                <w:b/>
                <w:szCs w:val="21"/>
              </w:rPr>
              <w:t>偏离简述</w:t>
            </w:r>
          </w:p>
        </w:tc>
        <w:tc>
          <w:tcPr>
            <w:tcW w:w="1136" w:type="dxa"/>
            <w:noWrap w:val="0"/>
            <w:vAlign w:val="center"/>
          </w:tcPr>
          <w:p>
            <w:pPr>
              <w:jc w:val="center"/>
              <w:rPr>
                <w:rFonts w:ascii="宋体" w:hAnsi="宋体"/>
                <w:b/>
                <w:szCs w:val="21"/>
              </w:rPr>
            </w:pPr>
            <w:r>
              <w:rPr>
                <w:rFonts w:ascii="宋体" w:hAnsi="宋体"/>
                <w:b/>
                <w:szCs w:val="21"/>
              </w:rPr>
              <w:t>证明文件见（）页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1</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2</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3</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4</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5</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6</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7</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8</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szCs w:val="21"/>
              </w:rPr>
            </w:pPr>
            <w:r>
              <w:rPr>
                <w:rFonts w:ascii="宋体" w:hAnsi="宋体"/>
                <w:szCs w:val="21"/>
              </w:rPr>
              <w:t>…</w:t>
            </w:r>
          </w:p>
        </w:tc>
        <w:tc>
          <w:tcPr>
            <w:tcW w:w="1710" w:type="dxa"/>
            <w:noWrap w:val="0"/>
            <w:vAlign w:val="top"/>
          </w:tcPr>
          <w:p>
            <w:pPr>
              <w:jc w:val="center"/>
              <w:rPr>
                <w:rFonts w:ascii="宋体" w:hAnsi="宋体"/>
                <w:szCs w:val="21"/>
              </w:rPr>
            </w:pPr>
          </w:p>
        </w:tc>
        <w:tc>
          <w:tcPr>
            <w:tcW w:w="3195" w:type="dxa"/>
            <w:noWrap w:val="0"/>
            <w:vAlign w:val="top"/>
          </w:tcPr>
          <w:p>
            <w:pPr>
              <w:rPr>
                <w:rFonts w:ascii="宋体" w:hAnsi="宋体"/>
                <w:szCs w:val="21"/>
              </w:rPr>
            </w:pPr>
          </w:p>
        </w:tc>
        <w:tc>
          <w:tcPr>
            <w:tcW w:w="1883" w:type="dxa"/>
            <w:noWrap w:val="0"/>
            <w:vAlign w:val="top"/>
          </w:tcPr>
          <w:p>
            <w:pPr>
              <w:rPr>
                <w:rFonts w:ascii="宋体" w:hAnsi="宋体"/>
                <w:szCs w:val="21"/>
              </w:rPr>
            </w:pPr>
          </w:p>
        </w:tc>
        <w:tc>
          <w:tcPr>
            <w:tcW w:w="1153" w:type="dxa"/>
            <w:noWrap w:val="0"/>
            <w:vAlign w:val="top"/>
          </w:tcPr>
          <w:p>
            <w:pPr>
              <w:rPr>
                <w:rFonts w:ascii="宋体" w:hAnsi="宋体"/>
                <w:szCs w:val="21"/>
              </w:rPr>
            </w:pPr>
          </w:p>
        </w:tc>
        <w:tc>
          <w:tcPr>
            <w:tcW w:w="1136" w:type="dxa"/>
            <w:noWrap w:val="0"/>
            <w:vAlign w:val="top"/>
          </w:tcPr>
          <w:p>
            <w:pPr>
              <w:rPr>
                <w:rFonts w:ascii="宋体" w:hAnsi="宋体"/>
                <w:szCs w:val="21"/>
              </w:rPr>
            </w:pPr>
          </w:p>
        </w:tc>
      </w:tr>
    </w:tbl>
    <w:p>
      <w:pPr>
        <w:adjustRightInd w:val="0"/>
        <w:snapToGrid w:val="0"/>
        <w:spacing w:line="300" w:lineRule="auto"/>
        <w:rPr>
          <w:rFonts w:hint="eastAsia" w:ascii="宋体" w:hAnsi="宋体"/>
        </w:rPr>
      </w:pPr>
    </w:p>
    <w:p>
      <w:pPr>
        <w:adjustRightInd w:val="0"/>
        <w:snapToGrid w:val="0"/>
        <w:spacing w:line="300" w:lineRule="auto"/>
        <w:rPr>
          <w:rFonts w:hint="eastAsia" w:ascii="宋体" w:hAnsi="宋体"/>
        </w:rPr>
      </w:pPr>
    </w:p>
    <w:p>
      <w:pPr>
        <w:adjustRightInd w:val="0"/>
        <w:snapToGrid w:val="0"/>
        <w:spacing w:line="300" w:lineRule="auto"/>
        <w:rPr>
          <w:rFonts w:hint="eastAsia" w:ascii="宋体" w:hAnsi="宋体"/>
          <w:szCs w:val="21"/>
        </w:rPr>
      </w:pPr>
      <w:r>
        <w:rPr>
          <w:rFonts w:hint="eastAsia" w:ascii="宋体" w:hAnsi="宋体"/>
          <w:szCs w:val="21"/>
        </w:rPr>
        <w:t>供应商法定代表人（或法定代表人授权代表）签字或盖私章：</w:t>
      </w:r>
      <w:r>
        <w:rPr>
          <w:rFonts w:hint="eastAsia" w:ascii="宋体" w:hAnsi="宋体"/>
          <w:szCs w:val="21"/>
          <w:u w:val="single"/>
        </w:rPr>
        <w:t xml:space="preserve">                   </w:t>
      </w:r>
    </w:p>
    <w:p>
      <w:pPr>
        <w:adjustRightInd w:val="0"/>
        <w:snapToGrid w:val="0"/>
        <w:spacing w:line="300" w:lineRule="auto"/>
        <w:rPr>
          <w:rFonts w:hint="eastAsia" w:ascii="宋体" w:hAnsi="宋体"/>
          <w:szCs w:val="21"/>
          <w:u w:val="single"/>
        </w:rPr>
      </w:pPr>
      <w:r>
        <w:rPr>
          <w:rFonts w:hint="eastAsia" w:ascii="宋体" w:hAnsi="宋体"/>
          <w:szCs w:val="21"/>
        </w:rPr>
        <w:t>供应商名称（签章）：</w:t>
      </w:r>
      <w:r>
        <w:rPr>
          <w:rFonts w:hint="eastAsia" w:ascii="宋体" w:hAnsi="宋体"/>
          <w:szCs w:val="21"/>
          <w:u w:val="single"/>
        </w:rPr>
        <w:t xml:space="preserve">                        </w:t>
      </w:r>
    </w:p>
    <w:p>
      <w:pPr>
        <w:adjustRightInd w:val="0"/>
        <w:snapToGrid w:val="0"/>
        <w:spacing w:line="300" w:lineRule="auto"/>
        <w:rPr>
          <w:rFonts w:hint="eastAsia"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pPr>
        <w:adjustRightInd w:val="0"/>
        <w:snapToGrid w:val="0"/>
        <w:spacing w:line="300" w:lineRule="auto"/>
        <w:rPr>
          <w:rFonts w:hint="eastAsia" w:ascii="宋体" w:hAnsi="宋体"/>
          <w:sz w:val="24"/>
          <w:szCs w:val="24"/>
        </w:rPr>
      </w:pPr>
      <w:r>
        <w:rPr>
          <w:rFonts w:ascii="宋体" w:hAnsi="宋体" w:cs="Arial"/>
          <w:b/>
          <w:sz w:val="28"/>
          <w:szCs w:val="28"/>
        </w:rPr>
        <w:br w:type="page"/>
      </w:r>
      <w:bookmarkStart w:id="58" w:name="_Toc493682949"/>
      <w:bookmarkStart w:id="59" w:name="_Toc492661877"/>
      <w:r>
        <w:rPr>
          <w:rFonts w:hint="eastAsia" w:ascii="宋体" w:hAnsi="宋体" w:eastAsia="宋体" w:cs="Times New Roman"/>
          <w:b/>
          <w:bCs/>
          <w:sz w:val="24"/>
        </w:rPr>
        <w:t>附表5</w:t>
      </w:r>
      <w:bookmarkEnd w:id="58"/>
      <w:bookmarkEnd w:id="59"/>
      <w:r>
        <w:rPr>
          <w:rFonts w:hint="eastAsia" w:ascii="宋体" w:hAnsi="宋体" w:eastAsia="宋体" w:cs="Times New Roman"/>
          <w:b/>
          <w:bCs/>
          <w:sz w:val="24"/>
        </w:rPr>
        <w:t>整体服务方案</w:t>
      </w:r>
      <w:r>
        <w:rPr>
          <w:rFonts w:hint="eastAsia" w:ascii="宋体" w:hAnsi="宋体" w:eastAsia="宋体" w:cs="Times New Roman"/>
          <w:b/>
          <w:bCs/>
          <w:sz w:val="24"/>
          <w:lang w:val="en-US" w:eastAsia="zh-CN"/>
        </w:rPr>
        <w:t>/送货方式</w:t>
      </w:r>
      <w:r>
        <w:rPr>
          <w:rFonts w:hint="eastAsia" w:ascii="宋体" w:hAnsi="宋体" w:eastAsia="宋体" w:cs="Times New Roman"/>
          <w:b/>
          <w:bCs/>
          <w:sz w:val="24"/>
        </w:rPr>
        <w:t>等（如有）</w:t>
      </w:r>
    </w:p>
    <w:p>
      <w:pPr>
        <w:tabs>
          <w:tab w:val="left" w:pos="1322"/>
        </w:tabs>
        <w:spacing w:line="300" w:lineRule="auto"/>
        <w:rPr>
          <w:rFonts w:hint="eastAsia" w:ascii="宋体" w:hAnsi="宋体"/>
          <w:szCs w:val="21"/>
        </w:rPr>
      </w:pPr>
      <w:r>
        <w:rPr>
          <w:rFonts w:hint="eastAsia" w:ascii="宋体" w:hAnsi="宋体"/>
          <w:szCs w:val="21"/>
        </w:rPr>
        <w:t xml:space="preserve">  </w:t>
      </w:r>
    </w:p>
    <w:p>
      <w:pPr>
        <w:adjustRightInd w:val="0"/>
        <w:snapToGrid w:val="0"/>
        <w:spacing w:line="300" w:lineRule="auto"/>
        <w:rPr>
          <w:rFonts w:hint="eastAsia" w:ascii="宋体" w:hAnsi="宋体"/>
          <w:szCs w:val="21"/>
        </w:rPr>
      </w:pPr>
    </w:p>
    <w:p>
      <w:pPr>
        <w:adjustRightInd w:val="0"/>
        <w:snapToGrid w:val="0"/>
        <w:spacing w:line="300" w:lineRule="auto"/>
        <w:rPr>
          <w:rFonts w:hint="eastAsia" w:ascii="宋体" w:hAnsi="宋体"/>
          <w:szCs w:val="21"/>
        </w:rPr>
      </w:pPr>
      <w:r>
        <w:rPr>
          <w:rFonts w:hint="eastAsia" w:ascii="宋体" w:hAnsi="宋体"/>
          <w:szCs w:val="21"/>
        </w:rPr>
        <w:t>供应商法定代表人（或法定代表人授权代表）签字或盖私章：</w:t>
      </w:r>
      <w:r>
        <w:rPr>
          <w:rFonts w:hint="eastAsia" w:ascii="宋体" w:hAnsi="宋体"/>
          <w:szCs w:val="21"/>
          <w:u w:val="single"/>
        </w:rPr>
        <w:t xml:space="preserve">                   </w:t>
      </w:r>
    </w:p>
    <w:p>
      <w:pPr>
        <w:adjustRightInd w:val="0"/>
        <w:snapToGrid w:val="0"/>
        <w:spacing w:line="300" w:lineRule="auto"/>
        <w:rPr>
          <w:rFonts w:hint="eastAsia" w:ascii="宋体" w:hAnsi="宋体"/>
          <w:szCs w:val="21"/>
          <w:u w:val="single"/>
        </w:rPr>
      </w:pPr>
      <w:r>
        <w:rPr>
          <w:rFonts w:hint="eastAsia" w:ascii="宋体" w:hAnsi="宋体"/>
          <w:szCs w:val="21"/>
        </w:rPr>
        <w:t>供应商名称（签章）：</w:t>
      </w:r>
      <w:r>
        <w:rPr>
          <w:rFonts w:hint="eastAsia" w:ascii="宋体" w:hAnsi="宋体"/>
          <w:szCs w:val="21"/>
          <w:u w:val="single"/>
        </w:rPr>
        <w:t xml:space="preserve">                        </w:t>
      </w:r>
    </w:p>
    <w:p>
      <w:pPr>
        <w:adjustRightInd w:val="0"/>
        <w:snapToGrid w:val="0"/>
        <w:spacing w:line="300" w:lineRule="auto"/>
        <w:rPr>
          <w:rFonts w:hint="eastAsia"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pPr>
        <w:spacing w:line="360" w:lineRule="auto"/>
        <w:jc w:val="left"/>
        <w:rPr>
          <w:rFonts w:hint="eastAsia" w:ascii="宋体" w:hAnsi="宋体"/>
          <w:b/>
          <w:bCs/>
          <w:sz w:val="24"/>
        </w:rPr>
      </w:pPr>
      <w:bookmarkStart w:id="60" w:name="_Toc492661870"/>
    </w:p>
    <w:p>
      <w:pPr>
        <w:spacing w:line="360" w:lineRule="auto"/>
        <w:jc w:val="left"/>
        <w:rPr>
          <w:rFonts w:hint="eastAsia" w:ascii="宋体" w:hAnsi="宋体"/>
          <w:b/>
          <w:bCs/>
          <w:sz w:val="24"/>
        </w:rPr>
      </w:pPr>
    </w:p>
    <w:p>
      <w:pPr>
        <w:spacing w:line="360" w:lineRule="auto"/>
        <w:jc w:val="left"/>
        <w:rPr>
          <w:rFonts w:hint="eastAsia" w:ascii="宋体" w:hAnsi="宋体"/>
          <w:b/>
          <w:bCs/>
          <w:sz w:val="24"/>
        </w:rPr>
      </w:pPr>
    </w:p>
    <w:p>
      <w:pPr>
        <w:spacing w:line="360" w:lineRule="auto"/>
        <w:jc w:val="left"/>
        <w:rPr>
          <w:rFonts w:hint="eastAsia" w:ascii="宋体" w:hAnsi="宋体"/>
          <w:b/>
          <w:bCs/>
          <w:sz w:val="24"/>
        </w:rPr>
      </w:pPr>
    </w:p>
    <w:p>
      <w:pPr>
        <w:spacing w:line="360" w:lineRule="auto"/>
        <w:jc w:val="left"/>
        <w:rPr>
          <w:rFonts w:hint="eastAsia" w:ascii="宋体" w:hAnsi="宋体"/>
          <w:b/>
          <w:bCs/>
          <w:sz w:val="24"/>
        </w:rPr>
      </w:pPr>
    </w:p>
    <w:p>
      <w:pPr>
        <w:spacing w:line="360" w:lineRule="auto"/>
        <w:jc w:val="left"/>
        <w:rPr>
          <w:rFonts w:hint="eastAsia" w:ascii="宋体" w:hAnsi="宋体"/>
          <w:b/>
          <w:bCs/>
          <w:sz w:val="24"/>
        </w:rPr>
      </w:pPr>
      <w:r>
        <w:rPr>
          <w:rFonts w:hint="eastAsia" w:ascii="宋体" w:hAnsi="宋体"/>
          <w:b/>
          <w:bCs/>
          <w:sz w:val="24"/>
        </w:rPr>
        <w:t>附件6售后服务方案</w:t>
      </w:r>
      <w:bookmarkEnd w:id="60"/>
      <w:r>
        <w:rPr>
          <w:rFonts w:hint="eastAsia" w:ascii="宋体" w:hAnsi="宋体"/>
          <w:b/>
          <w:bCs/>
          <w:sz w:val="24"/>
        </w:rPr>
        <w:t>（如有）</w:t>
      </w:r>
    </w:p>
    <w:p>
      <w:pPr>
        <w:pStyle w:val="4"/>
        <w:spacing w:before="100" w:beforeAutospacing="1" w:after="100" w:afterAutospacing="1" w:line="240" w:lineRule="auto"/>
        <w:jc w:val="center"/>
        <w:rPr>
          <w:rFonts w:hint="eastAsia" w:ascii="宋体" w:hAnsi="宋体" w:eastAsia="宋体"/>
          <w:sz w:val="28"/>
          <w:szCs w:val="28"/>
        </w:rPr>
      </w:pPr>
      <w:bookmarkStart w:id="61" w:name="_Toc202252037"/>
      <w:bookmarkStart w:id="62" w:name="_Toc202819882"/>
      <w:bookmarkStart w:id="63" w:name="_Toc202254108"/>
      <w:bookmarkStart w:id="64" w:name="_Toc202820355"/>
      <w:bookmarkStart w:id="65" w:name="_Toc202251078"/>
      <w:bookmarkStart w:id="66" w:name="_Toc202251703"/>
      <w:bookmarkStart w:id="67" w:name="_Toc202817000"/>
      <w:bookmarkStart w:id="68" w:name="_Toc493682950"/>
      <w:r>
        <w:rPr>
          <w:rFonts w:hint="eastAsia" w:ascii="宋体" w:hAnsi="宋体" w:eastAsia="宋体"/>
          <w:sz w:val="28"/>
          <w:szCs w:val="28"/>
        </w:rPr>
        <w:br w:type="page"/>
      </w:r>
      <w:r>
        <w:rPr>
          <w:rFonts w:hint="eastAsia" w:ascii="宋体" w:hAnsi="宋体" w:eastAsia="宋体"/>
          <w:sz w:val="28"/>
          <w:szCs w:val="28"/>
        </w:rPr>
        <w:t>四、</w:t>
      </w:r>
      <w:bookmarkEnd w:id="61"/>
      <w:bookmarkEnd w:id="62"/>
      <w:bookmarkEnd w:id="63"/>
      <w:bookmarkEnd w:id="64"/>
      <w:bookmarkEnd w:id="65"/>
      <w:bookmarkEnd w:id="66"/>
      <w:bookmarkEnd w:id="67"/>
      <w:r>
        <w:rPr>
          <w:rFonts w:hint="eastAsia" w:ascii="宋体" w:hAnsi="宋体" w:eastAsia="宋体"/>
          <w:sz w:val="28"/>
          <w:szCs w:val="28"/>
        </w:rPr>
        <w:t>报价一览表</w:t>
      </w:r>
      <w:bookmarkEnd w:id="68"/>
    </w:p>
    <w:p>
      <w:pPr>
        <w:rPr>
          <w:rFonts w:hint="eastAsia" w:ascii="宋体" w:hAnsi="宋体"/>
        </w:rPr>
      </w:pPr>
    </w:p>
    <w:p>
      <w:pPr>
        <w:rPr>
          <w:rFonts w:hint="eastAsia" w:ascii="宋体" w:hAnsi="宋体"/>
          <w:szCs w:val="21"/>
          <w:u w:val="single"/>
        </w:rPr>
      </w:pPr>
      <w:r>
        <w:rPr>
          <w:rFonts w:hint="eastAsia" w:ascii="宋体" w:hAnsi="宋体"/>
          <w:szCs w:val="21"/>
        </w:rPr>
        <w:t>项目名称:</w:t>
      </w:r>
      <w:r>
        <w:rPr>
          <w:rFonts w:hint="eastAsia" w:ascii="宋体" w:hAnsi="宋体"/>
          <w:szCs w:val="21"/>
          <w:u w:val="single"/>
        </w:rPr>
        <w:t xml:space="preserve">             </w:t>
      </w:r>
      <w:r>
        <w:rPr>
          <w:rFonts w:hint="eastAsia" w:ascii="宋体" w:hAnsi="宋体"/>
          <w:szCs w:val="21"/>
        </w:rPr>
        <w:t xml:space="preserve">      项目编号</w:t>
      </w:r>
      <w:r>
        <w:rPr>
          <w:rFonts w:hint="eastAsia" w:ascii="宋体" w:hAnsi="宋体"/>
          <w:szCs w:val="21"/>
          <w:lang w:val="en-US" w:eastAsia="zh-CN"/>
        </w:rPr>
        <w:t>和包组号</w:t>
      </w:r>
      <w:r>
        <w:rPr>
          <w:rFonts w:hint="eastAsia" w:ascii="宋体" w:hAnsi="宋体"/>
          <w:szCs w:val="21"/>
        </w:rPr>
        <w:t>：</w:t>
      </w:r>
      <w:r>
        <w:rPr>
          <w:rFonts w:hint="eastAsia" w:ascii="宋体" w:hAnsi="宋体"/>
          <w:szCs w:val="21"/>
          <w:u w:val="single"/>
        </w:rPr>
        <w:t xml:space="preserve">            </w:t>
      </w:r>
      <w:r>
        <w:rPr>
          <w:rFonts w:hint="eastAsia" w:ascii="宋体" w:hAnsi="宋体"/>
          <w:szCs w:val="21"/>
        </w:rPr>
        <w:t xml:space="preserve">         货币单位：</w:t>
      </w:r>
      <w:r>
        <w:rPr>
          <w:rFonts w:hint="eastAsia" w:ascii="宋体" w:hAnsi="宋体"/>
          <w:szCs w:val="21"/>
          <w:u w:val="single"/>
        </w:rPr>
        <w:t>元（人民币）</w:t>
      </w:r>
    </w:p>
    <w:p>
      <w:pPr>
        <w:rPr>
          <w:rFonts w:hint="eastAsia" w:ascii="宋体" w:hAnsi="宋体"/>
          <w:szCs w:val="21"/>
          <w:u w:val="single"/>
        </w:rPr>
      </w:pPr>
    </w:p>
    <w:p>
      <w:pPr>
        <w:rPr>
          <w:rFonts w:hint="eastAsia" w:ascii="宋体" w:hAnsi="宋体"/>
          <w:szCs w:val="21"/>
          <w:u w:val="single"/>
        </w:rPr>
      </w:pPr>
    </w:p>
    <w:p>
      <w:pPr>
        <w:rPr>
          <w:rFonts w:hint="eastAsia" w:ascii="宋体" w:hAnsi="宋体"/>
        </w:rPr>
      </w:pPr>
    </w:p>
    <w:tbl>
      <w:tblPr>
        <w:tblStyle w:val="43"/>
        <w:tblW w:w="9230"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0"/>
        <w:gridCol w:w="1410"/>
        <w:gridCol w:w="2447"/>
        <w:gridCol w:w="2333"/>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3040" w:type="dxa"/>
            <w:noWrap w:val="0"/>
            <w:vAlign w:val="center"/>
          </w:tcPr>
          <w:p>
            <w:pPr>
              <w:spacing w:line="360" w:lineRule="auto"/>
              <w:jc w:val="center"/>
              <w:rPr>
                <w:rFonts w:hint="eastAsia" w:ascii="宋体" w:hAnsi="宋体"/>
                <w:b/>
                <w:szCs w:val="21"/>
              </w:rPr>
            </w:pPr>
            <w:r>
              <w:rPr>
                <w:rFonts w:hint="eastAsia" w:ascii="宋体" w:hAnsi="宋体"/>
                <w:b/>
                <w:szCs w:val="21"/>
              </w:rPr>
              <w:t>磋商内容</w:t>
            </w:r>
          </w:p>
        </w:tc>
        <w:tc>
          <w:tcPr>
            <w:tcW w:w="1410" w:type="dxa"/>
            <w:noWrap w:val="0"/>
            <w:vAlign w:val="center"/>
          </w:tcPr>
          <w:p>
            <w:pPr>
              <w:jc w:val="center"/>
              <w:rPr>
                <w:rFonts w:hint="eastAsia" w:ascii="宋体" w:hAnsi="宋体"/>
                <w:b/>
                <w:szCs w:val="21"/>
              </w:rPr>
            </w:pPr>
            <w:r>
              <w:rPr>
                <w:rFonts w:hint="eastAsia" w:ascii="宋体" w:hAnsi="宋体"/>
                <w:b/>
                <w:szCs w:val="21"/>
              </w:rPr>
              <w:t>磋商保证金</w:t>
            </w:r>
          </w:p>
        </w:tc>
        <w:tc>
          <w:tcPr>
            <w:tcW w:w="2447" w:type="dxa"/>
            <w:noWrap w:val="0"/>
            <w:tcMar>
              <w:left w:w="0" w:type="dxa"/>
              <w:right w:w="0" w:type="dxa"/>
            </w:tcMar>
            <w:vAlign w:val="center"/>
          </w:tcPr>
          <w:p>
            <w:pPr>
              <w:jc w:val="center"/>
              <w:rPr>
                <w:rFonts w:hint="eastAsia" w:ascii="宋体" w:hAnsi="宋体"/>
                <w:b/>
                <w:szCs w:val="21"/>
              </w:rPr>
            </w:pPr>
            <w:r>
              <w:rPr>
                <w:rFonts w:hint="eastAsia" w:ascii="宋体" w:hAnsi="宋体"/>
                <w:b/>
                <w:szCs w:val="21"/>
              </w:rPr>
              <w:t>投标总价</w:t>
            </w:r>
          </w:p>
        </w:tc>
        <w:tc>
          <w:tcPr>
            <w:tcW w:w="2333" w:type="dxa"/>
            <w:noWrap w:val="0"/>
            <w:vAlign w:val="center"/>
          </w:tcPr>
          <w:p>
            <w:pPr>
              <w:jc w:val="center"/>
              <w:rPr>
                <w:rFonts w:hint="eastAsia" w:ascii="宋体" w:hAnsi="宋体"/>
                <w:b/>
                <w:szCs w:val="21"/>
              </w:rPr>
            </w:pPr>
            <w:r>
              <w:rPr>
                <w:rFonts w:hint="eastAsia" w:ascii="宋体" w:hAnsi="宋体"/>
                <w:b/>
                <w:szCs w:val="21"/>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3040" w:type="dxa"/>
            <w:noWrap w:val="0"/>
            <w:vAlign w:val="center"/>
          </w:tcPr>
          <w:p>
            <w:pPr>
              <w:spacing w:line="300" w:lineRule="auto"/>
              <w:jc w:val="center"/>
              <w:rPr>
                <w:rFonts w:hint="eastAsia" w:ascii="宋体" w:hAnsi="宋体" w:eastAsia="宋体"/>
                <w:szCs w:val="21"/>
                <w:lang w:eastAsia="zh-CN"/>
              </w:rPr>
            </w:pPr>
            <w:r>
              <w:rPr>
                <w:rFonts w:hint="eastAsia" w:eastAsia="宋体"/>
                <w:lang w:eastAsia="zh-CN"/>
              </w:rPr>
              <w:t>广东省妇幼保健院80周年院庆活动设计</w:t>
            </w:r>
          </w:p>
        </w:tc>
        <w:tc>
          <w:tcPr>
            <w:tcW w:w="1410" w:type="dxa"/>
            <w:noWrap w:val="0"/>
            <w:vAlign w:val="center"/>
          </w:tcPr>
          <w:p>
            <w:pPr>
              <w:spacing w:line="300" w:lineRule="auto"/>
              <w:jc w:val="center"/>
              <w:rPr>
                <w:rFonts w:hint="eastAsia" w:ascii="宋体" w:hAnsi="宋体"/>
                <w:szCs w:val="21"/>
              </w:rPr>
            </w:pPr>
            <w:r>
              <w:rPr>
                <w:rFonts w:hint="eastAsia" w:ascii="宋体" w:hAnsi="宋体"/>
                <w:szCs w:val="21"/>
              </w:rPr>
              <w:t>有/无</w:t>
            </w:r>
          </w:p>
        </w:tc>
        <w:tc>
          <w:tcPr>
            <w:tcW w:w="2447" w:type="dxa"/>
            <w:noWrap w:val="0"/>
            <w:vAlign w:val="center"/>
          </w:tcPr>
          <w:p>
            <w:pPr>
              <w:spacing w:line="300" w:lineRule="auto"/>
              <w:rPr>
                <w:rFonts w:hint="eastAsia" w:ascii="宋体" w:hAnsi="宋体"/>
                <w:szCs w:val="21"/>
              </w:rPr>
            </w:pPr>
            <w:r>
              <w:rPr>
                <w:rFonts w:hint="eastAsia" w:ascii="宋体" w:hAnsi="宋体"/>
                <w:szCs w:val="21"/>
              </w:rPr>
              <w:t>大写金额：</w:t>
            </w:r>
          </w:p>
          <w:p>
            <w:pPr>
              <w:spacing w:line="300" w:lineRule="auto"/>
              <w:rPr>
                <w:rFonts w:hint="eastAsia" w:ascii="宋体" w:hAnsi="宋体"/>
                <w:szCs w:val="21"/>
              </w:rPr>
            </w:pPr>
            <w:r>
              <w:rPr>
                <w:rFonts w:hint="eastAsia" w:ascii="宋体" w:hAnsi="宋体"/>
                <w:szCs w:val="21"/>
              </w:rPr>
              <w:t>小写金额：</w:t>
            </w:r>
          </w:p>
        </w:tc>
        <w:tc>
          <w:tcPr>
            <w:tcW w:w="2333" w:type="dxa"/>
            <w:noWrap w:val="0"/>
            <w:vAlign w:val="center"/>
          </w:tcPr>
          <w:p>
            <w:pPr>
              <w:spacing w:line="300" w:lineRule="auto"/>
              <w:rPr>
                <w:rFonts w:ascii="宋体" w:hAnsi="宋体"/>
                <w:szCs w:val="21"/>
              </w:rPr>
            </w:pPr>
          </w:p>
        </w:tc>
      </w:tr>
    </w:tbl>
    <w:p>
      <w:pPr>
        <w:spacing w:line="360" w:lineRule="exact"/>
        <w:rPr>
          <w:rFonts w:ascii="宋体" w:hAnsi="宋体"/>
          <w:vanish/>
          <w:szCs w:val="21"/>
        </w:rPr>
      </w:pPr>
    </w:p>
    <w:p>
      <w:pPr>
        <w:rPr>
          <w:rFonts w:hint="eastAsia" w:ascii="宋体" w:hAnsi="宋体"/>
        </w:rPr>
      </w:pPr>
    </w:p>
    <w:p>
      <w:pPr>
        <w:spacing w:line="300" w:lineRule="auto"/>
        <w:rPr>
          <w:rFonts w:hint="eastAsia" w:ascii="宋体" w:hAnsi="宋体"/>
          <w:szCs w:val="21"/>
        </w:rPr>
      </w:pPr>
      <w:r>
        <w:rPr>
          <w:rFonts w:hint="eastAsia" w:ascii="宋体" w:hAnsi="宋体"/>
          <w:szCs w:val="21"/>
        </w:rPr>
        <w:t>注：1. 磋商小组认为供应商的报价明显低于其他通过符合性审查供应商的报价，有可能影响产品质量或者不能诚信履约的，有权要求其在评标现场合理的时间内提供书面说明，必要时提交相关证明材料；供应商不能证明其报价合理性的，视为无效投标处理。</w:t>
      </w:r>
    </w:p>
    <w:p>
      <w:pPr>
        <w:spacing w:line="300" w:lineRule="auto"/>
        <w:ind w:firstLine="420" w:firstLineChars="200"/>
        <w:rPr>
          <w:rFonts w:hint="eastAsia" w:ascii="宋体" w:hAnsi="宋体"/>
          <w:szCs w:val="21"/>
        </w:rPr>
      </w:pPr>
      <w:r>
        <w:rPr>
          <w:rFonts w:hint="eastAsia" w:ascii="宋体" w:hAnsi="宋体"/>
          <w:szCs w:val="21"/>
        </w:rPr>
        <w:t>2.供应商须按要求填写所有信息，不得随意更改本表格式。</w:t>
      </w:r>
    </w:p>
    <w:p>
      <w:pPr>
        <w:spacing w:line="300" w:lineRule="auto"/>
        <w:ind w:firstLine="420" w:firstLineChars="200"/>
        <w:rPr>
          <w:rFonts w:hint="eastAsia" w:ascii="宋体" w:hAnsi="宋体"/>
          <w:szCs w:val="21"/>
        </w:rPr>
      </w:pPr>
      <w:r>
        <w:rPr>
          <w:rFonts w:hint="eastAsia" w:ascii="宋体" w:hAnsi="宋体"/>
          <w:szCs w:val="21"/>
        </w:rPr>
        <w:t>3.报价中必须包含货物及零配件的购置和安装、运输保险、装卸、培训辅导、质保期售后服务、全额含税发票、雇员费用、合同实施过程中应预见和不可预见费用、综合关税等。所有价格均应以人民币报价，金额单位为元。</w:t>
      </w:r>
    </w:p>
    <w:p>
      <w:pPr>
        <w:spacing w:line="300" w:lineRule="auto"/>
        <w:ind w:firstLine="420" w:firstLineChars="200"/>
        <w:rPr>
          <w:rFonts w:hint="eastAsia" w:ascii="宋体" w:hAnsi="宋体"/>
          <w:szCs w:val="21"/>
        </w:rPr>
      </w:pPr>
      <w:r>
        <w:rPr>
          <w:rFonts w:hint="eastAsia" w:ascii="宋体" w:hAnsi="宋体"/>
          <w:szCs w:val="21"/>
        </w:rPr>
        <w:t>4.此表是磋商响应文件的必要文件，是磋商响应文件的组成部分，还应另附一份并与投标声明（若有）封装在一个信封中，作为唱标之用。</w:t>
      </w:r>
    </w:p>
    <w:p>
      <w:pPr>
        <w:spacing w:line="300" w:lineRule="auto"/>
        <w:ind w:firstLine="420" w:firstLineChars="200"/>
        <w:rPr>
          <w:rFonts w:hint="eastAsia" w:ascii="宋体" w:hAnsi="宋体"/>
          <w:szCs w:val="21"/>
        </w:rPr>
      </w:pPr>
      <w:r>
        <w:rPr>
          <w:rFonts w:hint="eastAsia" w:ascii="宋体" w:hAnsi="宋体"/>
          <w:szCs w:val="21"/>
        </w:rPr>
        <w:t>5.本项目不接受有选择性的投标报价。</w:t>
      </w:r>
    </w:p>
    <w:p>
      <w:pPr>
        <w:adjustRightInd w:val="0"/>
        <w:snapToGrid w:val="0"/>
        <w:spacing w:line="300" w:lineRule="auto"/>
        <w:rPr>
          <w:rFonts w:hint="eastAsia" w:ascii="宋体" w:hAnsi="宋体"/>
          <w:szCs w:val="21"/>
        </w:rPr>
      </w:pPr>
    </w:p>
    <w:p>
      <w:pPr>
        <w:adjustRightInd w:val="0"/>
        <w:snapToGrid w:val="0"/>
        <w:spacing w:line="300" w:lineRule="auto"/>
        <w:rPr>
          <w:rFonts w:hint="eastAsia" w:ascii="宋体" w:hAnsi="宋体"/>
          <w:szCs w:val="21"/>
        </w:rPr>
      </w:pPr>
      <w:r>
        <w:rPr>
          <w:rFonts w:hint="eastAsia" w:ascii="宋体" w:hAnsi="宋体"/>
          <w:szCs w:val="21"/>
        </w:rPr>
        <w:t>供应商法定代表人（或法定代表人授权代表）签字或盖私章：</w:t>
      </w:r>
      <w:r>
        <w:rPr>
          <w:rFonts w:hint="eastAsia" w:ascii="宋体" w:hAnsi="宋体"/>
          <w:szCs w:val="21"/>
          <w:u w:val="single"/>
        </w:rPr>
        <w:t xml:space="preserve">                   </w:t>
      </w:r>
    </w:p>
    <w:p>
      <w:pPr>
        <w:adjustRightInd w:val="0"/>
        <w:snapToGrid w:val="0"/>
        <w:spacing w:line="300" w:lineRule="auto"/>
        <w:rPr>
          <w:rFonts w:hint="eastAsia" w:ascii="宋体" w:hAnsi="宋体"/>
          <w:szCs w:val="21"/>
          <w:u w:val="single"/>
        </w:rPr>
      </w:pPr>
      <w:r>
        <w:rPr>
          <w:rFonts w:hint="eastAsia" w:ascii="宋体" w:hAnsi="宋体"/>
          <w:szCs w:val="21"/>
        </w:rPr>
        <w:t>供应商名称（签章）：</w:t>
      </w:r>
      <w:r>
        <w:rPr>
          <w:rFonts w:hint="eastAsia" w:ascii="宋体" w:hAnsi="宋体"/>
          <w:szCs w:val="21"/>
          <w:u w:val="single"/>
        </w:rPr>
        <w:t xml:space="preserve">                        </w:t>
      </w:r>
    </w:p>
    <w:p>
      <w:pPr>
        <w:adjustRightInd w:val="0"/>
        <w:snapToGrid w:val="0"/>
        <w:spacing w:line="300" w:lineRule="auto"/>
        <w:rPr>
          <w:rFonts w:hint="eastAsia"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pPr>
        <w:pStyle w:val="4"/>
        <w:spacing w:before="100" w:beforeAutospacing="1" w:after="100" w:afterAutospacing="1" w:line="240" w:lineRule="auto"/>
        <w:jc w:val="center"/>
        <w:rPr>
          <w:rFonts w:hint="eastAsia" w:ascii="宋体" w:hAnsi="宋体" w:eastAsia="宋体"/>
          <w:sz w:val="28"/>
          <w:szCs w:val="28"/>
        </w:rPr>
      </w:pPr>
    </w:p>
    <w:p>
      <w:pPr>
        <w:pStyle w:val="4"/>
        <w:spacing w:before="100" w:beforeAutospacing="1" w:after="100" w:afterAutospacing="1" w:line="240" w:lineRule="auto"/>
        <w:jc w:val="center"/>
        <w:rPr>
          <w:rFonts w:hint="eastAsia" w:ascii="宋体" w:hAnsi="宋体" w:eastAsia="宋体"/>
          <w:sz w:val="28"/>
          <w:szCs w:val="28"/>
        </w:rPr>
      </w:pPr>
    </w:p>
    <w:p>
      <w:pPr>
        <w:pStyle w:val="4"/>
        <w:spacing w:before="100" w:beforeAutospacing="1" w:after="100" w:afterAutospacing="1" w:line="240" w:lineRule="auto"/>
        <w:jc w:val="center"/>
        <w:rPr>
          <w:rFonts w:hint="eastAsia" w:ascii="宋体" w:hAnsi="宋体" w:eastAsia="宋体"/>
          <w:sz w:val="28"/>
          <w:szCs w:val="28"/>
        </w:rPr>
      </w:pPr>
    </w:p>
    <w:p>
      <w:pPr>
        <w:pStyle w:val="4"/>
        <w:spacing w:before="100" w:beforeAutospacing="1" w:after="100" w:afterAutospacing="1" w:line="240" w:lineRule="auto"/>
        <w:jc w:val="center"/>
        <w:rPr>
          <w:rFonts w:hint="eastAsia" w:ascii="宋体" w:hAnsi="宋体" w:eastAsia="宋体"/>
          <w:sz w:val="28"/>
          <w:szCs w:val="28"/>
        </w:rPr>
      </w:pPr>
    </w:p>
    <w:p>
      <w:pPr>
        <w:pStyle w:val="4"/>
        <w:spacing w:before="100" w:beforeAutospacing="1" w:after="100" w:afterAutospacing="1" w:line="240" w:lineRule="auto"/>
        <w:jc w:val="center"/>
        <w:rPr>
          <w:rFonts w:hint="default" w:ascii="宋体" w:hAnsi="宋体" w:eastAsia="宋体"/>
          <w:sz w:val="28"/>
          <w:szCs w:val="28"/>
          <w:lang w:val="en-US" w:eastAsia="zh-CN"/>
        </w:rPr>
      </w:pPr>
      <w:r>
        <w:rPr>
          <w:rFonts w:hint="eastAsia" w:ascii="宋体" w:hAnsi="宋体" w:eastAsia="宋体"/>
          <w:sz w:val="28"/>
          <w:szCs w:val="28"/>
        </w:rPr>
        <w:br w:type="page"/>
      </w:r>
      <w:r>
        <w:rPr>
          <w:rFonts w:hint="eastAsia" w:ascii="宋体" w:hAnsi="宋体" w:eastAsia="宋体"/>
          <w:sz w:val="28"/>
          <w:szCs w:val="28"/>
        </w:rPr>
        <w:t>分项（明细）报价表</w:t>
      </w:r>
      <w:r>
        <w:rPr>
          <w:rFonts w:hint="eastAsia" w:ascii="宋体" w:hAnsi="宋体" w:eastAsia="宋体"/>
          <w:sz w:val="28"/>
          <w:szCs w:val="28"/>
          <w:lang w:val="en-US" w:eastAsia="zh-CN"/>
        </w:rPr>
        <w:t>以及附表</w:t>
      </w:r>
    </w:p>
    <w:p>
      <w:pPr>
        <w:tabs>
          <w:tab w:val="left" w:pos="720"/>
        </w:tabs>
        <w:spacing w:line="300" w:lineRule="auto"/>
        <w:rPr>
          <w:rFonts w:hint="eastAsia" w:ascii="宋体" w:hAnsi="宋体"/>
        </w:rPr>
      </w:pPr>
    </w:p>
    <w:sectPr>
      <w:headerReference r:id="rId6" w:type="default"/>
      <w:footerReference r:id="rId7" w:type="default"/>
      <w:pgSz w:w="11906" w:h="16838"/>
      <w:pgMar w:top="1134" w:right="1134" w:bottom="1134" w:left="113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 w:name="Verdana">
    <w:panose1 w:val="020B0604030504040204"/>
    <w:charset w:val="00"/>
    <w:family w:val="swiss"/>
    <w:pitch w:val="default"/>
    <w:sig w:usb0="A00006FF" w:usb1="4000205B" w:usb2="00000010" w:usb3="00000000" w:csb0="2000019F" w:csb1="00000000"/>
  </w:font>
  <w:font w:name="仿宋体">
    <w:altName w:val="宋体"/>
    <w:panose1 w:val="00000000000000000000"/>
    <w:charset w:val="86"/>
    <w:family w:val="roman"/>
    <w:pitch w:val="default"/>
    <w:sig w:usb0="00000000" w:usb1="00000000" w:usb2="00000010" w:usb3="00000000" w:csb0="00040000" w:csb1="00000000"/>
  </w:font>
  <w:font w:name="Garamond">
    <w:panose1 w:val="02020404030301010803"/>
    <w:charset w:val="00"/>
    <w:family w:val="roman"/>
    <w:pitch w:val="default"/>
    <w:sig w:usb0="00000287" w:usb1="00000000" w:usb2="00000000" w:usb3="00000000" w:csb0="0000009F" w:csb1="DFD70000"/>
  </w:font>
  <w:font w:name="Cambria">
    <w:panose1 w:val="02040503050406030204"/>
    <w:charset w:val="00"/>
    <w:family w:val="auto"/>
    <w:pitch w:val="default"/>
    <w:sig w:usb0="E00006FF" w:usb1="420024FF" w:usb2="02000000" w:usb3="00000000" w:csb0="2000019F" w:csb1="00000000"/>
  </w:font>
  <w:font w:name="Wingdings 2">
    <w:panose1 w:val="05020102010507070707"/>
    <w:charset w:val="02"/>
    <w:family w:val="decorative"/>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7"/>
      </w:rPr>
    </w:pPr>
    <w:r>
      <w:fldChar w:fldCharType="begin"/>
    </w:r>
    <w:r>
      <w:rPr>
        <w:rStyle w:val="47"/>
      </w:rPr>
      <w:instrText xml:space="preserve">PAGE  </w:instrText>
    </w:r>
    <w:r>
      <w:fldChar w:fldCharType="separate"/>
    </w:r>
    <w:r>
      <w:rPr>
        <w:rStyle w:val="47"/>
      </w:rPr>
      <w:t>2</w:t>
    </w:r>
    <w:r>
      <w:fldChar w:fldCharType="end"/>
    </w:r>
  </w:p>
  <w:p>
    <w:pPr>
      <w:pStyle w:val="27"/>
      <w:pBdr>
        <w:top w:val="single" w:color="auto" w:sz="4" w:space="1"/>
      </w:pBdr>
      <w:jc w:val="right"/>
    </w:pPr>
    <w:r>
      <w:rPr>
        <w:rStyle w:val="47"/>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7"/>
      </w:rPr>
    </w:pPr>
    <w:r>
      <w:fldChar w:fldCharType="begin"/>
    </w:r>
    <w:r>
      <w:rPr>
        <w:rStyle w:val="47"/>
      </w:rPr>
      <w:instrText xml:space="preserve">PAGE  </w:instrText>
    </w:r>
    <w:r>
      <w:fldChar w:fldCharType="separate"/>
    </w:r>
    <w:r>
      <w:fldChar w:fldCharType="end"/>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1</w:t>
    </w:r>
    <w:r>
      <w:fldChar w:fldCharType="end"/>
    </w:r>
  </w:p>
  <w:p>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0" w:lineRule="auto"/>
      <w:ind w:left="3963"/>
      <w:rPr>
        <w:rFonts w:hint="eastAsia" w:ascii="宋体" w:hAnsi="宋体" w:cs="宋体"/>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19" w:lineRule="auto"/>
      <w:rPr>
        <w:szCs w:val="21"/>
      </w:rPr>
    </w:pPr>
  </w:p>
  <w:p>
    <w:pPr>
      <w:spacing w:before="65" w:line="220" w:lineRule="auto"/>
      <w:ind w:right="44"/>
      <w:jc w:val="right"/>
      <w:rPr>
        <w:rFonts w:hint="eastAsia" w:ascii="宋体" w:hAnsi="宋体" w:cs="宋体"/>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2850DA"/>
    <w:multiLevelType w:val="singleLevel"/>
    <w:tmpl w:val="C02850DA"/>
    <w:lvl w:ilvl="0" w:tentative="0">
      <w:start w:val="3"/>
      <w:numFmt w:val="chineseCounting"/>
      <w:suff w:val="nothing"/>
      <w:lvlText w:val="%1、"/>
      <w:lvlJc w:val="left"/>
      <w:rPr>
        <w:rFonts w:hint="eastAsia"/>
      </w:rPr>
    </w:lvl>
  </w:abstractNum>
  <w:abstractNum w:abstractNumId="1">
    <w:nsid w:val="0EE21A4A"/>
    <w:multiLevelType w:val="multilevel"/>
    <w:tmpl w:val="0EE21A4A"/>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83C604A"/>
    <w:multiLevelType w:val="singleLevel"/>
    <w:tmpl w:val="183C604A"/>
    <w:lvl w:ilvl="0" w:tentative="0">
      <w:start w:val="1"/>
      <w:numFmt w:val="chineseCountingThousand"/>
      <w:pStyle w:val="73"/>
      <w:lvlText w:val="%1．"/>
      <w:lvlJc w:val="left"/>
      <w:pPr>
        <w:tabs>
          <w:tab w:val="left" w:pos="960"/>
        </w:tabs>
        <w:ind w:left="960" w:hanging="480"/>
      </w:pPr>
      <w:rPr>
        <w:rFonts w:hint="eastAsia"/>
      </w:rPr>
    </w:lvl>
  </w:abstractNum>
  <w:abstractNum w:abstractNumId="3">
    <w:nsid w:val="2A597083"/>
    <w:multiLevelType w:val="singleLevel"/>
    <w:tmpl w:val="2A597083"/>
    <w:lvl w:ilvl="0" w:tentative="0">
      <w:start w:val="2"/>
      <w:numFmt w:val="decimal"/>
      <w:suff w:val="nothing"/>
      <w:lvlText w:val="%1、"/>
      <w:lvlJc w:val="left"/>
    </w:lvl>
  </w:abstractNum>
  <w:abstractNum w:abstractNumId="4">
    <w:nsid w:val="4501719F"/>
    <w:multiLevelType w:val="multilevel"/>
    <w:tmpl w:val="4501719F"/>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8800F0F"/>
    <w:multiLevelType w:val="multilevel"/>
    <w:tmpl w:val="48800F0F"/>
    <w:lvl w:ilvl="0" w:tentative="0">
      <w:start w:val="1"/>
      <w:numFmt w:val="decimal"/>
      <w:pStyle w:val="79"/>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pStyle w:val="86"/>
      <w:lvlText w:val="%1.%2.%3.%4"/>
      <w:lvlJc w:val="left"/>
      <w:pPr>
        <w:tabs>
          <w:tab w:val="left" w:pos="2328"/>
        </w:tabs>
        <w:ind w:left="2328"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56BB1B21"/>
    <w:multiLevelType w:val="multilevel"/>
    <w:tmpl w:val="56BB1B21"/>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60200460"/>
    <w:multiLevelType w:val="multilevel"/>
    <w:tmpl w:val="60200460"/>
    <w:lvl w:ilvl="0" w:tentative="0">
      <w:start w:val="1"/>
      <w:numFmt w:val="decimal"/>
      <w:lvlText w:val="%1"/>
      <w:lvlJc w:val="left"/>
      <w:pPr>
        <w:tabs>
          <w:tab w:val="left" w:pos="360"/>
        </w:tabs>
        <w:ind w:left="0" w:firstLine="0"/>
      </w:pPr>
      <w:rPr>
        <w:rFonts w:hint="default" w:ascii="Times New Roman" w:hAnsi="Times New Roman"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64874A3C"/>
    <w:multiLevelType w:val="multilevel"/>
    <w:tmpl w:val="64874A3C"/>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66785DDE"/>
    <w:multiLevelType w:val="multilevel"/>
    <w:tmpl w:val="66785DDE"/>
    <w:lvl w:ilvl="0" w:tentative="0">
      <w:start w:val="1"/>
      <w:numFmt w:val="decimal"/>
      <w:pStyle w:val="84"/>
      <w:lvlText w:val="%1."/>
      <w:lvlJc w:val="left"/>
      <w:pPr>
        <w:tabs>
          <w:tab w:val="left" w:pos="425"/>
        </w:tabs>
        <w:ind w:left="425" w:hanging="425"/>
      </w:pPr>
    </w:lvl>
    <w:lvl w:ilvl="1" w:tentative="0">
      <w:start w:val="7"/>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10">
    <w:nsid w:val="69CF7244"/>
    <w:multiLevelType w:val="multilevel"/>
    <w:tmpl w:val="69CF7244"/>
    <w:lvl w:ilvl="0" w:tentative="0">
      <w:start w:val="1"/>
      <w:numFmt w:val="decimal"/>
      <w:lvlText w:val="2.%1"/>
      <w:lvlJc w:val="center"/>
      <w:pPr>
        <w:tabs>
          <w:tab w:val="left" w:pos="0"/>
        </w:tabs>
        <w:ind w:left="0" w:firstLine="227"/>
      </w:pPr>
      <w:rPr>
        <w:rFonts w:hint="eastAsia"/>
      </w:rPr>
    </w:lvl>
    <w:lvl w:ilvl="1" w:tentative="0">
      <w:start w:val="1"/>
      <w:numFmt w:val="lowerLetter"/>
      <w:lvlText w:val="%2)"/>
      <w:lvlJc w:val="left"/>
      <w:pPr>
        <w:tabs>
          <w:tab w:val="left" w:pos="840"/>
        </w:tabs>
        <w:ind w:left="840" w:hanging="420"/>
      </w:pPr>
    </w:lvl>
    <w:lvl w:ilvl="2" w:tentative="0">
      <w:start w:val="1"/>
      <w:numFmt w:val="decimal"/>
      <w:lvlText w:val="2.%3"/>
      <w:lvlJc w:val="center"/>
      <w:pPr>
        <w:tabs>
          <w:tab w:val="left" w:pos="613"/>
        </w:tabs>
        <w:ind w:left="613" w:firstLine="227"/>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72A91BB4"/>
    <w:multiLevelType w:val="multilevel"/>
    <w:tmpl w:val="72A91BB4"/>
    <w:lvl w:ilvl="0" w:tentative="0">
      <w:start w:val="1"/>
      <w:numFmt w:val="japaneseCount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5"/>
  </w:num>
  <w:num w:numId="3">
    <w:abstractNumId w:val="9"/>
  </w:num>
  <w:num w:numId="4">
    <w:abstractNumId w:val="11"/>
  </w:num>
  <w:num w:numId="5">
    <w:abstractNumId w:val="4"/>
  </w:num>
  <w:num w:numId="6">
    <w:abstractNumId w:val="10"/>
  </w:num>
  <w:num w:numId="7">
    <w:abstractNumId w:val="1"/>
  </w:num>
  <w:num w:numId="8">
    <w:abstractNumId w:val="8"/>
  </w:num>
  <w:num w:numId="9">
    <w:abstractNumId w:val="0"/>
  </w:num>
  <w:num w:numId="10">
    <w:abstractNumId w:val="7"/>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yZDcyYmI2NjYzYzBlMTNmM2I3ZDI0NWQ3MDc0N2IifQ=="/>
  </w:docVars>
  <w:rsids>
    <w:rsidRoot w:val="00172A27"/>
    <w:rsid w:val="00052302"/>
    <w:rsid w:val="00056491"/>
    <w:rsid w:val="00090E08"/>
    <w:rsid w:val="0017786E"/>
    <w:rsid w:val="00187CA7"/>
    <w:rsid w:val="001C0B8D"/>
    <w:rsid w:val="001F3DF0"/>
    <w:rsid w:val="00210F49"/>
    <w:rsid w:val="00231B7A"/>
    <w:rsid w:val="00347987"/>
    <w:rsid w:val="00374E52"/>
    <w:rsid w:val="003A4769"/>
    <w:rsid w:val="003D68E8"/>
    <w:rsid w:val="0047697C"/>
    <w:rsid w:val="005A2DEB"/>
    <w:rsid w:val="005D2B41"/>
    <w:rsid w:val="005F4581"/>
    <w:rsid w:val="0067656F"/>
    <w:rsid w:val="006E025C"/>
    <w:rsid w:val="00720EC1"/>
    <w:rsid w:val="007B34BA"/>
    <w:rsid w:val="008118F1"/>
    <w:rsid w:val="00846546"/>
    <w:rsid w:val="009351AB"/>
    <w:rsid w:val="00950114"/>
    <w:rsid w:val="0095693C"/>
    <w:rsid w:val="009F1015"/>
    <w:rsid w:val="00A17CA7"/>
    <w:rsid w:val="00AA6FBB"/>
    <w:rsid w:val="00AB34A2"/>
    <w:rsid w:val="00B56D11"/>
    <w:rsid w:val="00BE460C"/>
    <w:rsid w:val="00C410CA"/>
    <w:rsid w:val="00C65394"/>
    <w:rsid w:val="00CD2DD5"/>
    <w:rsid w:val="00CF7843"/>
    <w:rsid w:val="00D81FFF"/>
    <w:rsid w:val="00D82CD4"/>
    <w:rsid w:val="00D9365A"/>
    <w:rsid w:val="00D970FE"/>
    <w:rsid w:val="00E6483B"/>
    <w:rsid w:val="00E75612"/>
    <w:rsid w:val="00EA258E"/>
    <w:rsid w:val="00EF6653"/>
    <w:rsid w:val="00EF6CCC"/>
    <w:rsid w:val="00F81B62"/>
    <w:rsid w:val="00F8386F"/>
    <w:rsid w:val="00FB7523"/>
    <w:rsid w:val="013C16EB"/>
    <w:rsid w:val="01530CA4"/>
    <w:rsid w:val="016709A7"/>
    <w:rsid w:val="01C100C4"/>
    <w:rsid w:val="01F7430E"/>
    <w:rsid w:val="02AB5576"/>
    <w:rsid w:val="02C506D5"/>
    <w:rsid w:val="02DF6F0C"/>
    <w:rsid w:val="03951055"/>
    <w:rsid w:val="03B129CD"/>
    <w:rsid w:val="04DA0E74"/>
    <w:rsid w:val="05666B5C"/>
    <w:rsid w:val="06660484"/>
    <w:rsid w:val="069768B7"/>
    <w:rsid w:val="06DC4C0D"/>
    <w:rsid w:val="07601E30"/>
    <w:rsid w:val="0812715B"/>
    <w:rsid w:val="081F4B26"/>
    <w:rsid w:val="08501257"/>
    <w:rsid w:val="087F6C5E"/>
    <w:rsid w:val="08E33C18"/>
    <w:rsid w:val="09205872"/>
    <w:rsid w:val="09AA1F6E"/>
    <w:rsid w:val="09DA0FAB"/>
    <w:rsid w:val="09F10675"/>
    <w:rsid w:val="0A371911"/>
    <w:rsid w:val="0A443F80"/>
    <w:rsid w:val="0A4F2875"/>
    <w:rsid w:val="0ADD4DED"/>
    <w:rsid w:val="0AFC55D9"/>
    <w:rsid w:val="0C9C1617"/>
    <w:rsid w:val="0CD34E63"/>
    <w:rsid w:val="0D3A51C7"/>
    <w:rsid w:val="0D6422CA"/>
    <w:rsid w:val="0D684978"/>
    <w:rsid w:val="0DC0182E"/>
    <w:rsid w:val="0E1270FE"/>
    <w:rsid w:val="0E8F4B5E"/>
    <w:rsid w:val="10C7399C"/>
    <w:rsid w:val="122D46DF"/>
    <w:rsid w:val="1280017A"/>
    <w:rsid w:val="130D1BB6"/>
    <w:rsid w:val="133C0732"/>
    <w:rsid w:val="13493373"/>
    <w:rsid w:val="135527C7"/>
    <w:rsid w:val="13B022E4"/>
    <w:rsid w:val="13D90891"/>
    <w:rsid w:val="14747878"/>
    <w:rsid w:val="14B258EC"/>
    <w:rsid w:val="153119C3"/>
    <w:rsid w:val="15445D2D"/>
    <w:rsid w:val="1564278D"/>
    <w:rsid w:val="15D469C1"/>
    <w:rsid w:val="16940610"/>
    <w:rsid w:val="16C74B00"/>
    <w:rsid w:val="17AE70A1"/>
    <w:rsid w:val="18037D1D"/>
    <w:rsid w:val="18100FD7"/>
    <w:rsid w:val="18BC2F44"/>
    <w:rsid w:val="19060F2F"/>
    <w:rsid w:val="19EA04DB"/>
    <w:rsid w:val="19F27658"/>
    <w:rsid w:val="1A6A16BF"/>
    <w:rsid w:val="1AA06418"/>
    <w:rsid w:val="1B261837"/>
    <w:rsid w:val="1B420FD7"/>
    <w:rsid w:val="1BB4670D"/>
    <w:rsid w:val="1BB6433A"/>
    <w:rsid w:val="1BEA0A7D"/>
    <w:rsid w:val="1C0500DF"/>
    <w:rsid w:val="1C543059"/>
    <w:rsid w:val="1DA52919"/>
    <w:rsid w:val="1DAB4C19"/>
    <w:rsid w:val="1E581EE3"/>
    <w:rsid w:val="1E8035D9"/>
    <w:rsid w:val="20175C71"/>
    <w:rsid w:val="2023238B"/>
    <w:rsid w:val="214F5D28"/>
    <w:rsid w:val="2188229B"/>
    <w:rsid w:val="21907B08"/>
    <w:rsid w:val="22573556"/>
    <w:rsid w:val="22697334"/>
    <w:rsid w:val="22C77794"/>
    <w:rsid w:val="23350B9C"/>
    <w:rsid w:val="239857CE"/>
    <w:rsid w:val="23CC559C"/>
    <w:rsid w:val="246B0D8A"/>
    <w:rsid w:val="24AB4191"/>
    <w:rsid w:val="24E02313"/>
    <w:rsid w:val="251568FE"/>
    <w:rsid w:val="25F9410A"/>
    <w:rsid w:val="262355EC"/>
    <w:rsid w:val="2671601B"/>
    <w:rsid w:val="26916A30"/>
    <w:rsid w:val="26C443E1"/>
    <w:rsid w:val="27087C6D"/>
    <w:rsid w:val="277D0661"/>
    <w:rsid w:val="27CC70A2"/>
    <w:rsid w:val="27E40E41"/>
    <w:rsid w:val="28116603"/>
    <w:rsid w:val="281C2A33"/>
    <w:rsid w:val="285D0572"/>
    <w:rsid w:val="28773400"/>
    <w:rsid w:val="2881491E"/>
    <w:rsid w:val="28F60E33"/>
    <w:rsid w:val="294B3766"/>
    <w:rsid w:val="2A037AEE"/>
    <w:rsid w:val="2A3F1AE9"/>
    <w:rsid w:val="2B5F5EC2"/>
    <w:rsid w:val="2B633437"/>
    <w:rsid w:val="2BC04DE5"/>
    <w:rsid w:val="2BE53997"/>
    <w:rsid w:val="2BE70468"/>
    <w:rsid w:val="2C543503"/>
    <w:rsid w:val="2CED6165"/>
    <w:rsid w:val="2D2458C1"/>
    <w:rsid w:val="2D7F01D5"/>
    <w:rsid w:val="2D8E2720"/>
    <w:rsid w:val="2DDC0F47"/>
    <w:rsid w:val="2E020A36"/>
    <w:rsid w:val="2E10176C"/>
    <w:rsid w:val="2E4D1128"/>
    <w:rsid w:val="2E9951CB"/>
    <w:rsid w:val="2EB00B64"/>
    <w:rsid w:val="2EBA6279"/>
    <w:rsid w:val="2FC35AC4"/>
    <w:rsid w:val="2FE56B63"/>
    <w:rsid w:val="30122611"/>
    <w:rsid w:val="3014376E"/>
    <w:rsid w:val="31752235"/>
    <w:rsid w:val="31757B93"/>
    <w:rsid w:val="32007EB5"/>
    <w:rsid w:val="322E2672"/>
    <w:rsid w:val="32707C5D"/>
    <w:rsid w:val="327A0E6E"/>
    <w:rsid w:val="32A6777E"/>
    <w:rsid w:val="33406410"/>
    <w:rsid w:val="346C7340"/>
    <w:rsid w:val="34931AFA"/>
    <w:rsid w:val="34955F11"/>
    <w:rsid w:val="34A244D0"/>
    <w:rsid w:val="34FB11AA"/>
    <w:rsid w:val="35174EB6"/>
    <w:rsid w:val="35454CBA"/>
    <w:rsid w:val="36095AB8"/>
    <w:rsid w:val="366E3D2A"/>
    <w:rsid w:val="36C5150F"/>
    <w:rsid w:val="36E41CD6"/>
    <w:rsid w:val="37730600"/>
    <w:rsid w:val="378C0E2F"/>
    <w:rsid w:val="379016C5"/>
    <w:rsid w:val="37970624"/>
    <w:rsid w:val="37B14EB3"/>
    <w:rsid w:val="37EF5578"/>
    <w:rsid w:val="381D5608"/>
    <w:rsid w:val="385A6734"/>
    <w:rsid w:val="38945A72"/>
    <w:rsid w:val="38C149F1"/>
    <w:rsid w:val="391E7596"/>
    <w:rsid w:val="39732406"/>
    <w:rsid w:val="39BA3CAC"/>
    <w:rsid w:val="3A2F3EBE"/>
    <w:rsid w:val="3AB5382C"/>
    <w:rsid w:val="3ADC6CA8"/>
    <w:rsid w:val="3AEA7CF2"/>
    <w:rsid w:val="3AED56EE"/>
    <w:rsid w:val="3B6F7655"/>
    <w:rsid w:val="3B886B7F"/>
    <w:rsid w:val="3B8D478A"/>
    <w:rsid w:val="3BCD02B3"/>
    <w:rsid w:val="3C667940"/>
    <w:rsid w:val="3CA046A1"/>
    <w:rsid w:val="3CAD2B7D"/>
    <w:rsid w:val="3D9D120F"/>
    <w:rsid w:val="3DA80C0D"/>
    <w:rsid w:val="3DA908A0"/>
    <w:rsid w:val="3E784A46"/>
    <w:rsid w:val="3EB3245C"/>
    <w:rsid w:val="3F03077B"/>
    <w:rsid w:val="3F281CA4"/>
    <w:rsid w:val="3F651EF1"/>
    <w:rsid w:val="3F6E143F"/>
    <w:rsid w:val="3F830A7A"/>
    <w:rsid w:val="3F90296F"/>
    <w:rsid w:val="3FDB5D15"/>
    <w:rsid w:val="40390732"/>
    <w:rsid w:val="404F2F33"/>
    <w:rsid w:val="41050979"/>
    <w:rsid w:val="4109194C"/>
    <w:rsid w:val="412544BF"/>
    <w:rsid w:val="41EB046E"/>
    <w:rsid w:val="41F755D5"/>
    <w:rsid w:val="41FC688F"/>
    <w:rsid w:val="425A3137"/>
    <w:rsid w:val="42BA124D"/>
    <w:rsid w:val="431F79D2"/>
    <w:rsid w:val="43280AFF"/>
    <w:rsid w:val="437404E5"/>
    <w:rsid w:val="43C3189D"/>
    <w:rsid w:val="44686C74"/>
    <w:rsid w:val="44F6634A"/>
    <w:rsid w:val="45700736"/>
    <w:rsid w:val="45A832F0"/>
    <w:rsid w:val="461B2658"/>
    <w:rsid w:val="469759EA"/>
    <w:rsid w:val="46C30D71"/>
    <w:rsid w:val="46CB3665"/>
    <w:rsid w:val="46F432AE"/>
    <w:rsid w:val="46FE338C"/>
    <w:rsid w:val="473B39B5"/>
    <w:rsid w:val="47B35596"/>
    <w:rsid w:val="481C0B8A"/>
    <w:rsid w:val="48985FCC"/>
    <w:rsid w:val="48EA34F1"/>
    <w:rsid w:val="48EF45C0"/>
    <w:rsid w:val="48FB077A"/>
    <w:rsid w:val="492A13A3"/>
    <w:rsid w:val="49C620F5"/>
    <w:rsid w:val="49DA4505"/>
    <w:rsid w:val="49F76858"/>
    <w:rsid w:val="4A632D36"/>
    <w:rsid w:val="4AE83028"/>
    <w:rsid w:val="4B7C4DC7"/>
    <w:rsid w:val="4B8D361A"/>
    <w:rsid w:val="4BF963BB"/>
    <w:rsid w:val="4C333EB9"/>
    <w:rsid w:val="4C610424"/>
    <w:rsid w:val="4C966811"/>
    <w:rsid w:val="4CA14851"/>
    <w:rsid w:val="4CFC6E33"/>
    <w:rsid w:val="4D022832"/>
    <w:rsid w:val="4D0A2DB5"/>
    <w:rsid w:val="4D101224"/>
    <w:rsid w:val="4D7C499D"/>
    <w:rsid w:val="4D8769AA"/>
    <w:rsid w:val="4DC57773"/>
    <w:rsid w:val="4E5474BC"/>
    <w:rsid w:val="4E696F69"/>
    <w:rsid w:val="4F086454"/>
    <w:rsid w:val="4F334479"/>
    <w:rsid w:val="4FA17A8B"/>
    <w:rsid w:val="4FAA79DB"/>
    <w:rsid w:val="4FB33344"/>
    <w:rsid w:val="4FE82051"/>
    <w:rsid w:val="4FFE11B6"/>
    <w:rsid w:val="50951C57"/>
    <w:rsid w:val="509E2A81"/>
    <w:rsid w:val="50FB1320"/>
    <w:rsid w:val="511E0576"/>
    <w:rsid w:val="512537DC"/>
    <w:rsid w:val="515B2E66"/>
    <w:rsid w:val="517778A7"/>
    <w:rsid w:val="518219D5"/>
    <w:rsid w:val="51A960CE"/>
    <w:rsid w:val="51C71859"/>
    <w:rsid w:val="51CA1829"/>
    <w:rsid w:val="51CB489B"/>
    <w:rsid w:val="51ED0432"/>
    <w:rsid w:val="526D37F2"/>
    <w:rsid w:val="527C7656"/>
    <w:rsid w:val="52B3255C"/>
    <w:rsid w:val="533333F3"/>
    <w:rsid w:val="53774050"/>
    <w:rsid w:val="537B4E68"/>
    <w:rsid w:val="53AB49B8"/>
    <w:rsid w:val="53D46EE2"/>
    <w:rsid w:val="53E34327"/>
    <w:rsid w:val="540034B2"/>
    <w:rsid w:val="545D7C33"/>
    <w:rsid w:val="545F011C"/>
    <w:rsid w:val="54661F61"/>
    <w:rsid w:val="547614AF"/>
    <w:rsid w:val="5477205C"/>
    <w:rsid w:val="54E57303"/>
    <w:rsid w:val="54EF0097"/>
    <w:rsid w:val="54FD78F5"/>
    <w:rsid w:val="551E5A77"/>
    <w:rsid w:val="554B7312"/>
    <w:rsid w:val="559C2571"/>
    <w:rsid w:val="55A659F2"/>
    <w:rsid w:val="55AB059A"/>
    <w:rsid w:val="55AF779B"/>
    <w:rsid w:val="55B53F29"/>
    <w:rsid w:val="56946AA8"/>
    <w:rsid w:val="56EA50BD"/>
    <w:rsid w:val="570B3074"/>
    <w:rsid w:val="57535931"/>
    <w:rsid w:val="57AF03C9"/>
    <w:rsid w:val="57D635DE"/>
    <w:rsid w:val="57F975F8"/>
    <w:rsid w:val="583E0646"/>
    <w:rsid w:val="58510C48"/>
    <w:rsid w:val="58570EC1"/>
    <w:rsid w:val="58A73A68"/>
    <w:rsid w:val="58CA65DB"/>
    <w:rsid w:val="58D42829"/>
    <w:rsid w:val="58EB4DD6"/>
    <w:rsid w:val="592569E5"/>
    <w:rsid w:val="592C531D"/>
    <w:rsid w:val="594E0323"/>
    <w:rsid w:val="59993282"/>
    <w:rsid w:val="59BD7FD2"/>
    <w:rsid w:val="59F93094"/>
    <w:rsid w:val="5A0F75E1"/>
    <w:rsid w:val="5A4E2502"/>
    <w:rsid w:val="5AE50BBF"/>
    <w:rsid w:val="5B2C78E5"/>
    <w:rsid w:val="5C0B5CE1"/>
    <w:rsid w:val="5C8005D2"/>
    <w:rsid w:val="5CD16B1C"/>
    <w:rsid w:val="5D4B0066"/>
    <w:rsid w:val="5E165BE5"/>
    <w:rsid w:val="5F48755B"/>
    <w:rsid w:val="6019416E"/>
    <w:rsid w:val="604C114B"/>
    <w:rsid w:val="6071707E"/>
    <w:rsid w:val="607738F7"/>
    <w:rsid w:val="60B15844"/>
    <w:rsid w:val="60EB22D6"/>
    <w:rsid w:val="60ED633A"/>
    <w:rsid w:val="611269A2"/>
    <w:rsid w:val="61345974"/>
    <w:rsid w:val="617A4A3B"/>
    <w:rsid w:val="61CA1BD6"/>
    <w:rsid w:val="61D20A8A"/>
    <w:rsid w:val="61DC2F8B"/>
    <w:rsid w:val="61E94A86"/>
    <w:rsid w:val="61F91536"/>
    <w:rsid w:val="625236C8"/>
    <w:rsid w:val="62683086"/>
    <w:rsid w:val="62743E1C"/>
    <w:rsid w:val="629E55F4"/>
    <w:rsid w:val="62E51CB5"/>
    <w:rsid w:val="63072637"/>
    <w:rsid w:val="63135587"/>
    <w:rsid w:val="63BB2911"/>
    <w:rsid w:val="642B37C7"/>
    <w:rsid w:val="6439671D"/>
    <w:rsid w:val="64585024"/>
    <w:rsid w:val="64704742"/>
    <w:rsid w:val="647D6B1C"/>
    <w:rsid w:val="64935C5E"/>
    <w:rsid w:val="652E2199"/>
    <w:rsid w:val="65510743"/>
    <w:rsid w:val="65866F25"/>
    <w:rsid w:val="65AD10C4"/>
    <w:rsid w:val="65CE198F"/>
    <w:rsid w:val="65EF6EB0"/>
    <w:rsid w:val="66167B9B"/>
    <w:rsid w:val="673B2AC7"/>
    <w:rsid w:val="67670D0C"/>
    <w:rsid w:val="6769328B"/>
    <w:rsid w:val="67BB175E"/>
    <w:rsid w:val="67D34EE2"/>
    <w:rsid w:val="67E2679E"/>
    <w:rsid w:val="684971F6"/>
    <w:rsid w:val="69425EB2"/>
    <w:rsid w:val="696F761D"/>
    <w:rsid w:val="69B40750"/>
    <w:rsid w:val="69EF6F0F"/>
    <w:rsid w:val="69F3117C"/>
    <w:rsid w:val="69F65A8A"/>
    <w:rsid w:val="69FF1879"/>
    <w:rsid w:val="6B215608"/>
    <w:rsid w:val="6B734A3A"/>
    <w:rsid w:val="6B7804D2"/>
    <w:rsid w:val="6BAB200C"/>
    <w:rsid w:val="6BF0164A"/>
    <w:rsid w:val="6BFF30D9"/>
    <w:rsid w:val="6C1256EA"/>
    <w:rsid w:val="6C2D759D"/>
    <w:rsid w:val="6C464E02"/>
    <w:rsid w:val="6C5724CD"/>
    <w:rsid w:val="6C707B40"/>
    <w:rsid w:val="6C876B72"/>
    <w:rsid w:val="6C9E46B2"/>
    <w:rsid w:val="6CE66758"/>
    <w:rsid w:val="6CFB0D6C"/>
    <w:rsid w:val="6D273FD0"/>
    <w:rsid w:val="6E06767D"/>
    <w:rsid w:val="6E110975"/>
    <w:rsid w:val="6E8D2EDF"/>
    <w:rsid w:val="6EAC3825"/>
    <w:rsid w:val="6EBF0A19"/>
    <w:rsid w:val="6EF827B4"/>
    <w:rsid w:val="6F1E3DB3"/>
    <w:rsid w:val="6FA04750"/>
    <w:rsid w:val="6FBB52C5"/>
    <w:rsid w:val="6FF0571A"/>
    <w:rsid w:val="70291A2A"/>
    <w:rsid w:val="7035275E"/>
    <w:rsid w:val="706807B6"/>
    <w:rsid w:val="70BB20F0"/>
    <w:rsid w:val="70EB37A4"/>
    <w:rsid w:val="70F9377D"/>
    <w:rsid w:val="70FC1952"/>
    <w:rsid w:val="71083E70"/>
    <w:rsid w:val="715D722C"/>
    <w:rsid w:val="71663DE2"/>
    <w:rsid w:val="71955949"/>
    <w:rsid w:val="71F2303D"/>
    <w:rsid w:val="72EA5047"/>
    <w:rsid w:val="72FA34F8"/>
    <w:rsid w:val="72FA56CB"/>
    <w:rsid w:val="7300723D"/>
    <w:rsid w:val="73500B9C"/>
    <w:rsid w:val="74036F45"/>
    <w:rsid w:val="748B03FC"/>
    <w:rsid w:val="748E798A"/>
    <w:rsid w:val="74A37C08"/>
    <w:rsid w:val="74FA4F6E"/>
    <w:rsid w:val="75421848"/>
    <w:rsid w:val="757E1A95"/>
    <w:rsid w:val="7589769E"/>
    <w:rsid w:val="7613461F"/>
    <w:rsid w:val="76150E63"/>
    <w:rsid w:val="76213053"/>
    <w:rsid w:val="76B809AF"/>
    <w:rsid w:val="76B920D6"/>
    <w:rsid w:val="76DA215D"/>
    <w:rsid w:val="76EE38DD"/>
    <w:rsid w:val="77A537E0"/>
    <w:rsid w:val="795706DA"/>
    <w:rsid w:val="79712981"/>
    <w:rsid w:val="7A09626B"/>
    <w:rsid w:val="7A5F02D2"/>
    <w:rsid w:val="7A7B216C"/>
    <w:rsid w:val="7AB432E8"/>
    <w:rsid w:val="7B143BAB"/>
    <w:rsid w:val="7B3346F8"/>
    <w:rsid w:val="7B9F5776"/>
    <w:rsid w:val="7BCC31B6"/>
    <w:rsid w:val="7BFD01DE"/>
    <w:rsid w:val="7C786475"/>
    <w:rsid w:val="7CD609A2"/>
    <w:rsid w:val="7CDA0A3B"/>
    <w:rsid w:val="7D8350E0"/>
    <w:rsid w:val="7D9013B0"/>
    <w:rsid w:val="7DAD3667"/>
    <w:rsid w:val="7DEE7682"/>
    <w:rsid w:val="7E4675A2"/>
    <w:rsid w:val="7E92454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nhideWhenUsed="0"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5">
    <w:name w:val="heading 3"/>
    <w:basedOn w:val="1"/>
    <w:next w:val="1"/>
    <w:link w:val="51"/>
    <w:qFormat/>
    <w:uiPriority w:val="0"/>
    <w:pPr>
      <w:keepNext/>
      <w:keepLines/>
      <w:spacing w:before="260" w:beforeLines="0" w:after="260" w:afterLines="0" w:line="416" w:lineRule="auto"/>
      <w:outlineLvl w:val="2"/>
    </w:pPr>
    <w:rPr>
      <w:b/>
      <w:bCs/>
      <w:sz w:val="32"/>
      <w:szCs w:val="32"/>
    </w:rPr>
  </w:style>
  <w:style w:type="paragraph" w:styleId="6">
    <w:name w:val="heading 4"/>
    <w:basedOn w:val="1"/>
    <w:next w:val="1"/>
    <w:link w:val="52"/>
    <w:qFormat/>
    <w:uiPriority w:val="0"/>
    <w:pPr>
      <w:keepNext/>
      <w:keepLines/>
      <w:spacing w:before="280" w:beforeLines="0" w:after="290" w:afterLines="0" w:line="376" w:lineRule="auto"/>
      <w:outlineLvl w:val="3"/>
    </w:pPr>
    <w:rPr>
      <w:rFonts w:ascii="Arial" w:hAnsi="Arial" w:eastAsia="黑体"/>
      <w:b/>
      <w:bCs/>
      <w:sz w:val="28"/>
      <w:szCs w:val="28"/>
    </w:rPr>
  </w:style>
  <w:style w:type="paragraph" w:styleId="7">
    <w:name w:val="heading 5"/>
    <w:basedOn w:val="1"/>
    <w:next w:val="1"/>
    <w:qFormat/>
    <w:uiPriority w:val="0"/>
    <w:pPr>
      <w:keepNext/>
      <w:keepLines/>
      <w:widowControl/>
      <w:spacing w:before="280" w:beforeLines="0" w:after="290" w:afterLines="0" w:line="376" w:lineRule="auto"/>
      <w:jc w:val="left"/>
      <w:outlineLvl w:val="4"/>
    </w:pPr>
    <w:rPr>
      <w:b/>
      <w:bCs/>
      <w:kern w:val="0"/>
      <w:sz w:val="28"/>
      <w:szCs w:val="28"/>
    </w:rPr>
  </w:style>
  <w:style w:type="paragraph" w:styleId="8">
    <w:name w:val="heading 6"/>
    <w:basedOn w:val="1"/>
    <w:next w:val="1"/>
    <w:qFormat/>
    <w:uiPriority w:val="0"/>
    <w:pPr>
      <w:keepNext/>
      <w:keepLines/>
      <w:widowControl/>
      <w:spacing w:before="240" w:beforeLines="0" w:after="64" w:afterLines="0" w:line="320" w:lineRule="auto"/>
      <w:jc w:val="left"/>
      <w:outlineLvl w:val="5"/>
    </w:pPr>
    <w:rPr>
      <w:rFonts w:ascii="Arial" w:hAnsi="Arial" w:eastAsia="黑体"/>
      <w:b/>
      <w:bCs/>
      <w:kern w:val="0"/>
      <w:sz w:val="24"/>
    </w:rPr>
  </w:style>
  <w:style w:type="paragraph" w:styleId="9">
    <w:name w:val="heading 7"/>
    <w:basedOn w:val="1"/>
    <w:next w:val="1"/>
    <w:qFormat/>
    <w:uiPriority w:val="0"/>
    <w:pPr>
      <w:keepNext/>
      <w:keepLines/>
      <w:widowControl/>
      <w:spacing w:before="240" w:beforeLines="0" w:after="64" w:afterLines="0" w:line="320" w:lineRule="auto"/>
      <w:jc w:val="left"/>
      <w:outlineLvl w:val="6"/>
    </w:pPr>
    <w:rPr>
      <w:b/>
      <w:bCs/>
      <w:kern w:val="0"/>
      <w:sz w:val="24"/>
    </w:rPr>
  </w:style>
  <w:style w:type="paragraph" w:styleId="10">
    <w:name w:val="heading 8"/>
    <w:basedOn w:val="1"/>
    <w:next w:val="1"/>
    <w:qFormat/>
    <w:uiPriority w:val="0"/>
    <w:pPr>
      <w:keepNext/>
      <w:keepLines/>
      <w:widowControl/>
      <w:spacing w:before="240" w:beforeLines="0" w:after="64" w:afterLines="0" w:line="320" w:lineRule="auto"/>
      <w:jc w:val="left"/>
      <w:outlineLvl w:val="7"/>
    </w:pPr>
    <w:rPr>
      <w:rFonts w:ascii="Arial" w:hAnsi="Arial" w:eastAsia="黑体"/>
      <w:kern w:val="0"/>
      <w:sz w:val="24"/>
    </w:rPr>
  </w:style>
  <w:style w:type="paragraph" w:styleId="11">
    <w:name w:val="heading 9"/>
    <w:basedOn w:val="1"/>
    <w:next w:val="1"/>
    <w:qFormat/>
    <w:uiPriority w:val="0"/>
    <w:pPr>
      <w:keepNext/>
      <w:keepLines/>
      <w:widowControl/>
      <w:spacing w:before="240" w:beforeLines="0" w:after="64" w:afterLines="0" w:line="320" w:lineRule="auto"/>
      <w:jc w:val="left"/>
      <w:outlineLvl w:val="8"/>
    </w:pPr>
    <w:rPr>
      <w:rFonts w:ascii="Arial" w:hAnsi="Arial" w:eastAsia="黑体"/>
      <w:kern w:val="0"/>
      <w:szCs w:val="21"/>
    </w:rPr>
  </w:style>
  <w:style w:type="character" w:default="1" w:styleId="45">
    <w:name w:val="Default Paragraph Font"/>
    <w:semiHidden/>
    <w:uiPriority w:val="0"/>
  </w:style>
  <w:style w:type="table" w:default="1" w:styleId="43">
    <w:name w:val="Normal Table"/>
    <w:autoRedefine/>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line="360" w:lineRule="auto"/>
    </w:pPr>
    <w:rPr>
      <w:szCs w:val="20"/>
    </w:rPr>
  </w:style>
  <w:style w:type="paragraph" w:styleId="12">
    <w:name w:val="toc 7"/>
    <w:basedOn w:val="1"/>
    <w:next w:val="1"/>
    <w:autoRedefine/>
    <w:unhideWhenUsed/>
    <w:qFormat/>
    <w:uiPriority w:val="39"/>
    <w:pPr>
      <w:ind w:left="1260"/>
      <w:jc w:val="left"/>
    </w:pPr>
    <w:rPr>
      <w:sz w:val="18"/>
      <w:szCs w:val="18"/>
    </w:rPr>
  </w:style>
  <w:style w:type="paragraph" w:styleId="13">
    <w:name w:val="Normal Indent"/>
    <w:basedOn w:val="1"/>
    <w:link w:val="53"/>
    <w:autoRedefine/>
    <w:qFormat/>
    <w:uiPriority w:val="0"/>
    <w:pPr>
      <w:ind w:firstLine="420"/>
    </w:pPr>
    <w:rPr>
      <w:szCs w:val="20"/>
    </w:rPr>
  </w:style>
  <w:style w:type="paragraph" w:styleId="14">
    <w:name w:val="caption"/>
    <w:basedOn w:val="1"/>
    <w:next w:val="1"/>
    <w:autoRedefine/>
    <w:qFormat/>
    <w:uiPriority w:val="0"/>
    <w:rPr>
      <w:rFonts w:ascii="Arial" w:hAnsi="Arial" w:eastAsia="黑体" w:cs="Arial"/>
      <w:sz w:val="20"/>
      <w:szCs w:val="20"/>
    </w:rPr>
  </w:style>
  <w:style w:type="paragraph" w:styleId="15">
    <w:name w:val="Document Map"/>
    <w:basedOn w:val="1"/>
    <w:autoRedefine/>
    <w:qFormat/>
    <w:uiPriority w:val="0"/>
    <w:pPr>
      <w:shd w:val="clear" w:color="auto" w:fill="000080"/>
    </w:pPr>
    <w:rPr>
      <w:szCs w:val="20"/>
    </w:rPr>
  </w:style>
  <w:style w:type="paragraph" w:styleId="16">
    <w:name w:val="annotation text"/>
    <w:basedOn w:val="1"/>
    <w:autoRedefine/>
    <w:semiHidden/>
    <w:qFormat/>
    <w:uiPriority w:val="0"/>
    <w:pPr>
      <w:jc w:val="left"/>
    </w:pPr>
  </w:style>
  <w:style w:type="paragraph" w:styleId="17">
    <w:name w:val="Body Text 3"/>
    <w:basedOn w:val="1"/>
    <w:autoRedefine/>
    <w:qFormat/>
    <w:uiPriority w:val="0"/>
    <w:pPr>
      <w:spacing w:after="120" w:afterLines="0"/>
    </w:pPr>
    <w:rPr>
      <w:sz w:val="16"/>
      <w:szCs w:val="16"/>
    </w:rPr>
  </w:style>
  <w:style w:type="paragraph" w:styleId="18">
    <w:name w:val="Body Text Indent"/>
    <w:basedOn w:val="1"/>
    <w:next w:val="19"/>
    <w:autoRedefine/>
    <w:qFormat/>
    <w:uiPriority w:val="0"/>
    <w:pPr>
      <w:ind w:firstLine="830" w:firstLineChars="352"/>
    </w:pPr>
    <w:rPr>
      <w:rFonts w:ascii="仿宋_GB2312" w:eastAsia="仿宋_GB2312"/>
      <w:sz w:val="32"/>
      <w:szCs w:val="20"/>
    </w:rPr>
  </w:style>
  <w:style w:type="paragraph" w:styleId="19">
    <w:name w:val="envelope return"/>
    <w:basedOn w:val="1"/>
    <w:autoRedefine/>
    <w:qFormat/>
    <w:uiPriority w:val="0"/>
    <w:pPr>
      <w:snapToGrid w:val="0"/>
    </w:pPr>
    <w:rPr>
      <w:rFonts w:ascii="Arial" w:hAnsi="Arial"/>
    </w:rPr>
  </w:style>
  <w:style w:type="paragraph" w:styleId="20">
    <w:name w:val="toc 5"/>
    <w:basedOn w:val="1"/>
    <w:next w:val="1"/>
    <w:autoRedefine/>
    <w:unhideWhenUsed/>
    <w:qFormat/>
    <w:uiPriority w:val="39"/>
    <w:pPr>
      <w:ind w:left="840"/>
      <w:jc w:val="left"/>
    </w:pPr>
    <w:rPr>
      <w:sz w:val="18"/>
      <w:szCs w:val="18"/>
    </w:rPr>
  </w:style>
  <w:style w:type="paragraph" w:styleId="21">
    <w:name w:val="toc 3"/>
    <w:basedOn w:val="1"/>
    <w:next w:val="1"/>
    <w:autoRedefine/>
    <w:qFormat/>
    <w:uiPriority w:val="39"/>
    <w:pPr>
      <w:spacing w:line="300" w:lineRule="auto"/>
      <w:ind w:left="420"/>
      <w:jc w:val="left"/>
    </w:pPr>
    <w:rPr>
      <w:i/>
      <w:iCs/>
      <w:szCs w:val="20"/>
    </w:rPr>
  </w:style>
  <w:style w:type="paragraph" w:styleId="22">
    <w:name w:val="Plain Text"/>
    <w:basedOn w:val="1"/>
    <w:link w:val="54"/>
    <w:autoRedefine/>
    <w:qFormat/>
    <w:uiPriority w:val="0"/>
    <w:rPr>
      <w:rFonts w:ascii="宋体" w:hAnsi="Courier New" w:cs="Courier New"/>
      <w:szCs w:val="21"/>
    </w:rPr>
  </w:style>
  <w:style w:type="paragraph" w:styleId="23">
    <w:name w:val="toc 8"/>
    <w:basedOn w:val="1"/>
    <w:next w:val="1"/>
    <w:autoRedefine/>
    <w:qFormat/>
    <w:uiPriority w:val="39"/>
    <w:pPr>
      <w:ind w:left="1470"/>
      <w:jc w:val="left"/>
    </w:pPr>
    <w:rPr>
      <w:sz w:val="18"/>
      <w:szCs w:val="18"/>
    </w:rPr>
  </w:style>
  <w:style w:type="paragraph" w:styleId="24">
    <w:name w:val="Date"/>
    <w:basedOn w:val="1"/>
    <w:next w:val="1"/>
    <w:autoRedefine/>
    <w:qFormat/>
    <w:uiPriority w:val="0"/>
    <w:rPr>
      <w:szCs w:val="20"/>
    </w:rPr>
  </w:style>
  <w:style w:type="paragraph" w:styleId="25">
    <w:name w:val="Body Text Indent 2"/>
    <w:basedOn w:val="1"/>
    <w:autoRedefine/>
    <w:qFormat/>
    <w:uiPriority w:val="0"/>
    <w:pPr>
      <w:spacing w:line="540" w:lineRule="exact"/>
      <w:ind w:left="462" w:leftChars="220"/>
    </w:pPr>
    <w:rPr>
      <w:sz w:val="24"/>
    </w:rPr>
  </w:style>
  <w:style w:type="paragraph" w:styleId="26">
    <w:name w:val="Balloon Text"/>
    <w:basedOn w:val="1"/>
    <w:autoRedefine/>
    <w:semiHidden/>
    <w:qFormat/>
    <w:uiPriority w:val="0"/>
    <w:rPr>
      <w:sz w:val="18"/>
      <w:szCs w:val="18"/>
    </w:rPr>
  </w:style>
  <w:style w:type="paragraph" w:styleId="27">
    <w:name w:val="footer"/>
    <w:basedOn w:val="1"/>
    <w:link w:val="55"/>
    <w:autoRedefine/>
    <w:qFormat/>
    <w:uiPriority w:val="99"/>
    <w:pPr>
      <w:tabs>
        <w:tab w:val="center" w:pos="4153"/>
        <w:tab w:val="right" w:pos="8306"/>
      </w:tabs>
      <w:snapToGrid w:val="0"/>
      <w:jc w:val="left"/>
    </w:pPr>
    <w:rPr>
      <w:sz w:val="18"/>
      <w:szCs w:val="18"/>
    </w:rPr>
  </w:style>
  <w:style w:type="paragraph" w:styleId="28">
    <w:name w:val="header"/>
    <w:basedOn w:val="1"/>
    <w:link w:val="56"/>
    <w:autoRedefine/>
    <w:qFormat/>
    <w:uiPriority w:val="0"/>
    <w:pPr>
      <w:tabs>
        <w:tab w:val="center" w:pos="4153"/>
        <w:tab w:val="right" w:pos="8306"/>
      </w:tabs>
      <w:snapToGrid w:val="0"/>
      <w:jc w:val="center"/>
    </w:pPr>
    <w:rPr>
      <w:sz w:val="18"/>
      <w:szCs w:val="18"/>
    </w:rPr>
  </w:style>
  <w:style w:type="paragraph" w:styleId="29">
    <w:name w:val="toc 1"/>
    <w:basedOn w:val="1"/>
    <w:next w:val="1"/>
    <w:autoRedefine/>
    <w:qFormat/>
    <w:uiPriority w:val="39"/>
    <w:pPr>
      <w:spacing w:before="120" w:beforeLines="0" w:after="120" w:afterLines="0" w:line="360" w:lineRule="auto"/>
      <w:jc w:val="left"/>
    </w:pPr>
    <w:rPr>
      <w:b/>
      <w:bCs/>
      <w:caps/>
      <w:sz w:val="24"/>
      <w:szCs w:val="20"/>
    </w:rPr>
  </w:style>
  <w:style w:type="paragraph" w:styleId="30">
    <w:name w:val="toc 4"/>
    <w:basedOn w:val="1"/>
    <w:next w:val="1"/>
    <w:autoRedefine/>
    <w:unhideWhenUsed/>
    <w:qFormat/>
    <w:uiPriority w:val="39"/>
    <w:pPr>
      <w:ind w:left="630"/>
      <w:jc w:val="left"/>
    </w:pPr>
    <w:rPr>
      <w:sz w:val="18"/>
      <w:szCs w:val="18"/>
    </w:rPr>
  </w:style>
  <w:style w:type="paragraph" w:styleId="31">
    <w:name w:val="index heading"/>
    <w:basedOn w:val="1"/>
    <w:next w:val="32"/>
    <w:autoRedefine/>
    <w:semiHidden/>
    <w:qFormat/>
    <w:uiPriority w:val="0"/>
    <w:rPr>
      <w:szCs w:val="20"/>
    </w:rPr>
  </w:style>
  <w:style w:type="paragraph" w:styleId="32">
    <w:name w:val="index 1"/>
    <w:basedOn w:val="1"/>
    <w:next w:val="1"/>
    <w:autoRedefine/>
    <w:semiHidden/>
    <w:qFormat/>
    <w:uiPriority w:val="0"/>
    <w:pPr>
      <w:tabs>
        <w:tab w:val="left" w:pos="7740"/>
      </w:tabs>
      <w:jc w:val="center"/>
    </w:pPr>
    <w:rPr>
      <w:rFonts w:ascii="仿宋" w:hAnsi="仿宋" w:eastAsia="仿宋"/>
      <w:b/>
      <w:sz w:val="28"/>
      <w:szCs w:val="28"/>
    </w:rPr>
  </w:style>
  <w:style w:type="paragraph" w:styleId="33">
    <w:name w:val="toc 6"/>
    <w:basedOn w:val="1"/>
    <w:next w:val="1"/>
    <w:autoRedefine/>
    <w:unhideWhenUsed/>
    <w:qFormat/>
    <w:uiPriority w:val="39"/>
    <w:pPr>
      <w:ind w:left="1050"/>
      <w:jc w:val="left"/>
    </w:pPr>
    <w:rPr>
      <w:sz w:val="18"/>
      <w:szCs w:val="18"/>
    </w:rPr>
  </w:style>
  <w:style w:type="paragraph" w:styleId="34">
    <w:name w:val="Body Text Indent 3"/>
    <w:basedOn w:val="1"/>
    <w:autoRedefine/>
    <w:qFormat/>
    <w:uiPriority w:val="0"/>
    <w:pPr>
      <w:spacing w:line="360" w:lineRule="auto"/>
      <w:ind w:firstLine="420" w:firstLineChars="200"/>
    </w:pPr>
    <w:rPr>
      <w:szCs w:val="20"/>
    </w:rPr>
  </w:style>
  <w:style w:type="paragraph" w:styleId="35">
    <w:name w:val="toc 2"/>
    <w:basedOn w:val="1"/>
    <w:next w:val="1"/>
    <w:autoRedefine/>
    <w:qFormat/>
    <w:uiPriority w:val="39"/>
    <w:pPr>
      <w:spacing w:line="360" w:lineRule="auto"/>
      <w:ind w:left="210"/>
      <w:jc w:val="left"/>
    </w:pPr>
    <w:rPr>
      <w:smallCaps/>
      <w:szCs w:val="20"/>
    </w:rPr>
  </w:style>
  <w:style w:type="paragraph" w:styleId="36">
    <w:name w:val="toc 9"/>
    <w:basedOn w:val="1"/>
    <w:next w:val="1"/>
    <w:autoRedefine/>
    <w:unhideWhenUsed/>
    <w:qFormat/>
    <w:uiPriority w:val="39"/>
    <w:pPr>
      <w:ind w:left="1680"/>
      <w:jc w:val="left"/>
    </w:pPr>
    <w:rPr>
      <w:sz w:val="18"/>
      <w:szCs w:val="18"/>
    </w:rPr>
  </w:style>
  <w:style w:type="paragraph" w:styleId="37">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8">
    <w:name w:val="Normal (Web)"/>
    <w:basedOn w:val="1"/>
    <w:uiPriority w:val="0"/>
    <w:pPr>
      <w:widowControl/>
      <w:spacing w:before="100" w:beforeLines="0" w:beforeAutospacing="1" w:after="100" w:afterLines="0" w:afterAutospacing="1"/>
      <w:jc w:val="left"/>
    </w:pPr>
    <w:rPr>
      <w:rFonts w:ascii="宋体" w:hAnsi="宋体"/>
      <w:color w:val="000000"/>
      <w:kern w:val="0"/>
      <w:sz w:val="24"/>
    </w:rPr>
  </w:style>
  <w:style w:type="paragraph" w:styleId="39">
    <w:name w:val="Title"/>
    <w:basedOn w:val="1"/>
    <w:autoRedefine/>
    <w:qFormat/>
    <w:uiPriority w:val="0"/>
    <w:pPr>
      <w:spacing w:before="240" w:beforeLines="0" w:after="60" w:afterLines="0"/>
      <w:jc w:val="center"/>
      <w:outlineLvl w:val="0"/>
    </w:pPr>
    <w:rPr>
      <w:rFonts w:ascii="Arial" w:hAnsi="Arial" w:cs="Arial"/>
      <w:b/>
      <w:bCs/>
      <w:sz w:val="32"/>
      <w:szCs w:val="32"/>
    </w:rPr>
  </w:style>
  <w:style w:type="paragraph" w:styleId="40">
    <w:name w:val="annotation subject"/>
    <w:basedOn w:val="16"/>
    <w:next w:val="16"/>
    <w:autoRedefine/>
    <w:semiHidden/>
    <w:uiPriority w:val="0"/>
    <w:rPr>
      <w:b/>
      <w:bCs/>
    </w:rPr>
  </w:style>
  <w:style w:type="paragraph" w:styleId="41">
    <w:name w:val="Body Text First Indent"/>
    <w:basedOn w:val="2"/>
    <w:uiPriority w:val="0"/>
    <w:pPr>
      <w:spacing w:after="120" w:afterLines="0" w:line="240" w:lineRule="auto"/>
      <w:ind w:firstLine="420" w:firstLineChars="100"/>
    </w:pPr>
    <w:rPr>
      <w:szCs w:val="24"/>
    </w:rPr>
  </w:style>
  <w:style w:type="paragraph" w:styleId="42">
    <w:name w:val="Body Text First Indent 2"/>
    <w:basedOn w:val="18"/>
    <w:next w:val="1"/>
    <w:qFormat/>
    <w:uiPriority w:val="0"/>
    <w:pPr>
      <w:spacing w:after="120"/>
    </w:pPr>
  </w:style>
  <w:style w:type="table" w:styleId="44">
    <w:name w:val="Table Grid"/>
    <w:basedOn w:val="43"/>
    <w:autoRedefine/>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basedOn w:val="45"/>
    <w:autoRedefine/>
    <w:qFormat/>
    <w:uiPriority w:val="22"/>
    <w:rPr>
      <w:rFonts w:ascii="Tahoma" w:hAnsi="Tahoma" w:eastAsia="宋体"/>
      <w:b/>
      <w:bCs/>
      <w:spacing w:val="10"/>
      <w:sz w:val="24"/>
      <w:lang w:val="en-US" w:eastAsia="zh-CN" w:bidi="ar-SA"/>
    </w:rPr>
  </w:style>
  <w:style w:type="character" w:styleId="47">
    <w:name w:val="page number"/>
    <w:uiPriority w:val="0"/>
  </w:style>
  <w:style w:type="character" w:styleId="48">
    <w:name w:val="FollowedHyperlink"/>
    <w:uiPriority w:val="0"/>
    <w:rPr>
      <w:color w:val="800080"/>
      <w:u w:val="single"/>
    </w:rPr>
  </w:style>
  <w:style w:type="character" w:styleId="49">
    <w:name w:val="Hyperlink"/>
    <w:basedOn w:val="45"/>
    <w:autoRedefine/>
    <w:qFormat/>
    <w:uiPriority w:val="99"/>
    <w:rPr>
      <w:color w:val="0000FF"/>
      <w:u w:val="single"/>
    </w:rPr>
  </w:style>
  <w:style w:type="character" w:styleId="50">
    <w:name w:val="annotation reference"/>
    <w:semiHidden/>
    <w:uiPriority w:val="0"/>
    <w:rPr>
      <w:sz w:val="21"/>
      <w:szCs w:val="21"/>
    </w:rPr>
  </w:style>
  <w:style w:type="character" w:customStyle="1" w:styleId="51">
    <w:name w:val="标题 3 字符"/>
    <w:link w:val="5"/>
    <w:uiPriority w:val="0"/>
    <w:rPr>
      <w:rFonts w:eastAsia="宋体"/>
      <w:b/>
      <w:bCs/>
      <w:kern w:val="2"/>
      <w:sz w:val="32"/>
      <w:szCs w:val="32"/>
      <w:lang w:val="en-US" w:eastAsia="zh-CN" w:bidi="ar-SA"/>
    </w:rPr>
  </w:style>
  <w:style w:type="character" w:customStyle="1" w:styleId="52">
    <w:name w:val="标题 4 字符"/>
    <w:link w:val="6"/>
    <w:uiPriority w:val="0"/>
    <w:rPr>
      <w:rFonts w:ascii="Arial" w:hAnsi="Arial" w:eastAsia="黑体"/>
      <w:b/>
      <w:bCs/>
      <w:kern w:val="2"/>
      <w:sz w:val="28"/>
      <w:szCs w:val="28"/>
    </w:rPr>
  </w:style>
  <w:style w:type="character" w:customStyle="1" w:styleId="53">
    <w:name w:val="正文缩进 字符"/>
    <w:link w:val="13"/>
    <w:uiPriority w:val="0"/>
    <w:rPr>
      <w:rFonts w:eastAsia="宋体"/>
      <w:kern w:val="2"/>
      <w:sz w:val="21"/>
      <w:lang w:val="en-US" w:eastAsia="zh-CN" w:bidi="ar-SA"/>
    </w:rPr>
  </w:style>
  <w:style w:type="character" w:customStyle="1" w:styleId="54">
    <w:name w:val="纯文本 字符"/>
    <w:link w:val="22"/>
    <w:qFormat/>
    <w:uiPriority w:val="0"/>
    <w:rPr>
      <w:rFonts w:ascii="宋体" w:hAnsi="Courier New" w:eastAsia="宋体" w:cs="Courier New"/>
      <w:kern w:val="2"/>
      <w:sz w:val="21"/>
      <w:szCs w:val="21"/>
      <w:lang w:val="en-US" w:eastAsia="zh-CN" w:bidi="ar-SA"/>
    </w:rPr>
  </w:style>
  <w:style w:type="character" w:customStyle="1" w:styleId="55">
    <w:name w:val="页脚 字符"/>
    <w:link w:val="27"/>
    <w:uiPriority w:val="99"/>
    <w:rPr>
      <w:rFonts w:eastAsia="宋体"/>
      <w:kern w:val="2"/>
      <w:sz w:val="18"/>
      <w:szCs w:val="18"/>
      <w:lang w:val="en-US" w:eastAsia="zh-CN" w:bidi="ar-SA"/>
    </w:rPr>
  </w:style>
  <w:style w:type="character" w:customStyle="1" w:styleId="56">
    <w:name w:val="页眉 字符"/>
    <w:link w:val="28"/>
    <w:uiPriority w:val="0"/>
    <w:rPr>
      <w:kern w:val="2"/>
      <w:sz w:val="18"/>
      <w:szCs w:val="18"/>
    </w:rPr>
  </w:style>
  <w:style w:type="paragraph" w:customStyle="1" w:styleId="57">
    <w:name w:val="表格文字"/>
    <w:basedOn w:val="58"/>
    <w:autoRedefine/>
    <w:qFormat/>
    <w:uiPriority w:val="0"/>
    <w:pPr>
      <w:spacing w:before="25" w:beforeLines="0" w:after="25" w:afterLines="0"/>
      <w:jc w:val="left"/>
    </w:pPr>
    <w:rPr>
      <w:bCs/>
      <w:spacing w:val="10"/>
      <w:kern w:val="0"/>
      <w:sz w:val="24"/>
      <w:szCs w:val="20"/>
    </w:rPr>
  </w:style>
  <w:style w:type="paragraph" w:customStyle="1" w:styleId="58">
    <w:name w:val="表格文字（两侧对齐）"/>
    <w:basedOn w:val="1"/>
    <w:autoRedefine/>
    <w:qFormat/>
    <w:uiPriority w:val="0"/>
    <w:pPr>
      <w:snapToGrid w:val="0"/>
    </w:pPr>
    <w:rPr>
      <w:rFonts w:ascii="Calibri" w:hAnsi="Calibri"/>
      <w:kern w:val="0"/>
      <w:sz w:val="20"/>
    </w:rPr>
  </w:style>
  <w:style w:type="character" w:customStyle="1" w:styleId="59">
    <w:name w:val="标题 2 Char"/>
    <w:uiPriority w:val="0"/>
    <w:rPr>
      <w:rFonts w:ascii="Arial" w:hAnsi="Arial" w:eastAsia="黑体"/>
      <w:b/>
      <w:bCs/>
      <w:kern w:val="2"/>
      <w:sz w:val="32"/>
      <w:szCs w:val="32"/>
      <w:lang w:val="en-US" w:eastAsia="zh-CN" w:bidi="ar-SA"/>
    </w:rPr>
  </w:style>
  <w:style w:type="character" w:customStyle="1" w:styleId="60">
    <w:name w:val="f141"/>
    <w:uiPriority w:val="0"/>
    <w:rPr>
      <w:sz w:val="21"/>
      <w:szCs w:val="21"/>
    </w:rPr>
  </w:style>
  <w:style w:type="character" w:customStyle="1" w:styleId="61">
    <w:name w:val="A4"/>
    <w:uiPriority w:val="0"/>
    <w:rPr>
      <w:rFonts w:hint="eastAsia" w:ascii="新宋体" w:hAnsi="新宋体" w:eastAsia="新宋体" w:cs="新宋体"/>
      <w:color w:val="000000"/>
    </w:rPr>
  </w:style>
  <w:style w:type="character" w:customStyle="1" w:styleId="62">
    <w:name w:val="15"/>
    <w:autoRedefine/>
    <w:qFormat/>
    <w:uiPriority w:val="0"/>
  </w:style>
  <w:style w:type="character" w:customStyle="1" w:styleId="63">
    <w:name w:val="纯文本 Char Char1"/>
    <w:autoRedefine/>
    <w:qFormat/>
    <w:uiPriority w:val="0"/>
    <w:rPr>
      <w:rFonts w:ascii="宋体" w:hAnsi="Courier New" w:eastAsia="宋体"/>
      <w:kern w:val="2"/>
      <w:sz w:val="21"/>
      <w:szCs w:val="24"/>
      <w:lang w:val="en-US" w:eastAsia="zh-CN" w:bidi="ar-SA"/>
    </w:rPr>
  </w:style>
  <w:style w:type="character" w:customStyle="1" w:styleId="64">
    <w:name w:val="s10pv000000"/>
    <w:uiPriority w:val="0"/>
  </w:style>
  <w:style w:type="character" w:customStyle="1" w:styleId="65">
    <w:name w:val="标题 3 Char2"/>
    <w:qFormat/>
    <w:uiPriority w:val="0"/>
    <w:rPr>
      <w:rFonts w:eastAsia="宋体"/>
      <w:b/>
      <w:bCs/>
      <w:kern w:val="2"/>
      <w:sz w:val="32"/>
      <w:szCs w:val="32"/>
      <w:lang w:val="en-US" w:eastAsia="zh-CN" w:bidi="ar-SA"/>
    </w:rPr>
  </w:style>
  <w:style w:type="character" w:customStyle="1" w:styleId="66">
    <w:name w:val="p141"/>
    <w:qFormat/>
    <w:uiPriority w:val="0"/>
    <w:rPr>
      <w:sz w:val="21"/>
      <w:szCs w:val="21"/>
    </w:rPr>
  </w:style>
  <w:style w:type="paragraph" w:customStyle="1" w:styleId="67">
    <w:name w:val="Table Paragraph"/>
    <w:basedOn w:val="1"/>
    <w:autoRedefine/>
    <w:qFormat/>
    <w:uiPriority w:val="1"/>
    <w:pPr>
      <w:autoSpaceDE w:val="0"/>
      <w:autoSpaceDN w:val="0"/>
      <w:adjustRightInd w:val="0"/>
      <w:jc w:val="left"/>
    </w:pPr>
    <w:rPr>
      <w:rFonts w:eastAsia="宋体"/>
      <w:kern w:val="0"/>
      <w:sz w:val="24"/>
    </w:rPr>
  </w:style>
  <w:style w:type="paragraph" w:customStyle="1" w:styleId="68">
    <w:name w:val="Char Char Char Char"/>
    <w:basedOn w:val="1"/>
    <w:autoRedefine/>
    <w:qFormat/>
    <w:uiPriority w:val="0"/>
    <w:pPr>
      <w:widowControl/>
      <w:spacing w:after="160" w:afterLines="0" w:line="240" w:lineRule="exact"/>
      <w:jc w:val="left"/>
    </w:pPr>
    <w:rPr>
      <w:rFonts w:ascii="Verdana" w:hAnsi="Verdana" w:eastAsia="仿宋_GB2312"/>
      <w:kern w:val="0"/>
      <w:sz w:val="24"/>
      <w:szCs w:val="20"/>
      <w:lang w:eastAsia="en-US"/>
    </w:rPr>
  </w:style>
  <w:style w:type="paragraph" w:customStyle="1" w:styleId="69">
    <w:name w:val=" Char1"/>
    <w:basedOn w:val="1"/>
    <w:qFormat/>
    <w:uiPriority w:val="0"/>
    <w:pPr>
      <w:widowControl/>
      <w:spacing w:after="160" w:afterLines="0" w:line="240" w:lineRule="exact"/>
      <w:jc w:val="left"/>
    </w:pPr>
    <w:rPr>
      <w:sz w:val="24"/>
    </w:rPr>
  </w:style>
  <w:style w:type="paragraph" w:customStyle="1" w:styleId="70">
    <w:name w:val="table"/>
    <w:basedOn w:val="1"/>
    <w:autoRedefine/>
    <w:qFormat/>
    <w:uiPriority w:val="0"/>
    <w:pPr>
      <w:widowControl/>
      <w:overflowPunct w:val="0"/>
      <w:autoSpaceDE w:val="0"/>
      <w:autoSpaceDN w:val="0"/>
      <w:adjustRightInd w:val="0"/>
      <w:spacing w:before="60" w:beforeLines="0" w:after="60" w:afterLines="0"/>
      <w:jc w:val="center"/>
      <w:textAlignment w:val="baseline"/>
    </w:pPr>
    <w:rPr>
      <w:rFonts w:ascii="仿宋体" w:eastAsia="仿宋体"/>
      <w:kern w:val="0"/>
      <w:sz w:val="24"/>
      <w:szCs w:val="20"/>
    </w:rPr>
  </w:style>
  <w:style w:type="paragraph" w:customStyle="1" w:styleId="71">
    <w:name w:val="Char Char"/>
    <w:basedOn w:val="1"/>
    <w:uiPriority w:val="0"/>
    <w:pPr>
      <w:widowControl/>
      <w:spacing w:after="160" w:afterLines="0" w:line="240" w:lineRule="exact"/>
      <w:jc w:val="left"/>
    </w:pPr>
    <w:rPr>
      <w:rFonts w:ascii="Verdana" w:hAnsi="Verdana" w:eastAsia="仿宋_GB2312"/>
      <w:kern w:val="0"/>
      <w:sz w:val="24"/>
      <w:szCs w:val="20"/>
      <w:lang w:eastAsia="en-US"/>
    </w:rPr>
  </w:style>
  <w:style w:type="paragraph" w:customStyle="1" w:styleId="72">
    <w:name w:val="样式 标题 4 + 段前: 5 磅 段后: 5 磅 行距: 单倍行距"/>
    <w:basedOn w:val="6"/>
    <w:autoRedefine/>
    <w:uiPriority w:val="0"/>
    <w:pPr>
      <w:tabs>
        <w:tab w:val="left" w:pos="1680"/>
      </w:tabs>
      <w:adjustRightInd w:val="0"/>
      <w:spacing w:before="100" w:beforeLines="0" w:after="100" w:afterLines="0" w:line="240" w:lineRule="auto"/>
      <w:ind w:left="1680" w:hanging="420"/>
      <w:jc w:val="left"/>
      <w:textAlignment w:val="baseline"/>
    </w:pPr>
    <w:rPr>
      <w:bCs w:val="0"/>
      <w:kern w:val="0"/>
      <w:szCs w:val="20"/>
    </w:rPr>
  </w:style>
  <w:style w:type="paragraph" w:customStyle="1" w:styleId="73">
    <w:name w:val="_Style 34"/>
    <w:basedOn w:val="1"/>
    <w:autoRedefine/>
    <w:uiPriority w:val="0"/>
    <w:pPr>
      <w:numPr>
        <w:ilvl w:val="0"/>
        <w:numId w:val="1"/>
      </w:numPr>
      <w:tabs>
        <w:tab w:val="left" w:pos="360"/>
        <w:tab w:val="clear" w:pos="960"/>
      </w:tabs>
    </w:pPr>
  </w:style>
  <w:style w:type="paragraph" w:customStyle="1" w:styleId="74">
    <w:name w:val="p0"/>
    <w:basedOn w:val="1"/>
    <w:qFormat/>
    <w:uiPriority w:val="0"/>
    <w:pPr>
      <w:widowControl/>
    </w:pPr>
    <w:rPr>
      <w:kern w:val="0"/>
      <w:szCs w:val="21"/>
    </w:rPr>
  </w:style>
  <w:style w:type="paragraph" w:customStyle="1" w:styleId="75">
    <w:name w:val="Blockquote"/>
    <w:basedOn w:val="1"/>
    <w:qFormat/>
    <w:uiPriority w:val="0"/>
    <w:pPr>
      <w:autoSpaceDE w:val="0"/>
      <w:autoSpaceDN w:val="0"/>
      <w:adjustRightInd w:val="0"/>
      <w:spacing w:before="100" w:beforeLines="0" w:after="100" w:afterLines="0"/>
      <w:ind w:left="360" w:right="360"/>
      <w:jc w:val="left"/>
    </w:pPr>
    <w:rPr>
      <w:kern w:val="0"/>
      <w:sz w:val="24"/>
      <w:szCs w:val="20"/>
    </w:rPr>
  </w:style>
  <w:style w:type="paragraph" w:customStyle="1" w:styleId="76">
    <w:name w:val="xl25"/>
    <w:basedOn w:val="1"/>
    <w:uiPriority w:val="0"/>
    <w:pPr>
      <w:widowControl/>
      <w:pBdr>
        <w:bottom w:val="single" w:color="auto" w:sz="4" w:space="0"/>
        <w:right w:val="single" w:color="auto" w:sz="4" w:space="0"/>
      </w:pBdr>
      <w:spacing w:before="100" w:beforeLines="0" w:beforeAutospacing="1" w:after="100" w:afterLines="0" w:afterAutospacing="1"/>
      <w:jc w:val="center"/>
    </w:pPr>
    <w:rPr>
      <w:rFonts w:ascii="宋体" w:hAnsi="宋体"/>
      <w:kern w:val="0"/>
      <w:szCs w:val="21"/>
    </w:rPr>
  </w:style>
  <w:style w:type="paragraph" w:customStyle="1" w:styleId="77">
    <w:name w:val="表格正文"/>
    <w:basedOn w:val="1"/>
    <w:autoRedefine/>
    <w:uiPriority w:val="0"/>
    <w:pPr>
      <w:widowControl/>
      <w:overflowPunct w:val="0"/>
      <w:autoSpaceDE w:val="0"/>
      <w:autoSpaceDN w:val="0"/>
      <w:adjustRightInd w:val="0"/>
      <w:spacing w:before="312" w:beforeLines="0" w:after="312" w:afterLines="0" w:line="360" w:lineRule="auto"/>
      <w:jc w:val="left"/>
      <w:textAlignment w:val="baseline"/>
    </w:pPr>
    <w:rPr>
      <w:rFonts w:ascii="宋体" w:hAnsi="Tahoma"/>
      <w:kern w:val="0"/>
      <w:sz w:val="24"/>
    </w:rPr>
  </w:style>
  <w:style w:type="paragraph" w:customStyle="1" w:styleId="78">
    <w:name w:val="大标题"/>
    <w:basedOn w:val="3"/>
    <w:autoRedefine/>
    <w:uiPriority w:val="0"/>
    <w:pPr>
      <w:keepLines w:val="0"/>
      <w:spacing w:before="0" w:beforeLines="0" w:after="0" w:afterLines="0" w:line="360" w:lineRule="auto"/>
      <w:jc w:val="center"/>
    </w:pPr>
    <w:rPr>
      <w:rFonts w:ascii="宋体" w:hAnsi="Arial" w:cs="Arial"/>
      <w:snapToGrid w:val="0"/>
      <w:kern w:val="0"/>
      <w:sz w:val="52"/>
      <w:szCs w:val="72"/>
    </w:rPr>
  </w:style>
  <w:style w:type="paragraph" w:customStyle="1" w:styleId="79">
    <w:name w:val="样式1"/>
    <w:basedOn w:val="1"/>
    <w:autoRedefine/>
    <w:qFormat/>
    <w:uiPriority w:val="0"/>
    <w:pPr>
      <w:numPr>
        <w:ilvl w:val="0"/>
        <w:numId w:val="2"/>
      </w:numPr>
      <w:tabs>
        <w:tab w:val="left" w:pos="709"/>
        <w:tab w:val="clear" w:pos="425"/>
      </w:tabs>
      <w:adjustRightInd w:val="0"/>
      <w:textAlignment w:val="baseline"/>
    </w:pPr>
    <w:rPr>
      <w:rFonts w:ascii="宋体" w:hAnsi="宋体"/>
      <w:kern w:val="0"/>
      <w:szCs w:val="20"/>
    </w:rPr>
  </w:style>
  <w:style w:type="paragraph" w:customStyle="1" w:styleId="80">
    <w:name w:val="Char Char1 Char Char Char Char Char Char"/>
    <w:basedOn w:val="1"/>
    <w:autoRedefine/>
    <w:uiPriority w:val="0"/>
    <w:pPr>
      <w:widowControl/>
      <w:adjustRightInd w:val="0"/>
      <w:snapToGrid w:val="0"/>
      <w:spacing w:before="78" w:beforeLines="25" w:after="78" w:afterLines="25" w:line="240" w:lineRule="exact"/>
      <w:ind w:firstLine="560" w:firstLineChars="192"/>
      <w:jc w:val="left"/>
    </w:pPr>
    <w:rPr>
      <w:szCs w:val="20"/>
    </w:rPr>
  </w:style>
  <w:style w:type="paragraph" w:customStyle="1" w:styleId="81">
    <w:name w:val="默认段落字体 Para Char Char Char Char"/>
    <w:basedOn w:val="1"/>
    <w:autoRedefine/>
    <w:qFormat/>
    <w:uiPriority w:val="0"/>
    <w:rPr>
      <w:szCs w:val="20"/>
    </w:rPr>
  </w:style>
  <w:style w:type="paragraph" w:customStyle="1" w:styleId="82">
    <w:name w:val=" Char Char Char Char Char Char Char"/>
    <w:basedOn w:val="1"/>
    <w:autoRedefine/>
    <w:uiPriority w:val="0"/>
    <w:pPr>
      <w:tabs>
        <w:tab w:val="left" w:pos="425"/>
      </w:tabs>
      <w:ind w:left="425" w:hanging="425"/>
    </w:pPr>
    <w:rPr>
      <w:rFonts w:eastAsia="仿宋_GB2312"/>
      <w:kern w:val="24"/>
      <w:sz w:val="24"/>
    </w:rPr>
  </w:style>
  <w:style w:type="paragraph" w:customStyle="1" w:styleId="83">
    <w:name w:val="图"/>
    <w:basedOn w:val="1"/>
    <w:autoRedefine/>
    <w:uiPriority w:val="0"/>
    <w:pPr>
      <w:keepNext/>
      <w:adjustRightInd w:val="0"/>
      <w:spacing w:before="60" w:beforeLines="0" w:after="60" w:afterLines="0" w:line="300" w:lineRule="auto"/>
      <w:jc w:val="center"/>
      <w:textAlignment w:val="center"/>
    </w:pPr>
    <w:rPr>
      <w:snapToGrid w:val="0"/>
      <w:spacing w:val="20"/>
      <w:kern w:val="0"/>
      <w:sz w:val="24"/>
      <w:szCs w:val="20"/>
    </w:rPr>
  </w:style>
  <w:style w:type="paragraph" w:customStyle="1" w:styleId="84">
    <w:name w:val="设计方案"/>
    <w:basedOn w:val="1"/>
    <w:uiPriority w:val="0"/>
    <w:pPr>
      <w:widowControl/>
      <w:numPr>
        <w:ilvl w:val="0"/>
        <w:numId w:val="3"/>
      </w:numPr>
      <w:spacing w:after="160" w:afterLines="0" w:line="240" w:lineRule="exact"/>
      <w:ind w:left="425" w:hanging="425"/>
      <w:jc w:val="left"/>
    </w:pPr>
    <w:rPr>
      <w:rFonts w:ascii="Verdana" w:hAnsi="Verdana"/>
      <w:kern w:val="0"/>
      <w:szCs w:val="20"/>
      <w:lang w:eastAsia="en-US"/>
    </w:rPr>
  </w:style>
  <w:style w:type="paragraph" w:customStyle="1" w:styleId="85">
    <w:name w:val="Char"/>
    <w:basedOn w:val="1"/>
    <w:autoRedefine/>
    <w:uiPriority w:val="0"/>
    <w:pPr>
      <w:widowControl/>
      <w:spacing w:after="160" w:afterLines="0" w:line="240" w:lineRule="exact"/>
      <w:jc w:val="left"/>
    </w:pPr>
    <w:rPr>
      <w:rFonts w:ascii="Verdana" w:hAnsi="Verdana"/>
      <w:kern w:val="0"/>
      <w:szCs w:val="20"/>
      <w:lang w:eastAsia="en-US"/>
    </w:rPr>
  </w:style>
  <w:style w:type="paragraph" w:customStyle="1" w:styleId="86">
    <w:name w:val="样式4"/>
    <w:basedOn w:val="1"/>
    <w:autoRedefine/>
    <w:qFormat/>
    <w:uiPriority w:val="0"/>
    <w:pPr>
      <w:numPr>
        <w:ilvl w:val="3"/>
        <w:numId w:val="2"/>
      </w:numPr>
      <w:tabs>
        <w:tab w:val="left" w:pos="1984"/>
        <w:tab w:val="clear" w:pos="2328"/>
      </w:tabs>
      <w:ind w:left="1984"/>
    </w:pPr>
  </w:style>
  <w:style w:type="paragraph" w:customStyle="1" w:styleId="87">
    <w:name w:val="xl29"/>
    <w:basedOn w:val="1"/>
    <w:autoRedefine/>
    <w:uiPriority w:val="0"/>
    <w:pPr>
      <w:widowControl/>
      <w:spacing w:before="100" w:beforeLines="0" w:beforeAutospacing="1" w:after="100" w:afterLines="0" w:afterAutospacing="1"/>
      <w:jc w:val="center"/>
    </w:pPr>
    <w:rPr>
      <w:rFonts w:ascii="宋体" w:hAnsi="宋体"/>
      <w:kern w:val="0"/>
      <w:sz w:val="28"/>
      <w:szCs w:val="28"/>
    </w:rPr>
  </w:style>
  <w:style w:type="paragraph" w:customStyle="1" w:styleId="88">
    <w:name w:val="基准标题"/>
    <w:basedOn w:val="2"/>
    <w:next w:val="2"/>
    <w:autoRedefine/>
    <w:qFormat/>
    <w:uiPriority w:val="0"/>
    <w:pPr>
      <w:keepNext/>
      <w:keepLines/>
      <w:widowControl/>
      <w:spacing w:line="240" w:lineRule="atLeast"/>
      <w:jc w:val="left"/>
    </w:pPr>
    <w:rPr>
      <w:rFonts w:ascii="Garamond" w:hAnsi="Garamond"/>
      <w:kern w:val="20"/>
      <w:sz w:val="22"/>
      <w:lang w:bidi="he-IL"/>
    </w:rPr>
  </w:style>
  <w:style w:type="paragraph" w:customStyle="1" w:styleId="89">
    <w:name w:val="默认段落字体 Para Char"/>
    <w:basedOn w:val="1"/>
    <w:qFormat/>
    <w:uiPriority w:val="0"/>
    <w:rPr>
      <w:rFonts w:ascii="宋体" w:hAnsi="宋体"/>
      <w:b/>
      <w:sz w:val="28"/>
      <w:szCs w:val="28"/>
    </w:rPr>
  </w:style>
  <w:style w:type="paragraph" w:customStyle="1" w:styleId="90">
    <w:name w:val="默认段落字体 Para Char Char Char Char Char Char Char Char Char1 Char"/>
    <w:basedOn w:val="1"/>
    <w:autoRedefine/>
    <w:qFormat/>
    <w:uiPriority w:val="0"/>
  </w:style>
  <w:style w:type="paragraph" w:customStyle="1" w:styleId="91">
    <w:name w:val=" Char1 Char Char Char"/>
    <w:basedOn w:val="1"/>
    <w:autoRedefine/>
    <w:uiPriority w:val="0"/>
    <w:rPr>
      <w:szCs w:val="20"/>
    </w:rPr>
  </w:style>
  <w:style w:type="paragraph" w:customStyle="1" w:styleId="92">
    <w:name w:val="head"/>
    <w:basedOn w:val="1"/>
    <w:autoRedefine/>
    <w:uiPriority w:val="0"/>
    <w:pPr>
      <w:widowControl/>
      <w:spacing w:before="100" w:beforeLines="0" w:beforeAutospacing="1" w:after="100" w:afterLines="0" w:afterAutospacing="1"/>
      <w:jc w:val="center"/>
    </w:pPr>
    <w:rPr>
      <w:rFonts w:hint="eastAsia" w:ascii="黑体" w:hAnsi="宋体" w:eastAsia="黑体"/>
      <w:b/>
      <w:bCs/>
      <w:kern w:val="0"/>
      <w:sz w:val="28"/>
      <w:szCs w:val="28"/>
    </w:rPr>
  </w:style>
  <w:style w:type="paragraph" w:customStyle="1" w:styleId="93">
    <w:name w:val="办公自动化专用标题"/>
    <w:basedOn w:val="39"/>
    <w:qFormat/>
    <w:uiPriority w:val="0"/>
    <w:pPr>
      <w:spacing w:line="560" w:lineRule="atLeast"/>
    </w:pPr>
    <w:rPr>
      <w:rFonts w:ascii="宋体" w:cs="Times New Roman"/>
      <w:bCs w:val="0"/>
      <w:sz w:val="44"/>
      <w:szCs w:val="20"/>
    </w:rPr>
  </w:style>
  <w:style w:type="paragraph" w:customStyle="1" w:styleId="94">
    <w:name w:val="font0"/>
    <w:basedOn w:val="1"/>
    <w:qFormat/>
    <w:uiPriority w:val="0"/>
    <w:pPr>
      <w:widowControl/>
      <w:spacing w:before="100" w:beforeLines="0" w:beforeAutospacing="1" w:after="100" w:afterLines="0" w:afterAutospacing="1"/>
      <w:jc w:val="left"/>
    </w:pPr>
    <w:rPr>
      <w:rFonts w:hint="eastAsia" w:ascii="宋体" w:hAnsi="宋体"/>
      <w:kern w:val="0"/>
      <w:sz w:val="24"/>
    </w:rPr>
  </w:style>
  <w:style w:type="paragraph" w:customStyle="1" w:styleId="95">
    <w:name w:val=" Char Char"/>
    <w:basedOn w:val="1"/>
    <w:autoRedefine/>
    <w:uiPriority w:val="0"/>
    <w:rPr>
      <w:rFonts w:ascii="宋体" w:hAnsi="宋体"/>
      <w:b/>
      <w:sz w:val="28"/>
      <w:szCs w:val="28"/>
    </w:rPr>
  </w:style>
  <w:style w:type="paragraph" w:customStyle="1" w:styleId="96">
    <w:name w:val="题注5"/>
    <w:basedOn w:val="1"/>
    <w:next w:val="14"/>
    <w:qFormat/>
    <w:uiPriority w:val="0"/>
    <w:pPr>
      <w:jc w:val="center"/>
    </w:pPr>
    <w:rPr>
      <w:b/>
      <w:color w:val="000000"/>
      <w:sz w:val="24"/>
      <w:szCs w:val="21"/>
    </w:rPr>
  </w:style>
  <w:style w:type="paragraph" w:customStyle="1" w:styleId="97">
    <w:name w:val="表头"/>
    <w:basedOn w:val="14"/>
    <w:autoRedefine/>
    <w:uiPriority w:val="0"/>
    <w:pPr>
      <w:keepNext/>
      <w:keepLines/>
      <w:widowControl/>
      <w:spacing w:before="120" w:beforeLines="0" w:after="120" w:afterLines="0" w:line="300" w:lineRule="auto"/>
      <w:jc w:val="center"/>
      <w:textAlignment w:val="baseline"/>
    </w:pPr>
    <w:rPr>
      <w:rFonts w:cs="Times New Roman"/>
      <w:kern w:val="0"/>
      <w:sz w:val="21"/>
    </w:rPr>
  </w:style>
  <w:style w:type="paragraph" w:customStyle="1" w:styleId="98">
    <w:name w:val="样式 标题 3h3H3sect1.2.3 + 五号 段前: 6 磅 段后: 6 磅 行距: 单倍行距"/>
    <w:basedOn w:val="5"/>
    <w:qFormat/>
    <w:uiPriority w:val="0"/>
    <w:pPr>
      <w:tabs>
        <w:tab w:val="left" w:pos="1260"/>
      </w:tabs>
      <w:adjustRightInd w:val="0"/>
      <w:spacing w:before="120" w:beforeLines="0" w:after="120" w:afterLines="0" w:line="240" w:lineRule="auto"/>
      <w:ind w:left="1260" w:hanging="420"/>
      <w:jc w:val="left"/>
      <w:textAlignment w:val="baseline"/>
    </w:pPr>
    <w:rPr>
      <w:bCs w:val="0"/>
      <w:kern w:val="0"/>
      <w:sz w:val="21"/>
      <w:szCs w:val="20"/>
    </w:rPr>
  </w:style>
  <w:style w:type="paragraph" w:customStyle="1" w:styleId="99">
    <w:name w:val="普通 (Web)"/>
    <w:basedOn w:val="1"/>
    <w:uiPriority w:val="0"/>
    <w:pPr>
      <w:widowControl/>
      <w:spacing w:before="100" w:beforeLines="0" w:beforeAutospacing="1" w:after="100" w:afterLines="0" w:afterAutospacing="1"/>
      <w:jc w:val="left"/>
    </w:pPr>
    <w:rPr>
      <w:rFonts w:ascii="宋体" w:hAnsi="宋体"/>
      <w:kern w:val="0"/>
      <w:sz w:val="24"/>
      <w:szCs w:val="20"/>
    </w:rPr>
  </w:style>
  <w:style w:type="paragraph" w:customStyle="1" w:styleId="100">
    <w:name w:val=" Char Char Char Char Char"/>
    <w:basedOn w:val="1"/>
    <w:autoRedefine/>
    <w:uiPriority w:val="0"/>
    <w:pPr>
      <w:widowControl/>
      <w:spacing w:after="160" w:afterLines="0" w:line="240" w:lineRule="exact"/>
      <w:jc w:val="left"/>
    </w:pPr>
    <w:rPr>
      <w:rFonts w:ascii="Verdana" w:hAnsi="Verdana"/>
      <w:kern w:val="0"/>
      <w:szCs w:val="20"/>
      <w:lang w:eastAsia="en-US"/>
    </w:rPr>
  </w:style>
  <w:style w:type="paragraph" w:customStyle="1" w:styleId="101">
    <w:name w:val="Char Char Char Char Char Char Char"/>
    <w:basedOn w:val="1"/>
    <w:qFormat/>
    <w:uiPriority w:val="0"/>
    <w:rPr>
      <w:rFonts w:ascii="Tahoma" w:hAnsi="Tahoma" w:cs="Tahoma"/>
      <w:sz w:val="30"/>
      <w:szCs w:val="30"/>
    </w:rPr>
  </w:style>
  <w:style w:type="paragraph" w:customStyle="1" w:styleId="102">
    <w:name w:val="xl24"/>
    <w:basedOn w:val="1"/>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left"/>
    </w:pPr>
    <w:rPr>
      <w:kern w:val="0"/>
      <w:sz w:val="24"/>
    </w:rPr>
  </w:style>
  <w:style w:type="paragraph" w:customStyle="1" w:styleId="103">
    <w:name w:val="表格"/>
    <w:basedOn w:val="1"/>
    <w:qFormat/>
    <w:uiPriority w:val="0"/>
    <w:pPr>
      <w:spacing w:line="420" w:lineRule="exact"/>
      <w:ind w:left="84" w:leftChars="40"/>
      <w:jc w:val="center"/>
    </w:pPr>
    <w:rPr>
      <w:rFonts w:ascii="宋体" w:hAnsi="宋体"/>
      <w:bCs/>
      <w:spacing w:val="-12"/>
    </w:rPr>
  </w:style>
  <w:style w:type="paragraph" w:customStyle="1" w:styleId="104">
    <w:name w:val="Char Char Char Char Char Char Char Char Char Char"/>
    <w:basedOn w:val="1"/>
    <w:autoRedefine/>
    <w:qFormat/>
    <w:uiPriority w:val="0"/>
    <w:rPr>
      <w:rFonts w:ascii="Tahoma" w:hAnsi="Tahoma"/>
      <w:sz w:val="24"/>
      <w:szCs w:val="20"/>
    </w:rPr>
  </w:style>
  <w:style w:type="paragraph" w:customStyle="1" w:styleId="105">
    <w:name w:val=" Char Char Char"/>
    <w:basedOn w:val="1"/>
    <w:qFormat/>
    <w:uiPriority w:val="0"/>
    <w:rPr>
      <w:rFonts w:ascii="Tahoma" w:hAnsi="Tahoma"/>
      <w:sz w:val="24"/>
      <w:szCs w:val="20"/>
    </w:rPr>
  </w:style>
  <w:style w:type="paragraph" w:customStyle="1" w:styleId="106">
    <w:name w:val="font5"/>
    <w:basedOn w:val="1"/>
    <w:qFormat/>
    <w:uiPriority w:val="0"/>
    <w:pPr>
      <w:widowControl/>
      <w:spacing w:before="100" w:beforeLines="0" w:beforeAutospacing="1" w:after="100" w:afterLines="0" w:afterAutospacing="1"/>
      <w:jc w:val="left"/>
    </w:pPr>
    <w:rPr>
      <w:rFonts w:hint="eastAsia" w:ascii="宋体" w:hAnsi="宋体"/>
      <w:kern w:val="0"/>
      <w:sz w:val="18"/>
      <w:szCs w:val="18"/>
    </w:rPr>
  </w:style>
  <w:style w:type="paragraph" w:customStyle="1" w:styleId="107">
    <w:name w:val="font6"/>
    <w:basedOn w:val="1"/>
    <w:uiPriority w:val="0"/>
    <w:pPr>
      <w:widowControl/>
      <w:spacing w:before="100" w:beforeLines="0" w:beforeAutospacing="1" w:after="100" w:afterLines="0" w:afterAutospacing="1"/>
      <w:jc w:val="left"/>
    </w:pPr>
    <w:rPr>
      <w:rFonts w:hint="eastAsia" w:ascii="宋体" w:hAnsi="宋体"/>
      <w:kern w:val="0"/>
      <w:sz w:val="24"/>
    </w:rPr>
  </w:style>
  <w:style w:type="paragraph" w:customStyle="1" w:styleId="108">
    <w:name w:val="正文标题"/>
    <w:basedOn w:val="1"/>
    <w:autoRedefine/>
    <w:qFormat/>
    <w:uiPriority w:val="0"/>
    <w:pPr>
      <w:spacing w:before="156" w:beforeLines="50" w:after="156" w:afterLines="50" w:line="360" w:lineRule="auto"/>
      <w:ind w:left="105" w:leftChars="50" w:right="105" w:rightChars="50"/>
      <w:jc w:val="center"/>
    </w:pPr>
    <w:rPr>
      <w:b/>
      <w:snapToGrid w:val="0"/>
      <w:spacing w:val="40"/>
      <w:kern w:val="0"/>
      <w:sz w:val="30"/>
      <w:szCs w:val="32"/>
    </w:rPr>
  </w:style>
  <w:style w:type="paragraph" w:customStyle="1" w:styleId="109">
    <w:name w:val="题注4"/>
    <w:basedOn w:val="1"/>
    <w:next w:val="14"/>
    <w:qFormat/>
    <w:uiPriority w:val="0"/>
    <w:pPr>
      <w:ind w:left="-132" w:leftChars="-64" w:right="-105" w:rightChars="-50" w:hanging="2"/>
      <w:jc w:val="center"/>
    </w:pPr>
    <w:rPr>
      <w:b/>
      <w:color w:val="FF0000"/>
      <w:szCs w:val="21"/>
      <w:lang w:val="en-GB"/>
    </w:rPr>
  </w:style>
  <w:style w:type="paragraph" w:customStyle="1" w:styleId="110">
    <w:name w:val="ZW"/>
    <w:basedOn w:val="1"/>
    <w:qFormat/>
    <w:uiPriority w:val="0"/>
    <w:pPr>
      <w:widowControl/>
      <w:topLinePunct/>
      <w:spacing w:line="360" w:lineRule="auto"/>
      <w:ind w:firstLine="425" w:firstLineChars="200"/>
    </w:pPr>
    <w:rPr>
      <w:rFonts w:eastAsia="仿宋_GB2312"/>
      <w:spacing w:val="8"/>
      <w:sz w:val="24"/>
      <w:szCs w:val="20"/>
    </w:rPr>
  </w:style>
  <w:style w:type="paragraph" w:customStyle="1" w:styleId="111">
    <w:name w:val="列出段落"/>
    <w:basedOn w:val="1"/>
    <w:qFormat/>
    <w:uiPriority w:val="34"/>
    <w:pPr>
      <w:suppressAutoHyphens/>
      <w:ind w:firstLine="420"/>
    </w:pPr>
    <w:rPr>
      <w:rFonts w:ascii="Calibri" w:hAnsi="Calibri"/>
      <w:kern w:val="1"/>
      <w:szCs w:val="22"/>
      <w:lang w:eastAsia="ar-SA"/>
    </w:rPr>
  </w:style>
  <w:style w:type="paragraph" w:customStyle="1" w:styleId="112">
    <w:name w:val="样式 标题 2 + 宋体 五号 非加粗 黑色"/>
    <w:basedOn w:val="4"/>
    <w:uiPriority w:val="0"/>
    <w:pPr>
      <w:tabs>
        <w:tab w:val="left" w:pos="840"/>
      </w:tabs>
      <w:adjustRightInd w:val="0"/>
      <w:spacing w:line="416" w:lineRule="atLeast"/>
      <w:ind w:left="840" w:hanging="420"/>
      <w:jc w:val="left"/>
      <w:textAlignment w:val="baseline"/>
    </w:pPr>
    <w:rPr>
      <w:rFonts w:ascii="宋体" w:hAnsi="宋体" w:eastAsia="宋体"/>
      <w:b w:val="0"/>
      <w:bCs w:val="0"/>
      <w:color w:val="000000"/>
      <w:kern w:val="0"/>
      <w:sz w:val="21"/>
      <w:szCs w:val="20"/>
    </w:rPr>
  </w:style>
  <w:style w:type="paragraph" w:customStyle="1" w:styleId="113">
    <w:name w:val=" Char Char2 Char"/>
    <w:basedOn w:val="1"/>
    <w:autoRedefine/>
    <w:uiPriority w:val="0"/>
    <w:rPr>
      <w:rFonts w:ascii="宋体" w:hAnsi="宋体"/>
      <w:b/>
      <w:sz w:val="28"/>
      <w:szCs w:val="28"/>
    </w:rPr>
  </w:style>
  <w:style w:type="paragraph" w:customStyle="1" w:styleId="114">
    <w:name w:val="方案正文"/>
    <w:basedOn w:val="1"/>
    <w:qFormat/>
    <w:uiPriority w:val="0"/>
    <w:pPr>
      <w:spacing w:line="360" w:lineRule="auto"/>
      <w:ind w:firstLine="200" w:firstLineChars="200"/>
    </w:pPr>
    <w:rPr>
      <w:rFonts w:ascii="仿宋_GB2312" w:hAnsi="仿宋_GB2312"/>
      <w:sz w:val="24"/>
    </w:rPr>
  </w:style>
  <w:style w:type="paragraph" w:customStyle="1" w:styleId="115">
    <w:name w:val="List Paragraph1"/>
    <w:basedOn w:val="1"/>
    <w:qFormat/>
    <w:uiPriority w:val="34"/>
    <w:pPr>
      <w:ind w:firstLine="420" w:firstLineChars="200"/>
    </w:pPr>
    <w:rPr>
      <w:rFonts w:ascii="Times New Roman" w:hAnsi="Times New Roman"/>
      <w:szCs w:val="24"/>
    </w:rPr>
  </w:style>
  <w:style w:type="paragraph" w:customStyle="1" w:styleId="116">
    <w:name w:val="Default"/>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character" w:customStyle="1" w:styleId="117">
    <w:name w:val="font01"/>
    <w:qFormat/>
    <w:uiPriority w:val="0"/>
    <w:rPr>
      <w:rFonts w:hint="eastAsia" w:ascii="宋体" w:hAnsi="宋体" w:eastAsia="宋体" w:cs="宋体"/>
      <w:color w:val="000000"/>
      <w:sz w:val="21"/>
      <w:szCs w:val="21"/>
      <w:u w:val="none"/>
    </w:rPr>
  </w:style>
  <w:style w:type="character" w:customStyle="1" w:styleId="118">
    <w:name w:val="font41"/>
    <w:qFormat/>
    <w:uiPriority w:val="0"/>
    <w:rPr>
      <w:rFonts w:hint="eastAsia" w:ascii="宋体" w:hAnsi="宋体" w:eastAsia="宋体" w:cs="宋体"/>
      <w:color w:val="000000"/>
      <w:sz w:val="21"/>
      <w:szCs w:val="21"/>
      <w:u w:val="none"/>
    </w:rPr>
  </w:style>
  <w:style w:type="paragraph" w:customStyle="1" w:styleId="119">
    <w:name w:val=".o.a"/>
    <w:basedOn w:val="116"/>
    <w:next w:val="116"/>
    <w:unhideWhenUsed/>
    <w:qFormat/>
    <w:uiPriority w:val="99"/>
    <w:rPr>
      <w:rFonts w:ascii="宋体" w:eastAsia="Times New Roman"/>
      <w:lang w:eastAsia="en-US"/>
    </w:rPr>
  </w:style>
  <w:style w:type="character" w:customStyle="1" w:styleId="120">
    <w:name w:val="NormalCharacter"/>
    <w:semiHidden/>
    <w:qFormat/>
    <w:uiPriority w:val="0"/>
  </w:style>
  <w:style w:type="character" w:customStyle="1" w:styleId="121">
    <w:name w:val="font51"/>
    <w:qFormat/>
    <w:uiPriority w:val="0"/>
    <w:rPr>
      <w:rFonts w:hint="eastAsia" w:ascii="宋体" w:hAnsi="宋体" w:eastAsia="宋体" w:cs="宋体"/>
      <w:color w:val="000000"/>
      <w:sz w:val="24"/>
      <w:szCs w:val="24"/>
      <w:u w:val="none"/>
    </w:rPr>
  </w:style>
  <w:style w:type="character" w:customStyle="1" w:styleId="122">
    <w:name w:val="fontstyle01"/>
    <w:qFormat/>
    <w:uiPriority w:val="0"/>
    <w:rPr>
      <w:rFonts w:hint="eastAsia" w:ascii="宋体" w:hAnsi="宋体" w:eastAsia="宋体"/>
      <w:color w:val="000000"/>
      <w:sz w:val="24"/>
      <w:szCs w:val="24"/>
    </w:rPr>
  </w:style>
  <w:style w:type="paragraph" w:customStyle="1" w:styleId="123">
    <w:name w:val="_Style 122"/>
    <w:unhideWhenUsed/>
    <w:uiPriority w:val="99"/>
    <w:rPr>
      <w:rFonts w:ascii="Times New Roman" w:hAnsi="Times New Roman" w:eastAsia="宋体" w:cs="Times New Roman"/>
      <w:kern w:val="2"/>
      <w:sz w:val="21"/>
      <w:szCs w:val="24"/>
      <w:lang w:val="en-US" w:eastAsia="zh-CN" w:bidi="ar-SA"/>
    </w:rPr>
  </w:style>
  <w:style w:type="paragraph" w:customStyle="1" w:styleId="124">
    <w:name w:val="TOC 标题1"/>
    <w:basedOn w:val="3"/>
    <w:next w:val="1"/>
    <w:unhideWhenUsed/>
    <w:qFormat/>
    <w:uiPriority w:val="39"/>
    <w:pPr>
      <w:spacing w:before="240" w:after="0" w:line="259" w:lineRule="auto"/>
      <w:outlineLvl w:val="9"/>
    </w:pPr>
    <w:rPr>
      <w:rFonts w:ascii="Cambria" w:hAnsi="Cambria" w:eastAsia="宋体" w:cs="Times New Roman"/>
      <w:b w:val="0"/>
      <w:bCs w:val="0"/>
      <w:color w:val="366091"/>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广招</Company>
  <Pages>43</Pages>
  <Words>20263</Words>
  <Characters>20992</Characters>
  <Lines>261</Lines>
  <Paragraphs>73</Paragraphs>
  <TotalTime>5</TotalTime>
  <ScaleCrop>false</ScaleCrop>
  <LinksUpToDate>false</LinksUpToDate>
  <CharactersWithSpaces>23668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2023-08-28T06:06:00Z</dcterms:created>
  <dc:creator>广招</dc:creator>
  <cp:lastModifiedBy>benphen</cp:lastModifiedBy>
  <cp:lastPrinted>2023-03-29T00:41:00Z</cp:lastPrinted>
  <dcterms:modified xsi:type="dcterms:W3CDTF">2024-04-19T11:16:52Z</dcterms:modified>
  <dc:subject>政府采购</dc:subject>
  <dc:title>公开招标文件（货物类）</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4C077AC100D841B4BB0941B32D259D16_13</vt:lpwstr>
  </property>
</Properties>
</file>