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用户需求书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项目名称</w:t>
      </w:r>
    </w:p>
    <w:p>
      <w:pPr>
        <w:pStyle w:val="8"/>
        <w:spacing w:line="360" w:lineRule="auto"/>
        <w:ind w:left="72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广东省妇幼保健院202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-202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年度财务报表审计和企业所得税汇算清缴审计服务采购项目</w:t>
      </w:r>
    </w:p>
    <w:p>
      <w:pPr>
        <w:pStyle w:val="8"/>
        <w:spacing w:line="360" w:lineRule="auto"/>
        <w:ind w:left="720" w:firstLine="0" w:firstLineChars="0"/>
        <w:rPr>
          <w:rFonts w:hint="eastAsia" w:ascii="宋体" w:hAnsi="宋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预算金额</w:t>
      </w:r>
    </w:p>
    <w:tbl>
      <w:tblPr>
        <w:tblStyle w:val="6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4819"/>
        <w:gridCol w:w="2227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8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b/>
                <w:bCs/>
                <w:kern w:val="2"/>
                <w:sz w:val="24"/>
                <w:szCs w:val="24"/>
              </w:rPr>
            </w:pP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b/>
                <w:bCs/>
                <w:kern w:val="2"/>
                <w:sz w:val="24"/>
                <w:szCs w:val="24"/>
              </w:rPr>
            </w:pP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审计项目</w:t>
            </w: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b/>
                <w:bCs/>
                <w:kern w:val="2"/>
                <w:sz w:val="24"/>
                <w:szCs w:val="24"/>
              </w:rPr>
            </w:pP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预算金额</w:t>
            </w: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kern w:val="2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kern w:val="2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2024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>-202</w:t>
            </w:r>
            <w:r>
              <w:rPr>
                <w:rFonts w:ascii="仿宋_GB2312"/>
                <w:kern w:val="0"/>
                <w:sz w:val="24"/>
                <w:szCs w:val="24"/>
              </w:rPr>
              <w:t>5年度财务报表审计</w:t>
            </w:r>
          </w:p>
        </w:tc>
        <w:tc>
          <w:tcPr>
            <w:tcW w:w="222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宋体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仿宋_GB2312"/>
                <w:b w:val="0"/>
                <w:bCs w:val="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万元/两个年度</w:t>
            </w:r>
          </w:p>
        </w:tc>
        <w:tc>
          <w:tcPr>
            <w:tcW w:w="189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2024和2025两个年度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kern w:val="2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kern w:val="2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2024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>-202</w:t>
            </w:r>
            <w:r>
              <w:rPr>
                <w:rFonts w:ascii="仿宋_GB2312"/>
                <w:kern w:val="0"/>
                <w:sz w:val="24"/>
                <w:szCs w:val="24"/>
              </w:rPr>
              <w:t>5年度企业所得税汇算清缴审计</w:t>
            </w:r>
          </w:p>
        </w:tc>
        <w:tc>
          <w:tcPr>
            <w:tcW w:w="222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kern w:val="2"/>
                <w:sz w:val="24"/>
                <w:szCs w:val="24"/>
              </w:rPr>
            </w:pPr>
          </w:p>
        </w:tc>
        <w:tc>
          <w:tcPr>
            <w:tcW w:w="18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kern w:val="2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审计内容 </w:t>
      </w:r>
    </w:p>
    <w:p>
      <w:pPr>
        <w:pStyle w:val="8"/>
        <w:widowControl/>
        <w:spacing w:line="520" w:lineRule="exact"/>
        <w:ind w:left="160" w:leftChars="76" w:firstLine="600" w:firstLineChars="250"/>
        <w:contextualSpacing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应根据《中华人民共和国审计法》、《事业单位会计准则》、《医院财务制度》、《医院会计制度》以及其他有关法律法规，为我院提供本次审计服务，具体内容如下：</w:t>
      </w:r>
    </w:p>
    <w:p>
      <w:pPr>
        <w:pStyle w:val="8"/>
        <w:spacing w:line="360" w:lineRule="auto"/>
        <w:ind w:left="72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1、医院年度财务报告。主要包括：会计报表、会计报表附注和财务情况说明书组成。会计报表包括资产负债表、收入费用总表、现金流量表、财政补助收支情况表以及有关附表等。</w:t>
      </w:r>
    </w:p>
    <w:p>
      <w:pPr>
        <w:pStyle w:val="8"/>
        <w:spacing w:line="360" w:lineRule="auto"/>
        <w:ind w:left="72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财务情况说明书。主要说明医院财务管理状况、收入及其支出、结转、结余及其分配、财政性拨款资金使用绩效评价、资产负债变动、对外投资、资产出租出借、资产处置、固定资产投资、政府采购等情况，对本期或者下期财务状况发生重大影响的事项，以及需要说明的其他事项。</w:t>
      </w:r>
    </w:p>
    <w:p>
      <w:pPr>
        <w:pStyle w:val="8"/>
        <w:spacing w:line="360" w:lineRule="auto"/>
        <w:ind w:left="72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3、企业所得税汇算清缴报告。主要包括：纳税申报审核事项说明、企业所得税年度纳税申报表、A类主表及附表、企业年度关联业务往来报告表、其它附表等。</w:t>
      </w:r>
    </w:p>
    <w:p>
      <w:pPr>
        <w:pStyle w:val="8"/>
        <w:spacing w:line="360" w:lineRule="auto"/>
        <w:ind w:left="72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4、财政和主管部门、税务部门要求的其他审计内容。</w:t>
      </w:r>
    </w:p>
    <w:p>
      <w:pPr>
        <w:pStyle w:val="8"/>
        <w:spacing w:line="360" w:lineRule="auto"/>
        <w:ind w:left="720" w:firstLine="0" w:firstLineChars="0"/>
        <w:rPr>
          <w:rFonts w:hint="eastAsia" w:ascii="宋体" w:hAnsi="宋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项目期限</w:t>
      </w:r>
    </w:p>
    <w:p>
      <w:pPr>
        <w:pStyle w:val="8"/>
        <w:spacing w:line="360" w:lineRule="auto"/>
        <w:ind w:left="72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二十</w:t>
      </w:r>
      <w:r>
        <w:rPr>
          <w:rFonts w:hint="eastAsia" w:ascii="宋体" w:hAnsi="宋体"/>
          <w:sz w:val="24"/>
          <w:szCs w:val="24"/>
          <w:lang w:val="en-US" w:eastAsia="zh-CN"/>
        </w:rPr>
        <w:t>个日历日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pStyle w:val="8"/>
        <w:spacing w:line="360" w:lineRule="auto"/>
        <w:ind w:left="720" w:firstLine="0" w:firstLineChars="0"/>
        <w:rPr>
          <w:rFonts w:hint="eastAsia" w:ascii="宋体" w:hAnsi="宋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项目成果提交</w:t>
      </w:r>
    </w:p>
    <w:p>
      <w:pPr>
        <w:pStyle w:val="8"/>
        <w:spacing w:line="360" w:lineRule="auto"/>
        <w:ind w:left="72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财务审计报告、企业所得税汇算清缴报告和管理建议书各5份。</w:t>
      </w:r>
    </w:p>
    <w:p>
      <w:pPr>
        <w:pStyle w:val="8"/>
        <w:spacing w:line="360" w:lineRule="auto"/>
        <w:ind w:left="720" w:firstLine="0" w:firstLineChars="0"/>
        <w:rPr>
          <w:rFonts w:hint="eastAsia" w:ascii="宋体" w:hAnsi="宋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shd w:val="clear" w:color="auto" w:fill="FFFFFF"/>
        </w:rPr>
        <w:t>供应商资质要求</w:t>
      </w:r>
      <w:r>
        <w:rPr>
          <w:rFonts w:hint="eastAsia" w:ascii="宋体" w:hAnsi="宋体"/>
          <w:b/>
          <w:bCs/>
          <w:color w:val="00000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24"/>
          <w:szCs w:val="24"/>
          <w:shd w:val="clear" w:color="auto" w:fill="FFFFFF"/>
          <w:lang w:val="en-US" w:eastAsia="zh-CN"/>
        </w:rPr>
        <w:t>报名默认能满足下述条件，按要求填写在线表格信息即可</w:t>
      </w:r>
      <w:r>
        <w:rPr>
          <w:rFonts w:hint="eastAsia" w:ascii="宋体" w:hAnsi="宋体"/>
          <w:b/>
          <w:bCs/>
          <w:color w:val="00000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8"/>
        <w:spacing w:line="360" w:lineRule="auto"/>
        <w:ind w:left="72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1、中华人民共和国境内注册成立、合法续存的法人或非法人组织。</w:t>
      </w:r>
    </w:p>
    <w:p>
      <w:pPr>
        <w:pStyle w:val="8"/>
        <w:spacing w:line="360" w:lineRule="auto"/>
        <w:ind w:left="72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2、在广东省境内，持有财政部门颁发的有效的《会计师事务所执业许可证》，具有合法的营业执照，具有独立承担民事责任的能力，有依法缴纳税收和社会保障资金的良好记录，处于正常执业状态。</w:t>
      </w:r>
    </w:p>
    <w:p>
      <w:pPr>
        <w:pStyle w:val="8"/>
        <w:spacing w:line="360" w:lineRule="auto"/>
        <w:ind w:left="72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3、具有与被审计单位业务复杂性和规模相适应的资质条件，具有相应的财务能力、技术能力、经验和人员配备。</w:t>
      </w:r>
    </w:p>
    <w:p>
      <w:pPr>
        <w:pStyle w:val="8"/>
        <w:spacing w:line="360" w:lineRule="auto"/>
        <w:ind w:left="72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4、熟悉事业单位财务准则、医院财务制度、会计制度、医院内部审计。</w:t>
      </w:r>
    </w:p>
    <w:p>
      <w:pPr>
        <w:pStyle w:val="8"/>
        <w:spacing w:line="360" w:lineRule="auto"/>
        <w:ind w:left="72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内部管理制度健全，同意承担项目描述的工作内容，不存在影响审计独立性的情形。</w:t>
      </w:r>
    </w:p>
    <w:p>
      <w:pPr>
        <w:pStyle w:val="8"/>
        <w:spacing w:line="360" w:lineRule="auto"/>
        <w:ind w:left="720"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5、能够恪守社会中介机构“独立、客观、公正”的执业原则，切实履行“诚信、专业、高效、保密”的服务方针，严格执行国家颁布的执业准则和技术规范，能优质、高效、独立的完成委托的审计工作。</w:t>
      </w:r>
    </w:p>
    <w:p>
      <w:pPr>
        <w:pStyle w:val="8"/>
        <w:spacing w:line="360" w:lineRule="auto"/>
        <w:ind w:left="72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6、近三年内没有因违法、违规行为被财政部门行政处或注册会计师行业予以处罚的记录，并在承担审计工作中没有出现重大审计质量问题和不良记录。</w:t>
      </w:r>
    </w:p>
    <w:p>
      <w:pPr>
        <w:pStyle w:val="8"/>
        <w:spacing w:line="360" w:lineRule="auto"/>
        <w:ind w:left="720" w:firstLine="0" w:firstLineChars="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7、供应商需在广东政府采购智慧云平台（https://gdgpo.czt.gd.gov.cn/）上注册为供应商且能承接审计项目。</w:t>
      </w:r>
    </w:p>
    <w:p>
      <w:pPr>
        <w:pStyle w:val="8"/>
        <w:spacing w:line="360" w:lineRule="auto"/>
        <w:ind w:left="720" w:firstLine="0" w:firstLineChars="0"/>
        <w:rPr>
          <w:rFonts w:hint="eastAsia" w:ascii="宋体" w:hAnsi="宋体"/>
          <w:sz w:val="24"/>
          <w:szCs w:val="24"/>
        </w:rPr>
      </w:pPr>
      <w:r>
        <w:drawing>
          <wp:inline distT="0" distB="0" distL="114300" distR="114300">
            <wp:extent cx="5273040" cy="3312160"/>
            <wp:effectExtent l="0" t="0" r="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1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shd w:val="clear" w:color="auto" w:fill="FFFFFF"/>
        </w:rPr>
        <w:t>付款方式</w:t>
      </w:r>
    </w:p>
    <w:p>
      <w:pPr>
        <w:pStyle w:val="8"/>
        <w:widowControl/>
        <w:spacing w:line="520" w:lineRule="exact"/>
        <w:ind w:left="160" w:leftChars="76" w:firstLine="600" w:firstLineChars="250"/>
        <w:contextualSpacing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合同款项于当年审计报告正式稿向我院交付并经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 xml:space="preserve">我院验收后支付。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C355D5"/>
    <w:multiLevelType w:val="multilevel"/>
    <w:tmpl w:val="76C355D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eastAsia" w:ascii="宋体" w:hAnsi="宋体" w:eastAsia="宋体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JkMjExMTU2MjcyNTYxYmUwOTUzMmZiY2ZkNmUzOTMifQ=="/>
  </w:docVars>
  <w:rsids>
    <w:rsidRoot w:val="00110E96"/>
    <w:rsid w:val="00030113"/>
    <w:rsid w:val="00037547"/>
    <w:rsid w:val="00110E96"/>
    <w:rsid w:val="00313B7F"/>
    <w:rsid w:val="004104F2"/>
    <w:rsid w:val="00484FDD"/>
    <w:rsid w:val="004F01F3"/>
    <w:rsid w:val="00543CEF"/>
    <w:rsid w:val="00545B38"/>
    <w:rsid w:val="00584631"/>
    <w:rsid w:val="005E7AA5"/>
    <w:rsid w:val="005F2B80"/>
    <w:rsid w:val="0063315E"/>
    <w:rsid w:val="007643AD"/>
    <w:rsid w:val="00796BDB"/>
    <w:rsid w:val="007D69DE"/>
    <w:rsid w:val="00A956A4"/>
    <w:rsid w:val="00AD33F8"/>
    <w:rsid w:val="00AF571C"/>
    <w:rsid w:val="00C236B7"/>
    <w:rsid w:val="00C87FD5"/>
    <w:rsid w:val="00CD56C8"/>
    <w:rsid w:val="00ED2C8A"/>
    <w:rsid w:val="00F3777A"/>
    <w:rsid w:val="00F902F5"/>
    <w:rsid w:val="02CE3E6A"/>
    <w:rsid w:val="09410769"/>
    <w:rsid w:val="0F160AE6"/>
    <w:rsid w:val="2C3F3827"/>
    <w:rsid w:val="3C0555B2"/>
    <w:rsid w:val="42A037E5"/>
    <w:rsid w:val="57145346"/>
    <w:rsid w:val="5E72379D"/>
    <w:rsid w:val="5FF66EAA"/>
    <w:rsid w:val="7996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9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  <w:style w:type="character" w:customStyle="1" w:styleId="9">
    <w:name w:val="页眉 字符"/>
    <w:basedOn w:val="7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A1EEC-3091-406F-9F58-4C2A77CF82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1022</Words>
  <Characters>1079</Characters>
  <Lines>7</Lines>
  <Paragraphs>2</Paragraphs>
  <TotalTime>185</TotalTime>
  <ScaleCrop>false</ScaleCrop>
  <LinksUpToDate>false</LinksUpToDate>
  <CharactersWithSpaces>1082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2023-02-13T01:56:00Z</dcterms:created>
  <dc:creator>曾志生</dc:creator>
  <cp:lastModifiedBy>黄秉勋</cp:lastModifiedBy>
  <cp:lastPrinted>2025-03-19T07:07:00Z</cp:lastPrinted>
  <dcterms:modified xsi:type="dcterms:W3CDTF">2025-03-24T00:53:50Z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eyJoZGlkIjoiYTZjNDIxNjEyNDFmNDdhNjlhMDI5NzE2ZTcwNzgxN2QiLCJ1c2VySWQiOiIxMDExNDg3MTgzIn0=</vt:lpwstr>
  </property>
  <property fmtid="{D5CDD505-2E9C-101B-9397-08002B2CF9AE}" pid="3" name="KSOProductBuildVer">
    <vt:lpwstr>2052-11.1.0.12763</vt:lpwstr>
  </property>
  <property fmtid="{D5CDD505-2E9C-101B-9397-08002B2CF9AE}" pid="4" name="ICV">
    <vt:lpwstr>B29B6EE01D114837B9D097AC984D6629_12</vt:lpwstr>
  </property>
</Properties>
</file>