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1CA5" w14:textId="6A4AC8A2" w:rsidR="00A33B86" w:rsidRPr="002B62D1" w:rsidRDefault="00A33B86" w:rsidP="00A33B86">
      <w:pPr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 w:rsidRPr="002B62D1">
        <w:rPr>
          <w:rFonts w:ascii="Times New Roman" w:eastAsia="宋体" w:hAnsi="Times New Roman" w:hint="eastAsia"/>
          <w:b/>
          <w:sz w:val="36"/>
          <w:szCs w:val="36"/>
        </w:rPr>
        <w:t>知情同意书审查</w:t>
      </w:r>
      <w:r w:rsidR="002B62D1" w:rsidRPr="002B62D1">
        <w:rPr>
          <w:rFonts w:ascii="Times New Roman" w:eastAsia="宋体" w:hAnsi="Times New Roman" w:hint="eastAsia"/>
          <w:b/>
          <w:sz w:val="36"/>
          <w:szCs w:val="36"/>
        </w:rPr>
        <w:t>要点</w:t>
      </w:r>
    </w:p>
    <w:p w14:paraId="256682FE" w14:textId="77777777" w:rsidR="00A33B86" w:rsidRPr="00A33B86" w:rsidRDefault="00A33B86" w:rsidP="00A33B86">
      <w:pPr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sz w:val="28"/>
        </w:rPr>
      </w:pPr>
    </w:p>
    <w:p w14:paraId="0A8C016E" w14:textId="7BC3434E" w:rsidR="00A33B86" w:rsidRPr="00A33B86" w:rsidRDefault="00F73B17" w:rsidP="00A33B86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一、</w:t>
      </w:r>
      <w:r w:rsidR="00A33B86" w:rsidRPr="00A33B86">
        <w:rPr>
          <w:rFonts w:ascii="Times New Roman" w:eastAsia="宋体" w:hAnsi="Times New Roman" w:hint="eastAsia"/>
          <w:sz w:val="28"/>
        </w:rPr>
        <w:t>如试验方案设计中要求受试者提供</w:t>
      </w:r>
      <w:r w:rsidR="00A33B86" w:rsidRPr="00A33B86">
        <w:rPr>
          <w:rFonts w:ascii="Times New Roman" w:eastAsia="宋体" w:hAnsi="Times New Roman" w:hint="eastAsia"/>
          <w:bCs/>
          <w:color w:val="FF0000"/>
          <w:sz w:val="28"/>
          <w:u w:val="single"/>
        </w:rPr>
        <w:t>生物样本</w:t>
      </w:r>
      <w:r w:rsidR="00A33B86" w:rsidRPr="00A33B86">
        <w:rPr>
          <w:rFonts w:ascii="Times New Roman" w:eastAsia="宋体" w:hAnsi="Times New Roman" w:hint="eastAsia"/>
          <w:sz w:val="28"/>
        </w:rPr>
        <w:t>（如采血、活检），申办者应考虑给予受试者一定的营养补偿。建议</w:t>
      </w:r>
      <w:r w:rsidR="00A33B86" w:rsidRPr="00A33B86">
        <w:rPr>
          <w:rFonts w:ascii="Times New Roman" w:eastAsia="宋体" w:hAnsi="Times New Roman" w:hint="eastAsia"/>
          <w:bCs/>
          <w:color w:val="FF0000"/>
          <w:sz w:val="28"/>
          <w:u w:val="single"/>
        </w:rPr>
        <w:t>补偿额度</w:t>
      </w:r>
      <w:r w:rsidR="00A33B86" w:rsidRPr="00A33B86">
        <w:rPr>
          <w:rFonts w:ascii="Times New Roman" w:eastAsia="宋体" w:hAnsi="Times New Roman" w:hint="eastAsia"/>
          <w:sz w:val="28"/>
        </w:rPr>
        <w:t>分别为：交通补偿</w:t>
      </w:r>
      <w:r w:rsidR="00A33B86" w:rsidRPr="00A33B86">
        <w:rPr>
          <w:rFonts w:ascii="Times New Roman" w:eastAsia="宋体" w:hAnsi="Times New Roman"/>
          <w:sz w:val="28"/>
        </w:rPr>
        <w:t>200</w:t>
      </w:r>
      <w:r w:rsidR="00A33B86" w:rsidRPr="00A33B86">
        <w:rPr>
          <w:rFonts w:ascii="Times New Roman" w:eastAsia="宋体" w:hAnsi="Times New Roman" w:hint="eastAsia"/>
          <w:sz w:val="28"/>
        </w:rPr>
        <w:t>元</w:t>
      </w:r>
      <w:r w:rsidR="00A33B86" w:rsidRPr="00A33B86">
        <w:rPr>
          <w:rFonts w:ascii="Times New Roman" w:eastAsia="宋体" w:hAnsi="Times New Roman"/>
          <w:sz w:val="28"/>
        </w:rPr>
        <w:t>/</w:t>
      </w:r>
      <w:r w:rsidR="00A33B86" w:rsidRPr="00A33B86">
        <w:rPr>
          <w:rFonts w:ascii="Times New Roman" w:eastAsia="宋体" w:hAnsi="Times New Roman" w:hint="eastAsia"/>
          <w:sz w:val="28"/>
        </w:rPr>
        <w:t>人次，采血的营养补偿</w:t>
      </w:r>
      <w:r w:rsidR="00A33B86" w:rsidRPr="00A33B86">
        <w:rPr>
          <w:rFonts w:ascii="Times New Roman" w:eastAsia="宋体" w:hAnsi="Times New Roman"/>
          <w:sz w:val="28"/>
        </w:rPr>
        <w:t>200</w:t>
      </w:r>
      <w:r w:rsidR="00A33B86" w:rsidRPr="00A33B86">
        <w:rPr>
          <w:rFonts w:ascii="Times New Roman" w:eastAsia="宋体" w:hAnsi="Times New Roman" w:hint="eastAsia"/>
          <w:sz w:val="28"/>
        </w:rPr>
        <w:t>元</w:t>
      </w:r>
      <w:r w:rsidR="00A33B86" w:rsidRPr="00A33B86">
        <w:rPr>
          <w:rFonts w:ascii="Times New Roman" w:eastAsia="宋体" w:hAnsi="Times New Roman"/>
          <w:sz w:val="28"/>
        </w:rPr>
        <w:t>/</w:t>
      </w:r>
      <w:r w:rsidR="00A33B86" w:rsidRPr="00A33B86">
        <w:rPr>
          <w:rFonts w:ascii="Times New Roman" w:eastAsia="宋体" w:hAnsi="Times New Roman" w:hint="eastAsia"/>
          <w:sz w:val="28"/>
        </w:rPr>
        <w:t>人</w:t>
      </w:r>
      <w:r w:rsidR="00A33B86" w:rsidRPr="00A33B86">
        <w:rPr>
          <w:rFonts w:ascii="Times New Roman" w:eastAsia="宋体" w:hAnsi="Times New Roman"/>
          <w:sz w:val="28"/>
        </w:rPr>
        <w:t>/</w:t>
      </w:r>
      <w:r w:rsidR="00A33B86" w:rsidRPr="00A33B86">
        <w:rPr>
          <w:rFonts w:ascii="Times New Roman" w:eastAsia="宋体" w:hAnsi="Times New Roman" w:hint="eastAsia"/>
          <w:sz w:val="28"/>
        </w:rPr>
        <w:t>采血点</w:t>
      </w:r>
      <w:r w:rsidR="00A33B86" w:rsidRPr="00A33B86">
        <w:rPr>
          <w:rFonts w:ascii="Times New Roman" w:eastAsia="宋体" w:hAnsi="Times New Roman"/>
          <w:sz w:val="28"/>
        </w:rPr>
        <w:t>....</w:t>
      </w:r>
      <w:r w:rsidRPr="00A33B86">
        <w:rPr>
          <w:rFonts w:ascii="Times New Roman" w:eastAsia="宋体" w:hAnsi="Times New Roman"/>
          <w:sz w:val="28"/>
        </w:rPr>
        <w:t xml:space="preserve"> </w:t>
      </w:r>
    </w:p>
    <w:p w14:paraId="714D1FC5" w14:textId="175B2CD9" w:rsidR="00A33B86" w:rsidRPr="00801078" w:rsidRDefault="00F73B17" w:rsidP="00A33B86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bCs/>
          <w:sz w:val="28"/>
        </w:rPr>
        <w:t>二</w:t>
      </w:r>
      <w:r w:rsidR="00A33B86" w:rsidRPr="00A33B86">
        <w:rPr>
          <w:rFonts w:ascii="Times New Roman" w:eastAsia="宋体" w:hAnsi="Times New Roman" w:hint="eastAsia"/>
          <w:bCs/>
          <w:sz w:val="28"/>
        </w:rPr>
        <w:t>、</w:t>
      </w:r>
      <w:r w:rsidR="00A33B86" w:rsidRPr="00801078">
        <w:rPr>
          <w:rFonts w:ascii="Times New Roman" w:eastAsia="宋体" w:hAnsi="Times New Roman" w:hint="eastAsia"/>
          <w:sz w:val="28"/>
        </w:rPr>
        <w:t>出现与研究有关损害</w:t>
      </w:r>
    </w:p>
    <w:p w14:paraId="401B1643" w14:textId="45EFDA95" w:rsidR="00517C2E" w:rsidRPr="00024B5A" w:rsidRDefault="00A33B86" w:rsidP="00024B5A">
      <w:pPr>
        <w:jc w:val="left"/>
        <w:rPr>
          <w:rFonts w:ascii="宋体" w:eastAsia="宋体" w:hAnsi="宋体" w:hint="eastAsia"/>
          <w:sz w:val="28"/>
          <w:szCs w:val="28"/>
        </w:rPr>
      </w:pPr>
      <w:r w:rsidRPr="00A33B86">
        <w:rPr>
          <w:rFonts w:ascii="Times New Roman" w:eastAsia="宋体" w:hAnsi="Times New Roman"/>
          <w:sz w:val="28"/>
        </w:rPr>
        <w:t>1</w:t>
      </w:r>
      <w:r w:rsidRPr="00A33B86">
        <w:rPr>
          <w:rFonts w:ascii="Times New Roman" w:eastAsia="宋体" w:hAnsi="Times New Roman" w:hint="eastAsia"/>
          <w:sz w:val="28"/>
        </w:rPr>
        <w:t>、</w:t>
      </w:r>
      <w:r w:rsidR="00024B5A" w:rsidRPr="004723E3">
        <w:rPr>
          <w:rFonts w:ascii="宋体" w:eastAsia="宋体" w:hAnsi="宋体" w:hint="eastAsia"/>
          <w:sz w:val="28"/>
          <w:szCs w:val="28"/>
        </w:rPr>
        <w:t>如果您因为参加本临床试验而受到与试验药物或</w:t>
      </w:r>
      <w:r w:rsidR="00024B5A" w:rsidRPr="004723E3">
        <w:rPr>
          <w:rFonts w:ascii="宋体" w:eastAsia="宋体" w:hAnsi="宋体" w:hint="eastAsia"/>
          <w:sz w:val="28"/>
          <w:szCs w:val="28"/>
          <w:highlight w:val="yellow"/>
        </w:rPr>
        <w:t>临床试验</w:t>
      </w:r>
      <w:r w:rsidR="00024B5A" w:rsidRPr="004723E3">
        <w:rPr>
          <w:rFonts w:ascii="宋体" w:eastAsia="宋体" w:hAnsi="宋体" w:hint="eastAsia"/>
          <w:sz w:val="28"/>
          <w:szCs w:val="28"/>
        </w:rPr>
        <w:t>相关的损害甚至发生死亡时，申办方将承担受试者</w:t>
      </w:r>
      <w:r w:rsidR="00024B5A">
        <w:rPr>
          <w:rFonts w:ascii="宋体" w:eastAsia="宋体" w:hAnsi="宋体" w:hint="eastAsia"/>
          <w:sz w:val="28"/>
          <w:szCs w:val="28"/>
        </w:rPr>
        <w:t>因</w:t>
      </w:r>
      <w:r w:rsidR="00024B5A" w:rsidRPr="004723E3">
        <w:rPr>
          <w:rFonts w:ascii="宋体" w:eastAsia="宋体" w:hAnsi="宋体" w:hint="eastAsia"/>
          <w:sz w:val="28"/>
          <w:szCs w:val="28"/>
        </w:rPr>
        <w:t>临床试验相关的损害或者死亡的诊疗费用，并按照相关的法律法规</w:t>
      </w:r>
      <w:r w:rsidR="00024B5A" w:rsidRPr="004872C3">
        <w:rPr>
          <w:rFonts w:ascii="宋体" w:eastAsia="宋体" w:hAnsi="宋体" w:hint="eastAsia"/>
          <w:sz w:val="28"/>
          <w:szCs w:val="28"/>
          <w:highlight w:val="yellow"/>
        </w:rPr>
        <w:t>向您支付</w:t>
      </w:r>
      <w:r w:rsidR="00024B5A" w:rsidRPr="004723E3">
        <w:rPr>
          <w:rFonts w:ascii="宋体" w:eastAsia="宋体" w:hAnsi="宋体" w:hint="eastAsia"/>
          <w:sz w:val="28"/>
          <w:szCs w:val="28"/>
        </w:rPr>
        <w:t>相应的补偿或者赔偿。</w:t>
      </w:r>
      <w:r w:rsidR="00024B5A" w:rsidRPr="004872C3">
        <w:rPr>
          <w:rFonts w:ascii="宋体" w:eastAsia="宋体" w:hAnsi="宋体" w:hint="eastAsia"/>
          <w:sz w:val="28"/>
          <w:szCs w:val="28"/>
          <w:highlight w:val="yellow"/>
        </w:rPr>
        <w:t>前述责任</w:t>
      </w:r>
      <w:r w:rsidR="00024B5A" w:rsidRPr="004872C3">
        <w:rPr>
          <w:rFonts w:ascii="宋体" w:eastAsia="宋体" w:hAnsi="宋体" w:hint="eastAsia"/>
          <w:sz w:val="28"/>
          <w:szCs w:val="28"/>
        </w:rPr>
        <w:t>不包括研究者和临床试验机构自身的</w:t>
      </w:r>
      <w:r w:rsidR="00024B5A" w:rsidRPr="004872C3">
        <w:rPr>
          <w:rFonts w:ascii="宋体" w:eastAsia="宋体" w:hAnsi="宋体" w:hint="eastAsia"/>
          <w:sz w:val="28"/>
          <w:szCs w:val="28"/>
          <w:highlight w:val="yellow"/>
        </w:rPr>
        <w:t>故意或重大</w:t>
      </w:r>
      <w:r w:rsidR="00024B5A" w:rsidRPr="004872C3">
        <w:rPr>
          <w:rFonts w:ascii="宋体" w:eastAsia="宋体" w:hAnsi="宋体" w:hint="eastAsia"/>
          <w:sz w:val="28"/>
          <w:szCs w:val="28"/>
        </w:rPr>
        <w:t>过失所致的损害。</w:t>
      </w:r>
      <w:r w:rsidR="00024B5A" w:rsidRPr="004723E3">
        <w:rPr>
          <w:rFonts w:ascii="宋体" w:eastAsia="宋体" w:hAnsi="宋体" w:hint="eastAsia"/>
          <w:sz w:val="28"/>
          <w:szCs w:val="28"/>
        </w:rPr>
        <w:t>申办方已为本临床试验购买了临床试验责任保险，若实际产生费用低于</w:t>
      </w:r>
      <w:r w:rsidR="00024B5A" w:rsidRPr="004872C3">
        <w:rPr>
          <w:rFonts w:ascii="宋体" w:eastAsia="宋体" w:hAnsi="宋体" w:hint="eastAsia"/>
          <w:sz w:val="28"/>
          <w:szCs w:val="28"/>
          <w:highlight w:val="yellow"/>
        </w:rPr>
        <w:t>保险</w:t>
      </w:r>
      <w:r w:rsidR="00024B5A" w:rsidRPr="004723E3">
        <w:rPr>
          <w:rFonts w:ascii="宋体" w:eastAsia="宋体" w:hAnsi="宋体" w:hint="eastAsia"/>
          <w:sz w:val="28"/>
          <w:szCs w:val="28"/>
        </w:rPr>
        <w:t>免赔额或高于</w:t>
      </w:r>
      <w:r w:rsidR="00024B5A" w:rsidRPr="004872C3">
        <w:rPr>
          <w:rFonts w:ascii="宋体" w:eastAsia="宋体" w:hAnsi="宋体" w:hint="eastAsia"/>
          <w:sz w:val="28"/>
          <w:szCs w:val="28"/>
          <w:highlight w:val="yellow"/>
        </w:rPr>
        <w:t>保险</w:t>
      </w:r>
      <w:r w:rsidR="00024B5A" w:rsidRPr="004723E3">
        <w:rPr>
          <w:rFonts w:ascii="宋体" w:eastAsia="宋体" w:hAnsi="宋体" w:hint="eastAsia"/>
          <w:sz w:val="28"/>
          <w:szCs w:val="28"/>
        </w:rPr>
        <w:t>赔偿限额、保险无法覆盖的与试验相关损害费用，将由申办方承担。</w:t>
      </w:r>
    </w:p>
    <w:p w14:paraId="7D217489" w14:textId="72055759" w:rsidR="0023691C" w:rsidRDefault="007C776D" w:rsidP="0023691C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2</w:t>
      </w:r>
      <w:r w:rsidR="0023691C">
        <w:rPr>
          <w:rFonts w:ascii="Times New Roman" w:eastAsia="宋体" w:hAnsi="Times New Roman" w:hint="eastAsia"/>
          <w:sz w:val="28"/>
        </w:rPr>
        <w:t>、</w:t>
      </w:r>
      <w:r w:rsidR="0023691C" w:rsidRPr="0023691C">
        <w:rPr>
          <w:rFonts w:ascii="Times New Roman" w:eastAsia="宋体" w:hAnsi="Times New Roman" w:hint="eastAsia"/>
          <w:sz w:val="28"/>
        </w:rPr>
        <w:t>您提供的任何生物样本（包括</w:t>
      </w:r>
      <w:r w:rsidR="0023691C" w:rsidRPr="00801078">
        <w:rPr>
          <w:rFonts w:ascii="Times New Roman" w:eastAsia="宋体" w:hAnsi="Times New Roman" w:hint="eastAsia"/>
          <w:color w:val="FF0000"/>
          <w:sz w:val="28"/>
        </w:rPr>
        <w:t>血液、活检样本</w:t>
      </w:r>
      <w:r w:rsidR="0023691C" w:rsidRPr="00801078">
        <w:rPr>
          <w:rFonts w:ascii="Times New Roman" w:eastAsia="宋体" w:hAnsi="Times New Roman" w:hint="eastAsia"/>
          <w:color w:val="FF0000"/>
          <w:sz w:val="28"/>
        </w:rPr>
        <w:t>/</w:t>
      </w:r>
      <w:r w:rsidR="0023691C" w:rsidRPr="00801078">
        <w:rPr>
          <w:rFonts w:ascii="Times New Roman" w:eastAsia="宋体" w:hAnsi="Times New Roman" w:hint="eastAsia"/>
          <w:color w:val="FF0000"/>
          <w:sz w:val="28"/>
        </w:rPr>
        <w:t>存档组织样本</w:t>
      </w:r>
      <w:r w:rsidR="0023691C" w:rsidRPr="0023691C">
        <w:rPr>
          <w:rFonts w:ascii="Times New Roman" w:eastAsia="宋体" w:hAnsi="Times New Roman" w:hint="eastAsia"/>
          <w:sz w:val="28"/>
        </w:rPr>
        <w:t>）</w:t>
      </w:r>
      <w:r w:rsidR="0023691C" w:rsidRPr="0023691C">
        <w:rPr>
          <w:rFonts w:ascii="Times New Roman" w:eastAsia="宋体" w:hAnsi="Times New Roman" w:hint="eastAsia"/>
          <w:color w:val="FF0000"/>
          <w:sz w:val="28"/>
        </w:rPr>
        <w:t>将被送至第三方</w:t>
      </w:r>
      <w:r w:rsidR="0023691C" w:rsidRPr="0023691C">
        <w:rPr>
          <w:rFonts w:ascii="Times New Roman" w:eastAsia="宋体" w:hAnsi="Times New Roman" w:hint="eastAsia"/>
          <w:color w:val="FF0000"/>
          <w:sz w:val="28"/>
        </w:rPr>
        <w:t>/</w:t>
      </w:r>
      <w:r w:rsidR="0023691C">
        <w:rPr>
          <w:rFonts w:ascii="Times New Roman" w:eastAsia="宋体" w:hAnsi="Times New Roman" w:hint="eastAsia"/>
          <w:color w:val="FF0000"/>
          <w:sz w:val="28"/>
        </w:rPr>
        <w:t>本研究中心</w:t>
      </w:r>
      <w:r w:rsidR="0023691C" w:rsidRPr="0023691C">
        <w:rPr>
          <w:rFonts w:ascii="Times New Roman" w:eastAsia="宋体" w:hAnsi="Times New Roman" w:hint="eastAsia"/>
          <w:color w:val="FF0000"/>
          <w:sz w:val="28"/>
        </w:rPr>
        <w:t>实验室</w:t>
      </w:r>
      <w:r w:rsidR="0023691C" w:rsidRPr="0023691C">
        <w:rPr>
          <w:rFonts w:ascii="Times New Roman" w:eastAsia="宋体" w:hAnsi="Times New Roman" w:hint="eastAsia"/>
          <w:sz w:val="28"/>
        </w:rPr>
        <w:t>，</w:t>
      </w:r>
      <w:r w:rsidR="00076F7F" w:rsidRPr="0023691C">
        <w:rPr>
          <w:rFonts w:ascii="Times New Roman" w:eastAsia="宋体" w:hAnsi="Times New Roman" w:hint="eastAsia"/>
          <w:sz w:val="28"/>
        </w:rPr>
        <w:t>未事先通知您并征求您的许可，不会将您提供的样本用于除本</w:t>
      </w:r>
      <w:r w:rsidR="00076F7F">
        <w:rPr>
          <w:rFonts w:ascii="Times New Roman" w:eastAsia="宋体" w:hAnsi="Times New Roman" w:hint="eastAsia"/>
          <w:sz w:val="28"/>
        </w:rPr>
        <w:t>研究</w:t>
      </w:r>
      <w:r w:rsidR="00076F7F" w:rsidRPr="0023691C">
        <w:rPr>
          <w:rFonts w:ascii="Times New Roman" w:eastAsia="宋体" w:hAnsi="Times New Roman" w:hint="eastAsia"/>
          <w:sz w:val="28"/>
        </w:rPr>
        <w:t>所列目的之外的任何其他目的。您有权拒绝进行进一步检测。如果您决定停止参加本研究，您可要求销毁已采集但未检测样本，以防止进一步检测</w:t>
      </w:r>
      <w:r w:rsidR="0023691C" w:rsidRPr="0023691C">
        <w:rPr>
          <w:rFonts w:ascii="Times New Roman" w:eastAsia="宋体" w:hAnsi="Times New Roman" w:hint="eastAsia"/>
          <w:sz w:val="28"/>
        </w:rPr>
        <w:t>。</w:t>
      </w:r>
    </w:p>
    <w:p w14:paraId="2709AE8F" w14:textId="364353A0" w:rsidR="000019E7" w:rsidRDefault="007C776D" w:rsidP="0023691C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3</w:t>
      </w:r>
      <w:r w:rsidR="0023691C">
        <w:rPr>
          <w:rFonts w:ascii="Times New Roman" w:eastAsia="宋体" w:hAnsi="Times New Roman" w:hint="eastAsia"/>
          <w:sz w:val="28"/>
        </w:rPr>
        <w:t>、</w:t>
      </w:r>
      <w:r w:rsidR="006B688F">
        <w:rPr>
          <w:rFonts w:ascii="Times New Roman" w:eastAsia="宋体" w:hAnsi="Times New Roman" w:hint="eastAsia"/>
          <w:sz w:val="28"/>
        </w:rPr>
        <w:t>本研究需要采集的</w:t>
      </w:r>
      <w:r w:rsidR="000019E7" w:rsidRPr="000019E7">
        <w:rPr>
          <w:rFonts w:ascii="Times New Roman" w:eastAsia="宋体" w:hAnsi="Times New Roman" w:hint="eastAsia"/>
          <w:sz w:val="28"/>
        </w:rPr>
        <w:t>血生化、凝血功能、尿液分析、妊娠试验、血清学检测在本研究中心完成，检测的剩余样本</w:t>
      </w:r>
      <w:r w:rsidR="000019E7">
        <w:rPr>
          <w:rFonts w:ascii="Times New Roman" w:eastAsia="宋体" w:hAnsi="Times New Roman" w:hint="eastAsia"/>
          <w:sz w:val="28"/>
        </w:rPr>
        <w:t>由</w:t>
      </w:r>
      <w:r w:rsidR="000019E7" w:rsidRPr="000019E7">
        <w:rPr>
          <w:rFonts w:ascii="Times New Roman" w:eastAsia="宋体" w:hAnsi="Times New Roman" w:hint="eastAsia"/>
          <w:sz w:val="28"/>
        </w:rPr>
        <w:t>研究中心</w:t>
      </w:r>
      <w:r w:rsidR="000019E7">
        <w:rPr>
          <w:rFonts w:ascii="Times New Roman" w:eastAsia="宋体" w:hAnsi="Times New Roman" w:hint="eastAsia"/>
          <w:sz w:val="28"/>
        </w:rPr>
        <w:t>按照</w:t>
      </w:r>
      <w:r w:rsidR="000019E7" w:rsidRPr="000019E7">
        <w:rPr>
          <w:rFonts w:ascii="Times New Roman" w:eastAsia="宋体" w:hAnsi="Times New Roman" w:hint="eastAsia"/>
          <w:sz w:val="28"/>
        </w:rPr>
        <w:t>医疗废物管理</w:t>
      </w:r>
      <w:r w:rsidR="000019E7">
        <w:rPr>
          <w:rFonts w:ascii="Times New Roman" w:eastAsia="宋体" w:hAnsi="Times New Roman" w:hint="eastAsia"/>
          <w:sz w:val="28"/>
        </w:rPr>
        <w:t>相关规定</w:t>
      </w:r>
      <w:r w:rsidR="000019E7" w:rsidRPr="000019E7">
        <w:rPr>
          <w:rFonts w:ascii="Times New Roman" w:eastAsia="宋体" w:hAnsi="Times New Roman" w:hint="eastAsia"/>
          <w:sz w:val="28"/>
        </w:rPr>
        <w:t>进行管理和处置。</w:t>
      </w:r>
    </w:p>
    <w:p w14:paraId="4066441D" w14:textId="1AD06C3B" w:rsidR="0023691C" w:rsidRDefault="007C776D" w:rsidP="0023691C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4</w:t>
      </w:r>
      <w:r w:rsidR="0023691C">
        <w:rPr>
          <w:rFonts w:ascii="Times New Roman" w:eastAsia="宋体" w:hAnsi="Times New Roman" w:hint="eastAsia"/>
          <w:sz w:val="28"/>
        </w:rPr>
        <w:t>、</w:t>
      </w:r>
      <w:r w:rsidR="006B688F">
        <w:rPr>
          <w:rFonts w:ascii="Times New Roman" w:eastAsia="宋体" w:hAnsi="Times New Roman" w:hint="eastAsia"/>
          <w:sz w:val="28"/>
        </w:rPr>
        <w:t>本研究</w:t>
      </w:r>
      <w:r w:rsidR="006B688F">
        <w:rPr>
          <w:rFonts w:ascii="Times New Roman" w:eastAsia="宋体" w:hAnsi="Times New Roman" w:hint="eastAsia"/>
          <w:sz w:val="28"/>
        </w:rPr>
        <w:t>需要</w:t>
      </w:r>
      <w:r w:rsidR="006B688F">
        <w:rPr>
          <w:rFonts w:ascii="Times New Roman" w:eastAsia="宋体" w:hAnsi="Times New Roman" w:hint="eastAsia"/>
          <w:sz w:val="28"/>
        </w:rPr>
        <w:t>采集的</w:t>
      </w:r>
      <w:r w:rsidR="0023691C">
        <w:rPr>
          <w:rFonts w:ascii="Times New Roman" w:eastAsia="宋体" w:hAnsi="Times New Roman" w:hint="eastAsia"/>
          <w:color w:val="FF0000"/>
          <w:sz w:val="28"/>
        </w:rPr>
        <w:t>（需要送往第三方实验室</w:t>
      </w:r>
      <w:r w:rsidR="006B688F">
        <w:rPr>
          <w:rFonts w:ascii="Times New Roman" w:eastAsia="宋体" w:hAnsi="Times New Roman" w:hint="eastAsia"/>
          <w:color w:val="FF0000"/>
          <w:sz w:val="28"/>
        </w:rPr>
        <w:t>检测</w:t>
      </w:r>
      <w:r w:rsidR="0023691C">
        <w:rPr>
          <w:rFonts w:ascii="Times New Roman" w:eastAsia="宋体" w:hAnsi="Times New Roman" w:hint="eastAsia"/>
          <w:color w:val="FF0000"/>
          <w:sz w:val="28"/>
        </w:rPr>
        <w:t>的标本，请列出来明细</w:t>
      </w:r>
      <w:r w:rsidR="006B688F">
        <w:rPr>
          <w:rFonts w:ascii="Times New Roman" w:eastAsia="宋体" w:hAnsi="Times New Roman" w:hint="eastAsia"/>
          <w:color w:val="FF0000"/>
          <w:sz w:val="28"/>
        </w:rPr>
        <w:t>，例如</w:t>
      </w:r>
      <w:r w:rsidR="006B688F">
        <w:rPr>
          <w:rFonts w:ascii="Times New Roman" w:eastAsia="宋体" w:hAnsi="Times New Roman" w:hint="eastAsia"/>
          <w:color w:val="FF0000"/>
          <w:sz w:val="28"/>
        </w:rPr>
        <w:t>PK</w:t>
      </w:r>
      <w:r w:rsidR="006B688F">
        <w:rPr>
          <w:rFonts w:ascii="Times New Roman" w:eastAsia="宋体" w:hAnsi="Times New Roman" w:hint="eastAsia"/>
          <w:color w:val="FF0000"/>
          <w:sz w:val="28"/>
        </w:rPr>
        <w:t>血、组织切片、</w:t>
      </w:r>
      <w:r w:rsidR="006B688F">
        <w:rPr>
          <w:rFonts w:ascii="Times New Roman" w:eastAsia="宋体" w:hAnsi="Times New Roman" w:hint="eastAsia"/>
          <w:color w:val="FF0000"/>
          <w:sz w:val="28"/>
        </w:rPr>
        <w:t>PD</w:t>
      </w:r>
      <w:r w:rsidR="006B688F">
        <w:rPr>
          <w:rFonts w:ascii="Times New Roman" w:eastAsia="宋体" w:hAnsi="Times New Roman" w:hint="eastAsia"/>
          <w:color w:val="FF0000"/>
          <w:sz w:val="28"/>
        </w:rPr>
        <w:t>血、</w:t>
      </w:r>
      <w:r w:rsidR="006B688F" w:rsidRPr="006B688F">
        <w:rPr>
          <w:rFonts w:ascii="Times New Roman" w:eastAsia="宋体" w:hAnsi="Times New Roman" w:hint="eastAsia"/>
          <w:color w:val="FF0000"/>
          <w:sz w:val="28"/>
        </w:rPr>
        <w:t>鼻咽拭子</w:t>
      </w:r>
      <w:r w:rsidR="006B688F">
        <w:rPr>
          <w:rFonts w:ascii="Times New Roman" w:eastAsia="宋体" w:hAnsi="Times New Roman"/>
          <w:color w:val="FF0000"/>
          <w:sz w:val="28"/>
        </w:rPr>
        <w:t>…</w:t>
      </w:r>
      <w:r w:rsidR="006B688F">
        <w:rPr>
          <w:rFonts w:ascii="Times New Roman" w:eastAsia="宋体" w:hAnsi="Times New Roman" w:hint="eastAsia"/>
          <w:color w:val="FF0000"/>
          <w:sz w:val="28"/>
        </w:rPr>
        <w:t>.</w:t>
      </w:r>
      <w:r w:rsidR="0023691C">
        <w:rPr>
          <w:rFonts w:ascii="Times New Roman" w:eastAsia="宋体" w:hAnsi="Times New Roman" w:hint="eastAsia"/>
          <w:color w:val="FF0000"/>
          <w:sz w:val="28"/>
        </w:rPr>
        <w:t>）</w:t>
      </w:r>
      <w:r w:rsidR="0023691C" w:rsidRPr="0023691C">
        <w:rPr>
          <w:rFonts w:ascii="Times New Roman" w:eastAsia="宋体" w:hAnsi="Times New Roman" w:hint="eastAsia"/>
          <w:sz w:val="28"/>
        </w:rPr>
        <w:t>将被送往</w:t>
      </w:r>
      <w:r w:rsidR="0023691C">
        <w:rPr>
          <w:rFonts w:ascii="Times New Roman" w:eastAsia="宋体" w:hAnsi="Times New Roman" w:hint="eastAsia"/>
          <w:color w:val="FF0000"/>
          <w:sz w:val="28"/>
        </w:rPr>
        <w:t>（样本检测的地方）</w:t>
      </w:r>
      <w:r w:rsidR="0023691C" w:rsidRPr="0023691C">
        <w:rPr>
          <w:rFonts w:ascii="Times New Roman" w:eastAsia="宋体" w:hAnsi="Times New Roman" w:hint="eastAsia"/>
          <w:sz w:val="28"/>
        </w:rPr>
        <w:t>检测，剩余样本将在</w:t>
      </w:r>
      <w:r w:rsidR="0023691C">
        <w:rPr>
          <w:rFonts w:ascii="Times New Roman" w:eastAsia="宋体" w:hAnsi="Times New Roman" w:hint="eastAsia"/>
          <w:color w:val="FF0000"/>
          <w:sz w:val="28"/>
        </w:rPr>
        <w:t>（样本保存的地方）</w:t>
      </w:r>
      <w:r w:rsidR="0023691C" w:rsidRPr="0023691C">
        <w:rPr>
          <w:rFonts w:ascii="Times New Roman" w:eastAsia="宋体" w:hAnsi="Times New Roman" w:hint="eastAsia"/>
          <w:sz w:val="28"/>
        </w:rPr>
        <w:t>保存</w:t>
      </w:r>
      <w:r w:rsidR="002D037D">
        <w:rPr>
          <w:rFonts w:ascii="Times New Roman" w:eastAsia="宋体" w:hAnsi="Times New Roman" w:hint="eastAsia"/>
          <w:sz w:val="28"/>
        </w:rPr>
        <w:lastRenderedPageBreak/>
        <w:t>（</w:t>
      </w:r>
      <w:r w:rsidR="002D037D" w:rsidRPr="002D037D">
        <w:rPr>
          <w:rFonts w:ascii="Times New Roman" w:eastAsia="宋体" w:hAnsi="Times New Roman" w:hint="eastAsia"/>
          <w:color w:val="FF0000"/>
          <w:sz w:val="28"/>
        </w:rPr>
        <w:t>保存时间</w:t>
      </w:r>
      <w:r w:rsidR="002D037D">
        <w:rPr>
          <w:rFonts w:ascii="Times New Roman" w:eastAsia="宋体" w:hAnsi="Times New Roman" w:hint="eastAsia"/>
          <w:sz w:val="28"/>
        </w:rPr>
        <w:t>）</w:t>
      </w:r>
      <w:r w:rsidR="0023691C" w:rsidRPr="0023691C">
        <w:rPr>
          <w:rFonts w:ascii="Times New Roman" w:eastAsia="宋体" w:hAnsi="Times New Roman" w:hint="eastAsia"/>
          <w:sz w:val="28"/>
        </w:rPr>
        <w:t>，之后转移至</w:t>
      </w:r>
      <w:r w:rsidR="0023691C">
        <w:rPr>
          <w:rFonts w:ascii="Times New Roman" w:eastAsia="宋体" w:hAnsi="Times New Roman" w:hint="eastAsia"/>
          <w:color w:val="FF0000"/>
          <w:sz w:val="28"/>
        </w:rPr>
        <w:t>（样本销毁的地方）</w:t>
      </w:r>
      <w:r w:rsidR="0023691C" w:rsidRPr="0023691C">
        <w:rPr>
          <w:rFonts w:ascii="Times New Roman" w:eastAsia="宋体" w:hAnsi="Times New Roman" w:hint="eastAsia"/>
          <w:sz w:val="28"/>
        </w:rPr>
        <w:t>进行销毁。</w:t>
      </w:r>
    </w:p>
    <w:p w14:paraId="7E1849B3" w14:textId="77777777" w:rsidR="00A33B86" w:rsidRPr="00A33B86" w:rsidRDefault="00A33B86" w:rsidP="00A33B86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8"/>
        </w:rPr>
      </w:pPr>
    </w:p>
    <w:sectPr w:rsidR="00A33B86" w:rsidRPr="00A3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F64C" w14:textId="77777777" w:rsidR="00656AF2" w:rsidRDefault="00656AF2" w:rsidP="00517C2E">
      <w:pPr>
        <w:rPr>
          <w:rFonts w:hint="eastAsia"/>
        </w:rPr>
      </w:pPr>
      <w:r>
        <w:separator/>
      </w:r>
    </w:p>
  </w:endnote>
  <w:endnote w:type="continuationSeparator" w:id="0">
    <w:p w14:paraId="33BF69E6" w14:textId="77777777" w:rsidR="00656AF2" w:rsidRDefault="00656AF2" w:rsidP="00517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8051" w14:textId="77777777" w:rsidR="00656AF2" w:rsidRDefault="00656AF2" w:rsidP="00517C2E">
      <w:pPr>
        <w:rPr>
          <w:rFonts w:hint="eastAsia"/>
        </w:rPr>
      </w:pPr>
      <w:r>
        <w:separator/>
      </w:r>
    </w:p>
  </w:footnote>
  <w:footnote w:type="continuationSeparator" w:id="0">
    <w:p w14:paraId="18F477AE" w14:textId="77777777" w:rsidR="00656AF2" w:rsidRDefault="00656AF2" w:rsidP="00517C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6737"/>
    <w:multiLevelType w:val="multilevel"/>
    <w:tmpl w:val="242F6737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11178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86"/>
    <w:rsid w:val="000019E7"/>
    <w:rsid w:val="00024B5A"/>
    <w:rsid w:val="000336A1"/>
    <w:rsid w:val="00055659"/>
    <w:rsid w:val="00076F7F"/>
    <w:rsid w:val="000D58B8"/>
    <w:rsid w:val="00130337"/>
    <w:rsid w:val="001B2083"/>
    <w:rsid w:val="001B5EC8"/>
    <w:rsid w:val="0023691C"/>
    <w:rsid w:val="00266BA1"/>
    <w:rsid w:val="002B62D1"/>
    <w:rsid w:val="002D037D"/>
    <w:rsid w:val="00410379"/>
    <w:rsid w:val="004A284F"/>
    <w:rsid w:val="004C4F34"/>
    <w:rsid w:val="005129F3"/>
    <w:rsid w:val="00517C2E"/>
    <w:rsid w:val="00524ACF"/>
    <w:rsid w:val="00546BB3"/>
    <w:rsid w:val="00587CDC"/>
    <w:rsid w:val="005F63F4"/>
    <w:rsid w:val="00656AF2"/>
    <w:rsid w:val="006B688F"/>
    <w:rsid w:val="00795DDE"/>
    <w:rsid w:val="007C776D"/>
    <w:rsid w:val="007D121C"/>
    <w:rsid w:val="007E1E51"/>
    <w:rsid w:val="00801078"/>
    <w:rsid w:val="008A5F7C"/>
    <w:rsid w:val="008F2832"/>
    <w:rsid w:val="009879E0"/>
    <w:rsid w:val="009C37DE"/>
    <w:rsid w:val="009C771A"/>
    <w:rsid w:val="00A33B86"/>
    <w:rsid w:val="00AA0E65"/>
    <w:rsid w:val="00AC6490"/>
    <w:rsid w:val="00B8387B"/>
    <w:rsid w:val="00BF5642"/>
    <w:rsid w:val="00C01FB3"/>
    <w:rsid w:val="00C205D1"/>
    <w:rsid w:val="00D055AB"/>
    <w:rsid w:val="00D946DE"/>
    <w:rsid w:val="00E21D06"/>
    <w:rsid w:val="00EC7ACA"/>
    <w:rsid w:val="00EF4BFE"/>
    <w:rsid w:val="00F73B17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BBC01"/>
  <w15:chartTrackingRefBased/>
  <w15:docId w15:val="{388D9420-1968-4448-8AE4-13CDA02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C2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17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陈</dc:creator>
  <cp:keywords/>
  <dc:description/>
  <cp:lastModifiedBy>园 陈</cp:lastModifiedBy>
  <cp:revision>60</cp:revision>
  <dcterms:created xsi:type="dcterms:W3CDTF">2024-09-14T02:56:00Z</dcterms:created>
  <dcterms:modified xsi:type="dcterms:W3CDTF">2026-03-10T11:30:00Z</dcterms:modified>
</cp:coreProperties>
</file>